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fntdata" ContentType="application/x-font-data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9630" w:type="dxa"/>
        <w:jc w:val="center"/>
        <w:tblLayout w:type="fixed"/>
        <w:tblLook w:val="04A0" w:firstRow="1" w:lastRow="0" w:firstColumn="1" w:lastColumn="0" w:noHBand="0" w:noVBand="1"/>
      </w:tblPr>
      <w:tblGrid>
        <w:gridCol w:w="9630"/>
      </w:tblGrid>
      <w:tr>
        <w:trPr>
          <w:trHeight w:val="1185"/>
        </w:trPr>
        <w:tc>
          <w:tcPr>
            <w:tcW w:w="963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6115050" cy="727840"/>
                  <wp:effectExtent l="0" t="0" r="0" b="0"/>
                  <wp:docPr id="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MCLogo.png"/>
                          <pic:cNvPicPr/>
                        </pic:nvPicPr>
                        <pic:blipFill>
                          <a:blip r:embed="rIdGhmc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72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813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 and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  <w:tr w:rsidR="00875E0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Technical Sanction No and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{{Technical Sanction No and Date}}</w:t>
            </w:r>
          </w:p>
        </w:tc>
      </w:tr>
      <w:tr w:rsidR="00875E0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Agreement No and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{{Agreement No and Date}}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1906" w:h="16838"/>
      <w:pgMar w:top="420" w:right="1800" w:bottom="420" w:left="180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Telugu"/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pretty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cs="Gautami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Ghmc4" Type="http://schemas.openxmlformats.org/officeDocument/2006/relationships/image" Target="media/ghmc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