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6459855" cy="727840"/>
            <wp:effectExtent l="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c_header.png"/>
                    <pic:cNvPicPr/>
                  </pic:nvPicPr>
                  <pic:blipFill>
                    <a:blip r:embed="rIdMmcLogo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7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 w:righ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(FORWARDING SLIP TO ACCOMPANY THE LUMPSUM AGREEMENT)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  <w:lang w:val="en-IN" w:eastAsia="en-IN"/>
        </w:rPr>
        <w:pict>
          <v:line id="shape_0" from="-18pt,0pt" to="494.95pt,0pt" stroked="t" o:allowincell="f" style="position:absolute">
            <v:stroke color="black" weight="19080" joinstyle="miter" endcap="flat"/>
            <v:fill o:detectmouseclick="t" on="false"/>
            <w10:wrap type="none"/>
          </v:line>
        </w:pict>
      </w:r>
    </w:p>
    <w:p>
      <w:pPr>
        <w:pStyle w:val="Normal"/>
        <w:tabs>
          <w:tab w:val="right" w:pos="90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No.            /EE/{{Circle}}-{{CNO}}/{{Corporation}}/{{Financialyear}}</w:t>
        <w:tab/>
        <w:t xml:space="preserve">Date: {{Slip Date}}  </w:t>
      </w:r>
    </w:p>
    <w:tbl>
      <w:tblPr>
        <w:tblW w:w="101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416"/>
        <w:gridCol w:w="357"/>
        <w:gridCol w:w="4770"/>
      </w:tblGrid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work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Cs/>
                <w:sz w:val="10"/>
                <w:szCs w:val="10"/>
              </w:rPr>
            </w:pPr>
            <w:r>
              <w:rPr>
                <w:bCs/>
                <w:sz w:val="20"/>
              </w:rPr>
              <w:t>{{Name of the work}}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of Estimation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{{Amount of Estimation}}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Sanction No &amp; Date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{{Technical Sanction No and Date}}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</w:r>
          </w:p>
        </w:tc>
      </w:tr>
      <w:tr>
        <w:trPr>
          <w:trHeight w:val="64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Contractor and Address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</w:pPr>
            <w:r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  <w:t>{{Contractor Name and Address}}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 or Supplemental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Supplemental, Original</w:t>
            </w:r>
          </w:p>
          <w:p>
            <w:pPr>
              <w:pStyle w:val="Normal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Original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Agreement Written under Standing No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  <w:p>
            <w:pPr>
              <w:pStyle w:val="Normal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Approximate value of work under this Agreement/Written understanding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{{Approximate Value}}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this Supplemental Approximate value of work to be done under Original Agreement/Written Understanding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tender have been Quoted for is the Lowest tender Accepted. If not are reasons Recorded.</w:t>
            </w:r>
          </w:p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Yes, Lowest tender accepted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contractor signed the copy of A.P.S.S. and its addenda volume brought up to date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rate furnished for all items of work noted in the scheme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 rates furnished agreement / Written understanding within the Estimate rates or of schedule of rates which ever is less and are lump-sum provision sufficient or likely to exceed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{{Tender Percentage}}</w:t>
            </w:r>
            <w:r>
              <w:rPr>
                <w:b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completion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{{Period of completion}}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of pages of Agreement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{{Pages Of Agreement}}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Schedule ‘A’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Administrative Sanction and Tender Approval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Estimate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EMD Details</w:t>
              <w:tab/>
              <w:t>1%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rFonts w:ascii="Times New Roman" w:hAnsi="Times New Roman"/>
                <w:b w:val="0"/>
                <w:sz w:val="22"/>
              </w:rPr>
              <w:t>{{EMD 1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1.5%</w:t>
            </w:r>
            <w:r>
              <w:rPr>
                <w:sz w:val="22"/>
                <w:szCs w:val="22"/>
              </w:rPr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 w:val="0"/>
                <w:sz w:val="22"/>
                <w:szCs w:val="12"/>
              </w:rPr>
              <w:t>{{EMD 1.5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ASD Details     </w:t>
              <w:tab/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{{ASD Details}}</w:t>
            </w:r>
          </w:p>
        </w:tc>
      </w:tr>
    </w:tbl>
    <w:p>
      <w:pPr>
        <w:pStyle w:val="Normal"/>
        <w:rPr>
          <w:sz w:val="26"/>
          <w:szCs w:val="22"/>
        </w:rPr>
      </w:pPr>
      <w:r>
        <w:rPr>
          <w:sz w:val="26"/>
          <w:szCs w:val="22"/>
        </w:rPr>
      </w:r>
    </w:p>
    <w:p>
      <w:pPr>
        <w:pStyle w:val="Normal"/>
        <w:spacing w:before="0" w:after="0"/>
        <w:rPr>
          <w:sz w:val="22"/>
        </w:rPr>
      </w:pPr>
    </w:p>
    <w:p>
      <w:pPr>
        <w:pStyle w:val="Normal"/>
        <w:spacing w:before="0" w:after="0"/>
        <w:rPr>
          <w:sz w:val="22"/>
        </w:rPr>
      </w:pPr>
    </w:p>
    <w:p>
      <w:pPr>
        <w:pStyle w:val="Normal"/>
        <w:spacing w:before="0" w:after="0"/>
        <w:rPr>
          <w:sz w:val="22"/>
        </w:rPr>
      </w:pPr>
    </w:p>
    <w:tbl>
      <w:tblPr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426"/>
        <w:gridCol w:w="3600"/>
      </w:tblGrid>
      <w:tr>
        <w:trPr>
          <w:cantSplit/>
        </w:trPr>
        <w:tc>
          <w:tcPr>
            <w:tcW w:w="5426" w:type="dxa"/>
          </w:tcPr>
          <w:p>
            <w:pPr>
              <w:pStyle w:val="Normal"/>
              <w:spacing w:before="0" w:after="0"/>
              <w:ind w:left="0" w:firstLine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Tenderer</w:t>
            </w:r>
          </w:p>
          <w:p>
            <w:pPr>
              <w:pStyle w:val="Normal"/>
              <w:spacing w:before="0" w:after="0"/>
              <w:ind w:left="0" w:firstLine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3600" w:type="dxa"/>
          </w:tcPr>
          <w:p>
            <w:pPr>
              <w:pStyle w:val="Normal"/>
              <w:spacing w:before="0" w:after="0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Executive Engineer</w:t>
            </w:r>
          </w:p>
          <w:p>
            <w:pPr>
              <w:pStyle w:val="Normal"/>
              <w:spacing w:before="0" w:after="0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{{Circle}} Circle-{{CNO}},{{Corporation}}.</w:t>
            </w:r>
          </w:p>
        </w:tc>
      </w:tr>
    </w:tbl>
    <w:p>
      <w:pPr>
        <w:pStyle w:val="Normal"/>
      </w:pPr>
    </w:p>
    <w:sectPr>
      <w:type w:val="nextPage"/>
      <w:pgSz w:w="11906" w:h="16838"/>
      <w:pgMar w:left="1440" w:right="1440" w:gutter="0" w:header="0" w:top="567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FooterChar">
    <w:name w:val="Footer Char"/>
    <w:qFormat/>
    <w:rPr>
      <w:sz w:val="24"/>
      <w:szCs w:val="24"/>
      <w:lang w:val="en-US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BodyTextIndentChar">
    <w:name w:val="Body Text Indent Char"/>
    <w:qFormat/>
    <w:rPr>
      <w:rFonts w:ascii="Bookman Old Style" w:hAnsi="Bookman Old Style" w:cs="Bookman Old Style"/>
      <w:sz w:val="22"/>
      <w:szCs w:val="24"/>
      <w:lang w:val="en-US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bidi="ar-SA" w:val="en-IN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rFonts w:cs="Gautami"/>
      <w:lang w:bidi="te-IN"/>
    </w:rPr>
  </w:style>
  <w:style w:type="paragraph" w:styleId="BalloonText">
    <w:name w:val="Balloon Text"/>
    <w:basedOn w:val="Normal"/>
    <w:qFormat/>
    <w:pPr/>
    <w:rPr>
      <w:rFonts w:ascii="Tahoma" w:hAnsi="Tahoma" w:cs="Gautami"/>
      <w:sz w:val="16"/>
      <w:szCs w:val="16"/>
      <w:lang w:bidi="te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en-IN" w:eastAsia="zh-CN"/>
    </w:rPr>
  </w:style>
  <w:style w:type="paragraph" w:styleId="BodyTextIndent">
    <w:name w:val="Body Text Indent"/>
    <w:basedOn w:val="Normal"/>
    <w:pPr>
      <w:ind w:hanging="0" w:left="360" w:right="0"/>
    </w:pPr>
    <w:rPr>
      <w:rFonts w:ascii="Bookman Old Style" w:hAnsi="Bookman Old Style" w:cs="Gautami"/>
      <w:sz w:val="22"/>
      <w:lang w:bidi="te-I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MmcLogo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2026-02-23T16:29:00Z</dcterms:created>
  <dc:creator>Surya Prakash</dc:creator>
  <dc:description/>
  <cp:keywords/>
  <dc:language>en-IN</dc:language>
  <cp:lastModifiedBy>Windows User</cp:lastModifiedBy>
  <cp:lastPrinted>2026-07-10T12:59:00Z</cp:lastPrinted>
  <dcterms:modified xsi:type="dcterms:W3CDTF">2026-07-10T13:38:00Z</dcterms:modified>
  <cp:revision>77</cp:revision>
  <dc:subject/>
  <dc:title>GREATER HYDERABAD MUNICIPAL CORPORATION</dc:title>
</cp:coreProperties>
</file>