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b/>
          <w:bCs/>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tbl>
      <w:tblPr>
        <w:tblW w:w="3800" w:type="dxa"/>
        <w:jc w:val="center"/>
        <w:tblLayout w:type="fixed"/>
        <w:tblCellMar>
          <w:left w:w="0" w:type="dxa"/>
          <w:right w:w="0" w:type="dxa"/>
        </w:tblCellMar>
        <w:tblLook w:val="0000"/>
      </w:tblPr>
      <w:tblGrid>
        <w:gridCol w:w="2050"/>
        <w:gridCol w:w="1750"/>
      </w:tblGrid>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b/>
                <w:bCs/>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WIN Code No</w:t>
            </w:r>
          </w:p>
        </w:tc>
        <w:tc>
          <w:tcPr>
            <w:tcW w:w="1750" w:type="dxa"/>
          </w:tcPr>
          <w:p>
            <w:pPr>
              <w:autoSpaceDE w:val="0"/>
              <w:autoSpaceDN w:val="0"/>
              <w:adjustRightInd w:val="0"/>
              <w:spacing w:after="0" w:line="240" w:lineRule="auto"/>
              <w:jc w:val="left"/>
              <w:rPr>
                <w:rFonts w:ascii="Times New Roman" w:eastAsia="Times New Roman" w:hAnsi="Times New Roman" w:cs="Times New Roman"/>
                <w:b/>
                <w:bCs/>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{{Wincode}}</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{{Estimate Amount}}.</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{{ECV}}.</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{{Contract Amount}}.</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{{Tender Percentage}}.</w:t>
            </w:r>
          </w:p>
        </w:tc>
      </w:tr>
      <w:tr>
        <w:trPr>
          <w:cantSplit/>
        </w:trPr>
        <w:tc>
          <w:tcPr>
            <w:tcW w:w="20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p>
        </w:tc>
        <w:tc>
          <w:tcPr>
            <w:tcW w:w="1750" w:type="dxa"/>
          </w:tcPr>
          <w:p>
            <w:pPr>
              <w:autoSpaceDE w:val="0"/>
              <w:autoSpaceDN w:val="0"/>
              <w:adjustRightInd w:val="0"/>
              <w:spacing w:after="0" w:line="240" w:lineRule="auto"/>
              <w:jc w:val="left"/>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  {{Period of Completion}}.</w:t>
            </w:r>
          </w:p>
        </w:tc>
      </w:tr>
    </w:tbl>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