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rPr>
          <w:b/>
          <w:i w:val="0"/>
          <w:sz w:val="28"/>
          <w:u w:val="none"/>
          <w:rFonts w:ascii="Times New Roman" w:hAnsi="Times New Roman" w:cs="Times New Roman"/>
        </w:rPr>
        <w:t>CYBERABAD MUNICIPAL CORPORATION</w:t>
      </w:r>
    </w:p>
    <w:p>
      <w:pPr>
        <w:spacing w:before="0" w:after="0" w:line="240" w:lineRule="auto"/>
        <w:jc w:val="right"/>
      </w:pPr>
      <w:r>
        <w:rPr>
          <w:b/>
          <w:i w:val="0"/>
          <w:sz w:val="19"/>
          <w:u w:val="none"/>
          <w:rFonts w:ascii="Times New Roman" w:hAnsi="Times New Roman" w:cs="Times New Roman"/>
        </w:rPr>
        <w:t>O/o the Superintending Engineer (M)</w:t>
      </w:r>
    </w:p>
    <w:p>
      <w:pPr>
        <w:spacing w:before="0" w:after="0" w:line="240" w:lineRule="auto"/>
        <w:jc w:val="right"/>
      </w:pPr>
      <w:r>
        <w:rPr>
          <w:b/>
          <w:i w:val="0"/>
          <w:sz w:val="19"/>
          <w:u w:val="none"/>
          <w:rFonts w:ascii="Times New Roman" w:hAnsi="Times New Roman" w:cs="Times New Roman"/>
        </w:rPr>
        <w:t>{{Zone}} Zone, CMC, Hyderabad.</w:t>
      </w:r>
    </w:p>
    <w:p>
      <w:pPr>
        <w:spacing w:after="20" w:before="20"/>
        <w:pBdr>
          <w:bottom w:val="dotted" w:sz="12" w:space="1" w:color="000000"/>
        </w:pBdr>
      </w:pPr>
    </w:p>
    <w:p>
      <w:pPr>
        <w:spacing w:before="0" w:after="60" w:line="240" w:lineRule="auto"/>
        <w:jc w:val="center"/>
      </w:pPr>
      <w:r>
        <w:rPr>
          <w:b w:val="0"/>
          <w:i w:val="0"/>
          <w:u w:val="single"/>
          <w:rFonts w:ascii="Times New Roman" w:hAnsi="Times New Roman" w:cs="Times New Roman"/>
        </w:rPr>
        <w:t>NOTICE</w:t>
      </w:r>
    </w:p>
    <w:p>
      <w:pPr>
        <w:spacing w:before="0" w:after="0" w:line="240" w:lineRule="auto"/>
      </w:pPr>
      <w:r>
        <w:rPr>
          <w:b w:val="0"/>
          <w:i w:val="0"/>
          <w:u w:val="none"/>
          <w:rFonts w:ascii="Times New Roman" w:hAnsi="Times New Roman" w:cs="Times New Roman"/>
        </w:rPr>
        <w:t>To</w:t>
      </w:r>
    </w:p>
    <w:p>
      <w:pPr>
        <w:spacing w:before="0" w:after="0" w:line="240" w:lineRule="auto"/>
      </w:pPr>
      <w:r>
        <w:rPr>
          <w:b/>
          <w:i w:val="0"/>
          <w:u w:val="none"/>
          <w:rFonts w:ascii="Times New Roman" w:hAnsi="Times New Roman" w:cs="Times New Roman"/>
        </w:rPr>
        <w:t>{{Agency Name}},</w:t>
      </w:r>
    </w:p>
    <w:p>
      <w:pPr>
        <w:spacing w:before="0" w:after="0" w:line="240" w:lineRule="auto"/>
      </w:pPr>
      <w:r>
        <w:rPr>
          <w:b/>
          <w:i w:val="0"/>
          <w:u w:val="none"/>
          <w:rFonts w:ascii="Times New Roman" w:hAnsi="Times New Roman" w:cs="Times New Roman"/>
        </w:rPr>
        <w:t>{{Address of the agency}}</w:t>
      </w:r>
    </w:p>
    <w:p>
      <w:pPr>
        <w:spacing w:before="0" w:after="60" w:line="240" w:lineRule="auto"/>
      </w:pPr>
      <w:r>
        <w:rPr>
          <w:b/>
          <w:i w:val="0"/>
          <w:u w:val="none"/>
          <w:rFonts w:ascii="Times New Roman" w:hAnsi="Times New Roman" w:cs="Times New Roman"/>
        </w:rPr>
        <w:t>Ph: {{agency phone number}}</w:t>
      </w:r>
    </w:p>
    <w:tbl>
      <w:tblPr>
        <w:tblW w:type="auto" w:w="0"/>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0" w:type="dxa"/>
          <w:left w:w="0" w:type="dxa"/>
          <w:bottom w:w="0" w:type="dxa"/>
          <w:right w:w="0" w:type="dxa"/>
        </w:tblCellMar>
      </w:tblPr>
      <w:tblGrid>
        <w:gridCol w:w="7200"/>
        <w:gridCol w:w="2592"/>
      </w:tblGrid>
      <w:tr>
        <w:tc>
          <w:tcPr>
            <w:tcW w:type="dxa" w:w="7200"/>
          </w:tcPr>
          <w:p>
            <w:pPr>
              <w:spacing w:after="0" w:before="0"/>
            </w:pPr>
            <w:r>
              <w:rPr>
                <w:rFonts w:ascii="Times New Roman" w:hAnsi="Times New Roman"/>
                <w:b/>
                <w:sz w:val="22"/>
              </w:rPr>
              <w:t>Lr.No.     /SE/{{Zone Abbr}}/CMC/{{Financial year}}</w:t>
            </w:r>
          </w:p>
        </w:tc>
        <w:tc>
          <w:tcPr>
            <w:tcW w:type="dxa" w:w="2592"/>
          </w:tcPr>
          <w:p>
            <w:pPr>
              <w:spacing w:after="0" w:before="0"/>
              <w:jc w:val="right"/>
            </w:pPr>
            <w:r>
              <w:rPr>
                <w:rFonts w:ascii="Times New Roman" w:hAnsi="Times New Roman"/>
                <w:b/>
                <w:sz w:val="22"/>
              </w:rPr>
              <w:t>Date:  {{Notice Date}}</w:t>
            </w:r>
          </w:p>
        </w:tc>
      </w:tr>
    </w:tbl>
    <w:p>
      <w:pPr>
        <w:spacing w:before="0" w:after="60" w:line="240" w:lineRule="auto"/>
      </w:pPr>
      <w:r>
        <w:rPr>
          <w:b w:val="0"/>
          <w:i w:val="0"/>
          <w:u w:val="none"/>
          <w:rFonts w:ascii="Times New Roman" w:hAnsi="Times New Roman" w:cs="Times New Roman"/>
        </w:rPr>
        <w:t>Gentleman,</w:t>
      </w:r>
    </w:p>
    <w:tbl>
      <w:tblPr>
        <w:tblW w:type="auto" w:w="0"/>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0" w:type="dxa"/>
          <w:left w:w="0" w:type="dxa"/>
          <w:bottom w:w="0" w:type="dxa"/>
          <w:right w:w="0" w:type="dxa"/>
        </w:tblCellMar>
      </w:tblPr>
      <w:tblGrid>
        <w:gridCol w:w="1008"/>
        <w:gridCol w:w="8784"/>
      </w:tblGrid>
      <w:tr>
        <w:tc>
          <w:tcPr>
            <w:tcW w:type="dxa" w:w="1008"/>
          </w:tcPr>
          <w:p>
            <w:pPr>
              <w:spacing w:after="0" w:before="0"/>
            </w:pPr>
            <w:r>
              <w:rPr>
                <w:rFonts w:ascii="Times New Roman" w:hAnsi="Times New Roman"/>
                <w:b/>
                <w:sz w:val="22"/>
              </w:rPr>
              <w:t>Sub: -</w:t>
            </w:r>
          </w:p>
        </w:tc>
        <w:tc>
          <w:tcPr>
            <w:tcW w:type="dxa" w:w="8784"/>
          </w:tcPr>
          <w:p>
            <w:pPr>
              <w:spacing w:after="0" w:before="0"/>
            </w:pPr>
            <w:r>
              <w:rPr>
                <w:rFonts w:ascii="Times New Roman" w:hAnsi="Times New Roman"/>
                <w:b w:val="0"/>
                <w:sz w:val="22"/>
              </w:rPr>
              <w:t>CMC- Engg. - SE-{{Zone Abbr}}- “{{Name of the work}}” -Non-conclusion of agreement -Notice issued - Reg.</w:t>
            </w:r>
          </w:p>
        </w:tc>
      </w:tr>
    </w:tbl>
    <w:tbl>
      <w:tblPr>
        <w:tblW w:type="auto" w:w="0"/>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0" w:type="dxa"/>
          <w:left w:w="0" w:type="dxa"/>
          <w:bottom w:w="0" w:type="dxa"/>
          <w:right w:w="0" w:type="dxa"/>
        </w:tblCellMar>
      </w:tblPr>
      <w:tblGrid>
        <w:gridCol w:w="1008"/>
        <w:gridCol w:w="504"/>
        <w:gridCol w:w="8280"/>
      </w:tblGrid>
      <w:tr>
        <w:tc>
          <w:tcPr>
            <w:tcW w:type="dxa" w:w="1008"/>
          </w:tcPr>
          <w:p>
            <w:pPr>
              <w:spacing w:after="0" w:before="0"/>
            </w:pPr>
            <w:r>
              <w:rPr>
                <w:rFonts w:ascii="Times New Roman" w:hAnsi="Times New Roman"/>
                <w:b/>
                <w:sz w:val="22"/>
              </w:rPr>
              <w:t>Ref: -</w:t>
            </w:r>
          </w:p>
        </w:tc>
        <w:tc>
          <w:tcPr>
            <w:tcW w:type="dxa" w:w="504"/>
          </w:tcPr>
          <w:p>
            <w:pPr>
              <w:spacing w:after="0" w:before="0"/>
            </w:pPr>
            <w:r>
              <w:rPr>
                <w:rFonts w:ascii="Times New Roman" w:hAnsi="Times New Roman"/>
                <w:b w:val="0"/>
                <w:sz w:val="22"/>
              </w:rPr>
              <w:t>1.</w:t>
            </w:r>
          </w:p>
        </w:tc>
        <w:tc>
          <w:tcPr>
            <w:tcW w:type="dxa" w:w="8280"/>
          </w:tcPr>
          <w:p>
            <w:pPr>
              <w:spacing w:after="0" w:before="0"/>
            </w:pPr>
            <w:r>
              <w:rPr>
                <w:rFonts w:ascii="Times New Roman" w:hAnsi="Times New Roman"/>
                <w:b w:val="0"/>
                <w:sz w:val="22"/>
              </w:rPr>
              <w:t>NIT.No.{{Nit No}}, dt: {{Nit Date}} (Item No {{Item No}}).</w:t>
            </w:r>
          </w:p>
        </w:tc>
      </w:tr>
      <w:tr>
        <w:tc>
          <w:tcPr>
            <w:tcW w:type="dxa" w:w="1008"/>
          </w:tcPr>
          <w:p>
            <w:pPr>
              <w:spacing w:after="0" w:before="0"/>
            </w:pPr>
            <w:r>
              <w:rPr>
                <w:rFonts w:ascii="Times New Roman" w:hAnsi="Times New Roman"/>
                <w:b w:val="0"/>
                <w:sz w:val="22"/>
              </w:rPr>
            </w:r>
          </w:p>
        </w:tc>
        <w:tc>
          <w:tcPr>
            <w:tcW w:type="dxa" w:w="504"/>
          </w:tcPr>
          <w:p>
            <w:pPr>
              <w:spacing w:after="0" w:before="0"/>
            </w:pPr>
            <w:r>
              <w:rPr>
                <w:rFonts w:ascii="Times New Roman" w:hAnsi="Times New Roman"/>
                <w:b w:val="0"/>
                <w:sz w:val="22"/>
              </w:rPr>
              <w:t>2)</w:t>
            </w:r>
          </w:p>
        </w:tc>
        <w:tc>
          <w:tcPr>
            <w:tcW w:type="dxa" w:w="8280"/>
          </w:tcPr>
          <w:p>
            <w:pPr>
              <w:spacing w:after="0" w:before="0"/>
            </w:pPr>
            <w:r>
              <w:rPr>
                <w:rFonts w:ascii="Times New Roman" w:hAnsi="Times New Roman"/>
                <w:b w:val="0"/>
                <w:sz w:val="22"/>
              </w:rPr>
              <w:t>LOA No. {{LOA No}}, dated: {{LOA Date}}.</w:t>
            </w:r>
          </w:p>
        </w:tc>
      </w:tr>
    </w:tbl>
    <w:p>
      <w:pPr>
        <w:spacing w:before="0" w:after="20" w:line="240" w:lineRule="auto"/>
        <w:jc w:val="center"/>
      </w:pPr>
      <w:r>
        <w:rPr>
          <w:b w:val="0"/>
          <w:i w:val="0"/>
          <w:u w:val="none"/>
          <w:rFonts w:ascii="Times New Roman" w:hAnsi="Times New Roman" w:cs="Times New Roman"/>
        </w:rPr>
        <w:t>*** ** ***</w:t>
      </w:r>
    </w:p>
    <w:p>
      <w:pPr>
        <w:spacing w:before="0" w:after="60" w:line="240" w:lineRule="auto"/>
        <w:jc w:val="both"/>
      </w:pPr>
      <w:r>
        <w:rPr>
          <w:b w:val="0"/>
          <w:i w:val="0"/>
          <w:u w:val="none"/>
          <w:rFonts w:ascii="Times New Roman" w:hAnsi="Times New Roman" w:cs="Times New Roman"/>
        </w:rPr>
        <w:t>It is to inform that your bid for execution of the subject work submitted through e-Procurement with a Tender Contract Value of Rs.{{Tender Contract Value}} (Rupees {{Tender Contract Value In Words}} only) @ (-){{Tender Percentage}}% less than Estimate Contract Value of Rs.{{Estimate Contract Value}}/- is accepted and vide ref. 2nd cited, Letter of Acceptance is issued to you with further instructions for concluding agreement within seven (07) days.</w:t>
      </w:r>
    </w:p>
    <w:p>
      <w:pPr>
        <w:spacing w:before="0" w:after="60" w:line="240" w:lineRule="auto"/>
        <w:jc w:val="both"/>
      </w:pPr>
      <w:r>
        <w:rPr>
          <w:b w:val="0"/>
          <w:i w:val="0"/>
          <w:u w:val="none"/>
          <w:rFonts w:ascii="Times New Roman" w:hAnsi="Times New Roman" w:cs="Times New Roman"/>
        </w:rPr>
        <w:t>However, it is observed that you have failed to conclude the agreement within the stipulated time. Therefore, this notice is hereby issued directing you to execute the agreement immediately, failing which further action will be initiated against you as per the provisions of the Telangana Detailed Standard Specifications (T.G.D.S.S.) and the relevant clauses of the contract, including forfeiture of deposits, suspension of business, and other actions as deemed fit.</w:t>
      </w:r>
    </w:p>
    <w:p>
      <w:pPr>
        <w:spacing w:before="0" w:after="60" w:line="240" w:lineRule="auto"/>
        <w:jc w:val="both"/>
      </w:pPr>
      <w:r>
        <w:rPr>
          <w:b w:val="0"/>
          <w:i w:val="0"/>
          <w:u w:val="none"/>
          <w:rFonts w:ascii="Times New Roman" w:hAnsi="Times New Roman" w:cs="Times New Roman"/>
        </w:rPr>
        <w:t>You are, therefore, requested to conclude the agreement within three (03) days from the date of receipt of this notice, failing which the department will proceed with further action without any further notice.</w:t>
      </w:r>
    </w:p>
    <w:p>
      <w:pPr>
        <w:spacing w:before="0" w:after="60" w:line="240" w:lineRule="auto"/>
      </w:pPr>
      <w:r>
        <w:rPr>
          <w:b w:val="0"/>
          <w:i w:val="0"/>
          <w:u w:val="none"/>
          <w:rFonts w:ascii="Times New Roman" w:hAnsi="Times New Roman" w:cs="Times New Roman"/>
        </w:rPr>
        <w:t xml:space="preserve"/>
      </w:r>
    </w:p>
    <w:p>
      <w:pPr>
        <w:spacing w:before="0" w:after="60" w:line="240" w:lineRule="auto"/>
      </w:pPr>
      <w:r>
        <w:rPr>
          <w:b w:val="0"/>
          <w:i w:val="0"/>
          <w:u w:val="none"/>
          <w:rFonts w:ascii="Times New Roman" w:hAnsi="Times New Roman" w:cs="Times New Roman"/>
        </w:rPr>
        <w:t xml:space="preserve"/>
      </w:r>
    </w:p>
    <w:p>
      <w:pPr>
        <w:spacing w:before="20" w:after="0" w:line="240" w:lineRule="auto"/>
        <w:jc w:val="right"/>
      </w:pPr>
      <w:r>
        <w:rPr>
          <w:b/>
          <w:i w:val="0"/>
          <w:u w:val="none"/>
          <w:rFonts w:ascii="Times New Roman" w:hAnsi="Times New Roman" w:cs="Times New Roman"/>
        </w:rPr>
        <w:t>Superintending Engineer,</w:t>
      </w:r>
    </w:p>
    <w:p>
      <w:pPr>
        <w:spacing w:before="0" w:after="60" w:line="240" w:lineRule="auto"/>
        <w:jc w:val="right"/>
      </w:pPr>
      <w:r>
        <w:rPr>
          <w:b/>
          <w:i w:val="0"/>
          <w:u w:val="none"/>
          <w:rFonts w:ascii="Times New Roman" w:hAnsi="Times New Roman" w:cs="Times New Roman"/>
        </w:rPr>
        <w:t>{{Zone}} Zone, CMC.</w:t>
      </w:r>
    </w:p>
    <w:sectPr w:rsidR="00FC693F" w:rsidRPr="0006063C" w:rsidSect="00034616">
      <w:pgSz w:w="12240" w:h="20160"/>
      <w:pgMar w:top="648" w:right="1224" w:bottom="64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