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20" w:start="1440" w:end="0"/>
        <w:rPr>
          <w:b/>
          <w:sz w:val="22"/>
          <w:szCs w:val="22"/>
        </w:rPr>
      </w:pPr>
      <w:r>
        <w:rPr>
          <w:b/>
          <w:sz w:val="22"/>
          <w:szCs w:val="22"/>
        </w:rPr>
        <w:t>{{Corporation Full Name}}</w:t>
      </w:r>
    </w:p>
    <w:p>
      <w:pPr>
        <w:pStyle w:val="Normal"/>
        <w:ind w:firstLine="720" w:end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(FORWARDING SLIP TO ACCOMPANY THE LUMPSUM AGREEMENT)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  <w:lang w:val="en-IN" w:eastAsia="en-IN"/>
        </w:rPr>
        <mc:AlternateContent>
          <mc:Choice Requires="wps">
            <w:drawing>
              <wp:anchor distT="0" distB="0" distL="114935" distR="114935" simplePos="0" relativeHeight="24" behindDoc="0" locked="0" layoutInCell="1" allowOverlap="1">
                <wp:simplePos x="0" y="0"/>
                <wp:positionH relativeFrom="column">
                  <wp:posOffset>-228600</wp:posOffset>
                </wp:positionH>
                <wp:positionV relativeFrom="paragraph">
                  <wp:posOffset>635</wp:posOffset>
                </wp:positionV>
                <wp:extent cx="6515100" cy="0"/>
                <wp:effectExtent l="0" t="9525" r="0" b="9525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5280" cy="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8pt,0pt" to="494.95pt,0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No.            /EE/{{Circle}}-{{CNO}}/{{Corporation}}/{{Financialyear}}</w:t>
        <w:tab/>
        <w:tab/>
        <w:tab/>
        <w:tab/>
        <w:tab/>
        <w:t xml:space="preserve">  Date:      /     /2026  </w:t>
      </w:r>
    </w:p>
    <w:p>
      <w:pPr>
        <w:pStyle w:val="Normal"/>
        <w:rPr>
          <w:b/>
          <w:sz w:val="2"/>
          <w:szCs w:val="22"/>
        </w:rPr>
      </w:pPr>
      <w:r>
        <w:rPr>
          <w:b/>
          <w:sz w:val="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/>
        <w:t xml:space="preserve">  </w:t>
      </w:r>
    </w:p>
    <w:tbl>
      <w:tblPr>
        <w:tblW w:w="1017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30"/>
        <w:gridCol w:w="4416"/>
        <w:gridCol w:w="357"/>
        <w:gridCol w:w="4770"/>
      </w:tblGrid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work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Cs/>
                <w:sz w:val="10"/>
                <w:szCs w:val="10"/>
              </w:rPr>
            </w:pPr>
            <w:r>
              <w:rPr>
                <w:bCs/>
                <w:sz w:val="20"/>
              </w:rPr>
              <w:t>{{Name of the work}}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of Estimation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{{Amount of Estimation}}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Technical Sanction No &amp; Date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sz w:val="10"/>
                <w:szCs w:val="8"/>
              </w:rPr>
            </w:pPr>
            <w:r>
              <w:rPr>
                <w:sz w:val="10"/>
                <w:szCs w:val="8"/>
              </w:rPr>
              <w:t>{{Technical Sanction No and Date}}</w:t>
            </w:r>
          </w:p>
          <w:p>
            <w:pPr>
              <w:pStyle w:val="Normal"/>
              <w:rPr>
                <w:szCs w:val="22"/>
              </w:rPr>
            </w:pPr>
            <w:r>
              <w:rPr>
                <w:szCs w:val="22"/>
              </w:rPr>
            </w:r>
          </w:p>
          <w:p>
            <w:pPr>
              <w:pStyle w:val="Normal"/>
              <w:rPr>
                <w:sz w:val="16"/>
                <w:szCs w:val="10"/>
              </w:rPr>
            </w:pPr>
            <w:r>
              <w:rPr>
                <w:sz w:val="16"/>
                <w:szCs w:val="10"/>
              </w:rPr>
            </w:r>
          </w:p>
        </w:tc>
      </w:tr>
      <w:tr>
        <w:trPr>
          <w:trHeight w:val="908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Contractor and Address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</w:pPr>
            <w:r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  <w:t>{{Contractor Name and Address}}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Original or Supplemental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Supplemental, Original</w:t>
            </w:r>
          </w:p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Original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Agreement Written under Standing No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  <w:p>
            <w:pPr>
              <w:pStyle w:val="Normal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Approximate value of work under this Agreement/Written understanding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{{Approximate Value}}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this Supplemental Approximate value of work to be done under Original Agreement/Written Understanding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tender have been Quoted for is the Lowest tender Accepted. If not are reasons Recorded.</w:t>
            </w:r>
          </w:p>
          <w:p>
            <w:pPr>
              <w:pStyle w:val="Normal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Yes, Lowest tender accepted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Has the contractor signed the copy of A.P.S.S. and its addenda volume brought up to date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 rate furnished for all items of work noted in the scheme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Are the rates furnished agreement / Written understanding within the Estimate rates or of schedule of rates which ever is less and are lump-sum provision sufficient or likely to exceed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{{Tender Percentage}}</w:t>
            </w:r>
            <w:r>
              <w:rPr>
                <w:b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Period of completion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{{Period of completion}}</w:t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of pages of Agreement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Schedule ‘A’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Administrative Sanction and Tender Approval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Estimate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EMD Details</w:t>
              <w:tab/>
              <w:t>1%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</w:rPr>
            </w:pPr>
            <w:r>
              <w:rPr>
                <w:rFonts w:ascii="Times New Roman" w:hAnsi="Times New Roman"/>
                <w:b w:val="0"/>
                <w:sz w:val="22"/>
              </w:rPr>
              <w:t>{{EMD 1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  <w:t>1.5%</w:t>
            </w:r>
            <w:r>
              <w:rPr>
                <w:sz w:val="22"/>
                <w:szCs w:val="22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 w:val="0"/>
                <w:sz w:val="22"/>
                <w:szCs w:val="12"/>
              </w:rPr>
              <w:t>{{EMD 1.5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ASD Details     </w:t>
              <w:tab/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{{ASD Details}}</w:t>
            </w:r>
          </w:p>
        </w:tc>
      </w:tr>
    </w:tbl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                                                                                                                    </w:t>
      </w:r>
      <w:r>
        <w:rPr>
          <w:b/>
          <w:sz w:val="22"/>
          <w:szCs w:val="22"/>
        </w:rPr>
        <w:t>Executive Engineer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Tenderer</w:t>
        <w:tab/>
        <w:tab/>
        <w:tab/>
        <w:tab/>
        <w:tab/>
        <w:tab/>
        <w:tab/>
        <w:t xml:space="preserve">   {{Circle}} Circle-{{CNO}},{{Corporation}}. </w:t>
      </w:r>
    </w:p>
    <w:sectPr>
      <w:type w:val="nextPage"/>
      <w:pgSz w:w="11906" w:h="16838"/>
      <w:pgMar w:left="1440" w:right="1440" w:gutter="0" w:header="0" w:top="567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FooterChar">
    <w:name w:val="Footer Char"/>
    <w:qFormat/>
    <w:rPr>
      <w:sz w:val="24"/>
      <w:szCs w:val="24"/>
      <w:lang w:val="en-US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BodyTextIndentChar">
    <w:name w:val="Body Text Indent Char"/>
    <w:qFormat/>
    <w:rPr>
      <w:rFonts w:ascii="Bookman Old Style" w:hAnsi="Bookman Old Style" w:cs="Bookman Old Style"/>
      <w:sz w:val="22"/>
      <w:szCs w:val="24"/>
      <w:lang w:val="en-US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bidi="ar-SA" w:val="en-IN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rFonts w:cs="Gautami"/>
      <w:lang w:bidi="te-IN"/>
    </w:rPr>
  </w:style>
  <w:style w:type="paragraph" w:styleId="BalloonText">
    <w:name w:val="Balloon Text"/>
    <w:basedOn w:val="Normal"/>
    <w:qFormat/>
    <w:pPr/>
    <w:rPr>
      <w:rFonts w:ascii="Tahoma" w:hAnsi="Tahoma" w:cs="Gautami"/>
      <w:sz w:val="16"/>
      <w:szCs w:val="16"/>
      <w:lang w:bidi="te-I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bidi="ar-SA" w:val="en-IN" w:eastAsia="zh-CN"/>
    </w:rPr>
  </w:style>
  <w:style w:type="paragraph" w:styleId="BodyTextIndent">
    <w:name w:val="Body Text Indent"/>
    <w:basedOn w:val="Normal"/>
    <w:pPr>
      <w:ind w:hanging="0" w:start="360" w:end="0"/>
    </w:pPr>
    <w:rPr>
      <w:rFonts w:ascii="Bookman Old Style" w:hAnsi="Bookman Old Style" w:cs="Gautami"/>
      <w:sz w:val="22"/>
      <w:lang w:bidi="te-I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2026-02-23T16:29:00Z</dcterms:created>
  <dc:creator>Surya Prakash</dc:creator>
  <dc:description/>
  <cp:keywords/>
  <dc:language>en-IN</dc:language>
  <cp:lastModifiedBy>Windows User</cp:lastModifiedBy>
  <cp:lastPrinted>2026-07-10T12:59:00Z</cp:lastPrinted>
  <dcterms:modified xsi:type="dcterms:W3CDTF">2026-07-10T13:38:00Z</dcterms:modified>
  <cp:revision>77</cp:revision>
  <dc:subject/>
  <dc:title>GREATER HYDERABAD MUNICIPAL CORPORATION</dc:title>
</cp:coreProperties>
</file>