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fntdata" ContentType="application/x-font-data"/>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14"/>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 xml:space="preserve">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15"/>
                          <a:stretch>
                            <a:fillRect/>
                          </a:stretch>
                        </pic:blipFill>
                        <pic:spPr>
                          <a:xfrm>
                            <a:off x="0" y="0"/>
                            <a:ext cx="1011498" cy="734035"/>
                          </a:xfrm>
                          <a:prstGeom prst="rect">
                            <a:avLst/>
                          </a:prstGeom>
                        </pic:spPr>
                      </pic:pic>
                    </a:graphicData>
                  </a:graphic>
                </wp:inline>
              </w:drawing>
            </w:r>
          </w:p>
        </w:tc>
      </w:tr>
    </w:tbl>
    <w:p>
      <w:pPr>
        <w:pStyle w:val="Normal"/>
        <w:ind w:firstLine="720" w:right="0"/>
        <w:jc w:val="center"/>
        <w:rPr>
          <w:b/>
          <w:sz w:val="22"/>
          <w:szCs w:val="22"/>
        </w:rPr>
      </w:pPr>
      <w:r>
        <w:rPr>
          <w:b/>
          <w:sz w:val="22"/>
          <w:szCs w:val="22"/>
        </w:rPr>
        <w:t>(FORWARDING SLIP TO ACCOMPANY THE LUMPSUM AGREEMENT)</w:t>
      </w:r>
    </w:p>
    <w:p>
      <w:pPr>
        <w:pStyle w:val="Normal"/>
        <w:rPr>
          <w:b/>
          <w:sz w:val="22"/>
          <w:szCs w:val="22"/>
        </w:rPr>
      </w:pPr>
      <w:r>
        <w:rPr/>
        <w:drawing>
          <wp:inline distT="0" distB="0" distL="0" distR="0">
            <wp:extent cx="6534150" cy="190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6" t="-1923" r="-6" b="-1923"/>
                    <a:stretch>
                      <a:fillRect/>
                    </a:stretch>
                  </pic:blipFill>
                  <pic:spPr bwMode="auto">
                    <a:xfrm>
                      <a:off x="0" y="0"/>
                      <a:ext cx="6534150" cy="19050"/>
                    </a:xfrm>
                    <a:prstGeom prst="rect">
                      <a:avLst/>
                    </a:prstGeom>
                    <a:noFill/>
                  </pic:spPr>
                </pic:pic>
              </a:graphicData>
            </a:graphic>
          </wp:inline>
        </w:drawing>
      </w:r>
      <w:r>
        <w:rPr>
          <w:b/>
          <w:sz w:val="22"/>
          <w:szCs w:val="22"/>
        </w:rPr>
        <w:t xml:space="preserve"> </w:t>
      </w:r>
    </w:p>
    <w:p>
      <w:pPr>
        <w:pStyle w:val="Normal"/>
        <w:rPr>
          <w:b/>
          <w:sz w:val="22"/>
          <w:szCs w:val="22"/>
        </w:rPr>
      </w:pPr>
      <w:r>
        <w:rPr>
          <w:b/>
          <w:sz w:val="22"/>
          <w:szCs w:val="22"/>
        </w:rPr>
        <w:t xml:space="preserve">A.B.No:________/ EE/{{Circle}}/CIRCLE-{{CNO}}/{{ZoneAbbr}}/{{Corporation}}/{{Financialyear}}             Dt: {{Agreement Date}}  </w:t>
        <w:tab/>
        <w:tab/>
        <w:t xml:space="preserve"/>
      </w:r>
    </w:p>
    <w:p>
      <w:pPr>
        <w:pStyle w:val="Normal"/>
        <w:rPr>
          <w:b/>
          <w:sz w:val="2"/>
          <w:szCs w:val="2"/>
        </w:rPr>
      </w:pPr>
      <w:r>
        <w:rPr>
          <w:b/>
          <w:sz w:val="2"/>
          <w:szCs w:val="2"/>
        </w:rPr>
        <w:t xml:space="preserve"> </w:t>
      </w:r>
    </w:p>
    <w:p>
      <w:pPr>
        <w:pStyle w:val="Normal"/>
        <w:rPr>
          <w:b/>
          <w:sz w:val="22"/>
          <w:szCs w:val="22"/>
        </w:rPr>
      </w:pPr>
      <w:r>
        <w:rPr>
          <w:b/>
          <w:sz w:val="22"/>
          <w:szCs w:val="22"/>
        </w:rPr>
        <w:t xml:space="preserve">  </w:t>
      </w:r>
    </w:p>
    <w:tbl>
      <w:tblPr>
        <w:tblW w:w="10173" w:type="dxa"/>
        <w:jc w:val="center"/>
        <w:tblInd w:w="0" w:type="dxa"/>
        <w:tblLayout w:type="fixed"/>
        <w:tblCellMar>
          <w:top w:w="0" w:type="dxa"/>
          <w:left w:w="108" w:type="dxa"/>
          <w:bottom w:w="0" w:type="dxa"/>
          <w:right w:w="108" w:type="dxa"/>
        </w:tblCellMar>
      </w:tblPr>
      <w:tblGrid>
        <w:gridCol w:w="630"/>
        <w:gridCol w:w="4416"/>
        <w:gridCol w:w="357"/>
        <w:gridCol w:w="4770"/>
      </w:tblGrid>
      <w:tr>
        <w:trPr/>
        <w:tc>
          <w:tcPr>
            <w:tcW w:w="630" w:type="dxa"/>
            <w:tcBorders/>
          </w:tcPr>
          <w:p>
            <w:pPr>
              <w:pStyle w:val="Normal"/>
              <w:rPr>
                <w:b/>
                <w:sz w:val="22"/>
                <w:szCs w:val="22"/>
              </w:rPr>
            </w:pPr>
            <w:r>
              <w:rPr>
                <w:b/>
                <w:sz w:val="22"/>
                <w:szCs w:val="22"/>
              </w:rPr>
              <w:t>1.</w:t>
            </w:r>
          </w:p>
        </w:tc>
        <w:tc>
          <w:tcPr>
            <w:tcW w:w="4416" w:type="dxa"/>
            <w:tcBorders/>
          </w:tcPr>
          <w:p>
            <w:pPr>
              <w:pStyle w:val="Normal"/>
              <w:rPr>
                <w:sz w:val="22"/>
                <w:szCs w:val="22"/>
              </w:rPr>
            </w:pPr>
            <w:r>
              <w:rPr>
                <w:sz w:val="22"/>
                <w:szCs w:val="22"/>
              </w:rPr>
              <w:t>Name of the work</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{{Name of the work}}</w:t>
            </w:r>
          </w:p>
        </w:tc>
      </w:tr>
      <w:tr>
        <w:trPr>
          <w:trHeight w:val="530" w:hRule="atLeast"/>
        </w:trPr>
        <w:tc>
          <w:tcPr>
            <w:tcW w:w="630" w:type="dxa"/>
            <w:tcBorders/>
            <w:vAlign w:val="center"/>
          </w:tcPr>
          <w:p>
            <w:pPr>
              <w:pStyle w:val="Normal"/>
              <w:rPr>
                <w:b/>
                <w:sz w:val="22"/>
                <w:szCs w:val="22"/>
              </w:rPr>
            </w:pPr>
            <w:r>
              <w:rPr>
                <w:b/>
                <w:sz w:val="22"/>
                <w:szCs w:val="22"/>
              </w:rPr>
              <w:t>2.</w:t>
            </w:r>
          </w:p>
        </w:tc>
        <w:tc>
          <w:tcPr>
            <w:tcW w:w="4416" w:type="dxa"/>
            <w:tcBorders/>
            <w:vAlign w:val="center"/>
          </w:tcPr>
          <w:p>
            <w:pPr>
              <w:pStyle w:val="Normal"/>
              <w:rPr>
                <w:sz w:val="22"/>
                <w:szCs w:val="22"/>
              </w:rPr>
            </w:pPr>
            <w:r>
              <w:rPr>
                <w:sz w:val="22"/>
                <w:szCs w:val="22"/>
              </w:rPr>
              <w:t xml:space="preserve">Estimate amount mentioned in original estimate </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xml:space="preserve">Rs. </w:t>
            </w:r>
            <w:r>
              <w:rPr>
                <w:b/>
                <w:rFonts w:ascii="Times New Roman" w:hAnsi="Times New Roman" w:cs="Times New Roman"/>
              </w:rPr>
              <w:t xml:space="preserve"> {{Estimate Amount}}</w:t>
            </w:r>
          </w:p>
        </w:tc>
      </w:tr>
      <w:tr>
        <w:trPr>
          <w:trHeight w:val="908" w:hRule="atLeast"/>
        </w:trPr>
        <w:tc>
          <w:tcPr>
            <w:tcW w:w="630" w:type="dxa"/>
            <w:tcBorders/>
            <w:vAlign w:val="center"/>
          </w:tcPr>
          <w:p>
            <w:pPr>
              <w:pStyle w:val="Normal"/>
              <w:rPr>
                <w:b/>
                <w:sz w:val="22"/>
                <w:szCs w:val="22"/>
              </w:rPr>
            </w:pPr>
            <w:r>
              <w:rPr>
                <w:b/>
                <w:sz w:val="22"/>
                <w:szCs w:val="22"/>
              </w:rPr>
              <w:t>3.</w:t>
            </w:r>
          </w:p>
        </w:tc>
        <w:tc>
          <w:tcPr>
            <w:tcW w:w="4416" w:type="dxa"/>
            <w:tcBorders/>
            <w:vAlign w:val="center"/>
          </w:tcPr>
          <w:p>
            <w:pPr>
              <w:pStyle w:val="Normal"/>
              <w:rPr>
                <w:sz w:val="22"/>
                <w:szCs w:val="22"/>
              </w:rPr>
            </w:pPr>
            <w:r>
              <w:rPr>
                <w:sz w:val="22"/>
                <w:szCs w:val="22"/>
              </w:rPr>
              <w:t>Name of Contractor and Address</w:t>
            </w:r>
          </w:p>
        </w:tc>
        <w:tc>
          <w:tcPr>
            <w:tcW w:w="357" w:type="dxa"/>
            <w:tcBorders/>
            <w:vAlign w:val="center"/>
          </w:tcPr>
          <w:p>
            <w:pPr>
              <w:pStyle w:val="Normal"/>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{{Contractor}}</w:t>
            </w:r>
          </w:p>
        </w:tc>
      </w:tr>
      <w:tr>
        <w:trPr/>
        <w:tc>
          <w:tcPr>
            <w:tcW w:w="630" w:type="dxa"/>
            <w:tcBorders/>
          </w:tcPr>
          <w:p>
            <w:pPr>
              <w:pStyle w:val="Normal"/>
              <w:rPr>
                <w:b/>
                <w:sz w:val="22"/>
                <w:szCs w:val="22"/>
              </w:rPr>
            </w:pPr>
            <w:r>
              <w:rPr>
                <w:b/>
                <w:sz w:val="22"/>
                <w:szCs w:val="22"/>
              </w:rPr>
              <w:t>4.</w:t>
            </w:r>
          </w:p>
        </w:tc>
        <w:tc>
          <w:tcPr>
            <w:tcW w:w="4416" w:type="dxa"/>
            <w:tcBorders/>
            <w:vAlign w:val="center"/>
          </w:tcPr>
          <w:p>
            <w:pPr>
              <w:pStyle w:val="Normal"/>
              <w:rPr>
                <w:sz w:val="22"/>
                <w:szCs w:val="22"/>
              </w:rPr>
            </w:pPr>
            <w:r>
              <w:rPr>
                <w:sz w:val="22"/>
                <w:szCs w:val="22"/>
              </w:rPr>
              <w:t>Original or Supplemental</w:t>
            </w:r>
          </w:p>
          <w:p>
            <w:pPr>
              <w:pStyle w:val="Normal"/>
              <w:rPr>
                <w:sz w:val="8"/>
                <w:szCs w:val="8"/>
              </w:rPr>
            </w:pPr>
            <w:r>
              <w:rPr>
                <w:sz w:val="8"/>
                <w:szCs w:val="8"/>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Original</w:t>
            </w:r>
          </w:p>
        </w:tc>
      </w:tr>
      <w:tr>
        <w:trPr/>
        <w:tc>
          <w:tcPr>
            <w:tcW w:w="630" w:type="dxa"/>
            <w:tcBorders/>
          </w:tcPr>
          <w:p>
            <w:pPr>
              <w:pStyle w:val="Normal"/>
              <w:rPr>
                <w:b/>
                <w:sz w:val="22"/>
                <w:szCs w:val="22"/>
              </w:rPr>
            </w:pPr>
            <w:r>
              <w:rPr>
                <w:b/>
                <w:sz w:val="22"/>
                <w:szCs w:val="22"/>
              </w:rPr>
              <w:t>5.</w:t>
            </w:r>
          </w:p>
        </w:tc>
        <w:tc>
          <w:tcPr>
            <w:tcW w:w="4416" w:type="dxa"/>
            <w:tcBorders/>
            <w:vAlign w:val="center"/>
          </w:tcPr>
          <w:p>
            <w:pPr>
              <w:pStyle w:val="Normal"/>
              <w:rPr>
                <w:sz w:val="22"/>
                <w:szCs w:val="22"/>
              </w:rPr>
            </w:pPr>
            <w:r>
              <w:rPr>
                <w:sz w:val="22"/>
                <w:szCs w:val="22"/>
              </w:rPr>
              <w:t>If Supplemental, Original</w:t>
            </w:r>
          </w:p>
          <w:p>
            <w:pPr>
              <w:pStyle w:val="Normal"/>
              <w:rPr>
                <w:sz w:val="22"/>
                <w:szCs w:val="22"/>
              </w:rPr>
            </w:pPr>
            <w:r>
              <w:rPr>
                <w:sz w:val="22"/>
                <w:szCs w:val="22"/>
              </w:rPr>
              <w:t>Agreement Written under Standing No</w:t>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 -</w:t>
            </w:r>
          </w:p>
          <w:p>
            <w:pPr>
              <w:pStyle w:val="Normal"/>
              <w:rPr>
                <w:b/>
                <w:sz w:val="14"/>
                <w:szCs w:val="14"/>
              </w:rPr>
            </w:pPr>
            <w:r>
              <w:rPr>
                <w:b/>
                <w:sz w:val="14"/>
                <w:szCs w:val="14"/>
              </w:rPr>
            </w:r>
          </w:p>
        </w:tc>
      </w:tr>
      <w:tr>
        <w:trPr/>
        <w:tc>
          <w:tcPr>
            <w:tcW w:w="630" w:type="dxa"/>
            <w:tcBorders/>
          </w:tcPr>
          <w:p>
            <w:pPr>
              <w:pStyle w:val="Normal"/>
              <w:rPr>
                <w:b/>
                <w:sz w:val="22"/>
                <w:szCs w:val="22"/>
              </w:rPr>
            </w:pPr>
            <w:r>
              <w:rPr>
                <w:b/>
                <w:sz w:val="22"/>
                <w:szCs w:val="22"/>
              </w:rPr>
              <w:t>6.</w:t>
            </w:r>
          </w:p>
        </w:tc>
        <w:tc>
          <w:tcPr>
            <w:tcW w:w="4416" w:type="dxa"/>
            <w:tcBorders/>
            <w:vAlign w:val="center"/>
          </w:tcPr>
          <w:p>
            <w:pPr>
              <w:pStyle w:val="Normal"/>
              <w:rPr>
                <w:sz w:val="22"/>
                <w:szCs w:val="22"/>
              </w:rPr>
            </w:pPr>
            <w:r>
              <w:rPr>
                <w:sz w:val="22"/>
                <w:szCs w:val="22"/>
              </w:rPr>
              <w:t>Approximate value of work under this Agreement/Written understanding</w:t>
            </w:r>
          </w:p>
          <w:p>
            <w:pPr>
              <w:pStyle w:val="Normal"/>
              <w:rPr>
                <w:sz w:val="22"/>
                <w:szCs w:val="22"/>
              </w:rPr>
            </w:pPr>
            <w:r>
              <w:rPr>
                <w:sz w:val="22"/>
                <w:szCs w:val="22"/>
              </w:rPr>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22"/>
                <w:szCs w:val="22"/>
              </w:rPr>
            </w:pPr>
            <w:r>
              <w:rPr>
                <w:b/>
                <w:sz w:val="22"/>
                <w:szCs w:val="22"/>
              </w:rPr>
            </w:r>
          </w:p>
          <w:p>
            <w:pPr>
              <w:pStyle w:val="Normal"/>
              <w:rPr>
                <w:b/>
                <w:sz w:val="22"/>
                <w:szCs w:val="22"/>
              </w:rPr>
            </w:pPr>
            <w:r>
              <w:rPr>
                <w:b/>
                <w:sz w:val="22"/>
                <w:szCs w:val="22"/>
              </w:rPr>
              <w:t xml:space="preserve">Rs.  </w:t>
            </w:r>
            <w:r>
              <w:rPr>
                <w:b/>
                <w:rFonts w:ascii="Times New Roman" w:hAnsi="Times New Roman" w:cs="Times New Roman"/>
              </w:rPr>
              <w:t xml:space="preserve"> {{Contract Amount}}</w:t>
            </w:r>
          </w:p>
        </w:tc>
      </w:tr>
      <w:tr>
        <w:trPr/>
        <w:tc>
          <w:tcPr>
            <w:tcW w:w="630" w:type="dxa"/>
            <w:tcBorders/>
          </w:tcPr>
          <w:p>
            <w:pPr>
              <w:pStyle w:val="Normal"/>
              <w:rPr>
                <w:b/>
                <w:sz w:val="22"/>
                <w:szCs w:val="22"/>
              </w:rPr>
            </w:pPr>
            <w:r>
              <w:rPr>
                <w:b/>
                <w:sz w:val="22"/>
                <w:szCs w:val="22"/>
              </w:rPr>
              <w:t>7.</w:t>
            </w:r>
          </w:p>
        </w:tc>
        <w:tc>
          <w:tcPr>
            <w:tcW w:w="4416" w:type="dxa"/>
            <w:tcBorders/>
            <w:vAlign w:val="center"/>
          </w:tcPr>
          <w:p>
            <w:pPr>
              <w:pStyle w:val="Normal"/>
              <w:rPr>
                <w:sz w:val="22"/>
                <w:szCs w:val="22"/>
              </w:rPr>
            </w:pPr>
            <w:r>
              <w:rPr>
                <w:sz w:val="22"/>
                <w:szCs w:val="22"/>
              </w:rPr>
              <w:t>If this Supplemental Approximate value of work to be done under Original Agreement/Written Understanding</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w:t>
            </w:r>
          </w:p>
        </w:tc>
      </w:tr>
      <w:tr>
        <w:trPr/>
        <w:tc>
          <w:tcPr>
            <w:tcW w:w="630" w:type="dxa"/>
            <w:tcBorders/>
          </w:tcPr>
          <w:p>
            <w:pPr>
              <w:pStyle w:val="Normal"/>
              <w:rPr>
                <w:b/>
                <w:sz w:val="22"/>
                <w:szCs w:val="22"/>
              </w:rPr>
            </w:pPr>
            <w:r>
              <w:rPr>
                <w:b/>
                <w:sz w:val="22"/>
                <w:szCs w:val="22"/>
              </w:rPr>
              <w:t>8.</w:t>
            </w:r>
          </w:p>
        </w:tc>
        <w:tc>
          <w:tcPr>
            <w:tcW w:w="4416" w:type="dxa"/>
            <w:tcBorders/>
            <w:vAlign w:val="center"/>
          </w:tcPr>
          <w:p>
            <w:pPr>
              <w:pStyle w:val="Normal"/>
              <w:rPr>
                <w:sz w:val="22"/>
                <w:szCs w:val="22"/>
              </w:rPr>
            </w:pPr>
            <w:r>
              <w:rPr>
                <w:sz w:val="22"/>
                <w:szCs w:val="22"/>
              </w:rPr>
              <w:t>If tender have been Quoted for is the Lowest tender Accepted. If not are reasons Recorded.</w:t>
            </w:r>
          </w:p>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 Lowest tender accepted</w:t>
            </w:r>
          </w:p>
        </w:tc>
      </w:tr>
      <w:tr>
        <w:trPr/>
        <w:tc>
          <w:tcPr>
            <w:tcW w:w="630" w:type="dxa"/>
            <w:tcBorders/>
          </w:tcPr>
          <w:p>
            <w:pPr>
              <w:pStyle w:val="Normal"/>
              <w:rPr>
                <w:b/>
                <w:sz w:val="22"/>
                <w:szCs w:val="22"/>
              </w:rPr>
            </w:pPr>
            <w:r>
              <w:rPr>
                <w:b/>
                <w:sz w:val="22"/>
                <w:szCs w:val="22"/>
              </w:rPr>
              <w:t>9.</w:t>
            </w:r>
          </w:p>
        </w:tc>
        <w:tc>
          <w:tcPr>
            <w:tcW w:w="4416" w:type="dxa"/>
            <w:tcBorders/>
            <w:vAlign w:val="center"/>
          </w:tcPr>
          <w:p>
            <w:pPr>
              <w:pStyle w:val="Normal"/>
              <w:rPr>
                <w:sz w:val="22"/>
                <w:szCs w:val="22"/>
              </w:rPr>
            </w:pPr>
            <w:r>
              <w:rPr>
                <w:sz w:val="22"/>
                <w:szCs w:val="22"/>
              </w:rPr>
              <w:t>Has the contractor signed the copy of A.P.S.S. and its addenda volume brought up to date</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10.</w:t>
            </w:r>
          </w:p>
        </w:tc>
        <w:tc>
          <w:tcPr>
            <w:tcW w:w="4416" w:type="dxa"/>
            <w:tcBorders/>
            <w:vAlign w:val="center"/>
          </w:tcPr>
          <w:p>
            <w:pPr>
              <w:pStyle w:val="Normal"/>
              <w:rPr>
                <w:sz w:val="22"/>
                <w:szCs w:val="22"/>
              </w:rPr>
            </w:pPr>
            <w:r>
              <w:rPr>
                <w:sz w:val="22"/>
                <w:szCs w:val="22"/>
              </w:rPr>
              <w:t>Is rate furnished for all items of work noted in the scheme</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11.</w:t>
            </w:r>
          </w:p>
        </w:tc>
        <w:tc>
          <w:tcPr>
            <w:tcW w:w="4416" w:type="dxa"/>
            <w:tcBorders/>
            <w:vAlign w:val="center"/>
          </w:tcPr>
          <w:p>
            <w:pPr>
              <w:pStyle w:val="Normal"/>
              <w:rPr>
                <w:sz w:val="22"/>
                <w:szCs w:val="22"/>
              </w:rPr>
            </w:pPr>
            <w:r>
              <w:rPr>
                <w:sz w:val="22"/>
                <w:szCs w:val="22"/>
              </w:rPr>
              <w:t>Are the rates furnished agreement / Written understanding within the Estimate rates or of schedule of rates whichever is less and are lump-sum provision sufficient or likely to exceeds.</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Pr>
              <w:t>{{Tender Percentage}}</w:t>
            </w:r>
          </w:p>
        </w:tc>
      </w:tr>
      <w:tr>
        <w:trPr/>
        <w:tc>
          <w:tcPr>
            <w:tcW w:w="630" w:type="dxa"/>
            <w:tcBorders/>
          </w:tcPr>
          <w:p>
            <w:pPr>
              <w:pStyle w:val="Normal"/>
              <w:rPr>
                <w:b/>
                <w:sz w:val="22"/>
                <w:szCs w:val="22"/>
              </w:rPr>
            </w:pPr>
            <w:r>
              <w:rPr>
                <w:b/>
                <w:sz w:val="22"/>
                <w:szCs w:val="22"/>
              </w:rPr>
              <w:t>12.</w:t>
            </w:r>
          </w:p>
        </w:tc>
        <w:tc>
          <w:tcPr>
            <w:tcW w:w="4416" w:type="dxa"/>
            <w:tcBorders/>
            <w:vAlign w:val="center"/>
          </w:tcPr>
          <w:p>
            <w:pPr>
              <w:pStyle w:val="Normal"/>
              <w:rPr>
                <w:sz w:val="22"/>
                <w:szCs w:val="22"/>
              </w:rPr>
            </w:pPr>
            <w:r>
              <w:rPr>
                <w:sz w:val="22"/>
                <w:szCs w:val="22"/>
              </w:rPr>
              <w:t>No. of pages of Agreement</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{{Pages Of Agreement}}</w:t>
            </w:r>
          </w:p>
        </w:tc>
      </w:tr>
      <w:tr>
        <w:trPr/>
        <w:tc>
          <w:tcPr>
            <w:tcW w:w="630" w:type="dxa"/>
            <w:tcBorders/>
          </w:tcPr>
          <w:p>
            <w:pPr>
              <w:pStyle w:val="Normal"/>
              <w:rPr>
                <w:b/>
                <w:sz w:val="22"/>
                <w:szCs w:val="22"/>
              </w:rPr>
            </w:pPr>
            <w:r>
              <w:rPr>
                <w:b/>
                <w:sz w:val="22"/>
                <w:szCs w:val="22"/>
              </w:rPr>
              <w:t>13.</w:t>
            </w:r>
          </w:p>
        </w:tc>
        <w:tc>
          <w:tcPr>
            <w:tcW w:w="4416" w:type="dxa"/>
            <w:tcBorders/>
            <w:vAlign w:val="center"/>
          </w:tcPr>
          <w:p>
            <w:pPr>
              <w:pStyle w:val="Normal"/>
              <w:rPr>
                <w:sz w:val="22"/>
                <w:szCs w:val="22"/>
              </w:rPr>
            </w:pPr>
            <w:r>
              <w:rPr>
                <w:sz w:val="22"/>
                <w:szCs w:val="22"/>
              </w:rPr>
              <w:t>No. of items in Schedule ‘A’</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{{Schedule A Items}}</w:t>
            </w:r>
          </w:p>
        </w:tc>
      </w:tr>
      <w:tr>
        <w:trPr/>
        <w:tc>
          <w:tcPr>
            <w:tcW w:w="630" w:type="dxa"/>
            <w:tcBorders/>
          </w:tcPr>
          <w:p>
            <w:pPr>
              <w:pStyle w:val="Normal"/>
              <w:rPr>
                <w:b/>
                <w:sz w:val="22"/>
                <w:szCs w:val="22"/>
              </w:rPr>
            </w:pPr>
            <w:r>
              <w:rPr>
                <w:b/>
                <w:sz w:val="22"/>
                <w:szCs w:val="22"/>
              </w:rPr>
              <w:t>14.</w:t>
            </w:r>
          </w:p>
        </w:tc>
        <w:tc>
          <w:tcPr>
            <w:tcW w:w="4416" w:type="dxa"/>
            <w:tcBorders/>
            <w:vAlign w:val="center"/>
          </w:tcPr>
          <w:p>
            <w:pPr>
              <w:pStyle w:val="Normal"/>
              <w:rPr>
                <w:sz w:val="22"/>
                <w:szCs w:val="22"/>
              </w:rPr>
            </w:pPr>
            <w:r>
              <w:rPr>
                <w:sz w:val="22"/>
                <w:szCs w:val="22"/>
              </w:rPr>
              <w:t>Period of completion</w:t>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Fonts w:ascii="Times New Roman" w:hAnsi="Times New Roman" w:cs="Times New Roman"/>
              </w:rPr>
              <w:t>{{Period}} Days / Months</w:t>
            </w:r>
          </w:p>
        </w:tc>
      </w:tr>
    </w:tbl>
    <w:p>
      <w:pPr>
        <w:pStyle w:val="Normal"/>
        <w:rPr>
          <w:sz w:val="26"/>
          <w:szCs w:val="26"/>
        </w:rPr>
      </w:pPr>
      <w:r>
        <w:rPr>
          <w:sz w:val="26"/>
          <w:szCs w:val="26"/>
        </w:rPr>
        <w:t xml:space="preserve"> </w:t>
      </w:r>
    </w:p>
    <w:p>
      <w:pPr>
        <w:pStyle w:val="Normal"/>
        <w:rPr>
          <w:sz w:val="2"/>
          <w:szCs w:val="2"/>
        </w:rPr>
      </w:pPr>
      <w:r>
        <w:rPr>
          <w:sz w:val="2"/>
          <w:szCs w:val="2"/>
        </w:rPr>
        <w:t xml:space="preserve"> </w:t>
      </w:r>
    </w:p>
    <w:p>
      <w:pPr>
        <w:pStyle w:val="Normal"/>
        <w:rPr>
          <w:rFonts w:ascii="Cambria" w:hAnsi="Cambria" w:cs="Cambria"/>
          <w:b/>
          <w:bCs/>
          <w:sz w:val="18"/>
          <w:szCs w:val="18"/>
        </w:rPr>
      </w:pPr>
      <w:r>
        <w:rPr>
          <w:sz w:val="26"/>
          <w:szCs w:val="26"/>
        </w:rPr>
        <w:t xml:space="preserve"> </w:t>
      </w:r>
    </w:p>
    <w:p>
      <w:pPr>
        <w:pStyle w:val="Normal"/>
        <w:jc w:val="both"/>
        <w:rPr>
          <w:rFonts w:ascii="Cambria" w:hAnsi="Cambria" w:cs="Cambria"/>
          <w:b/>
          <w:bCs/>
          <w:sz w:val="18"/>
          <w:szCs w:val="18"/>
        </w:rPr>
      </w:pPr>
      <w:r>
        <w:rPr>
          <w:rFonts w:cs="Cambria" w:ascii="Cambria" w:hAnsi="Cambria"/>
          <w:b/>
          <w:bCs/>
          <w:sz w:val="18"/>
          <w:szCs w:val="18"/>
        </w:rPr>
      </w:r>
    </w:p>
    <w:p>
      <w:r>
        <w:br w:type="page"/>
      </w:r>
    </w:p>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14"/>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 xml:space="preserve">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15"/>
                          <a:stretch>
                            <a:fillRect/>
                          </a:stretch>
                        </pic:blipFill>
                        <pic:spPr>
                          <a:xfrm>
                            <a:off x="0" y="0"/>
                            <a:ext cx="1011498" cy="734035"/>
                          </a:xfrm>
                          <a:prstGeom prst="rect">
                            <a:avLst/>
                          </a:prstGeom>
                        </pic:spPr>
                      </pic:pic>
                    </a:graphicData>
                  </a:graphic>
                </wp:inline>
              </w:drawing>
            </w:r>
          </w:p>
        </w:tc>
      </w:tr>
    </w:tbl>
    <w:p>
      <w:pPr>
        <w:pStyle w:val="Heading"/>
        <w:spacing w:lineRule="auto" w:line="240"/>
        <w:rPr>
          <w:rFonts w:ascii="Cambria" w:hAnsi="Cambria" w:cs="Arial"/>
          <w:sz w:val="26"/>
          <w:szCs w:val="18"/>
        </w:rPr>
      </w:pPr>
      <w:r>
        <w:rPr>
          <w:rFonts w:cs="Arial" w:ascii="Cambria" w:hAnsi="Cambria"/>
          <w:sz w:val="26"/>
          <w:szCs w:val="18"/>
        </w:rPr>
        <w:t>NOTICE INVITING TENDERS (NIT)</w:t>
      </w:r>
    </w:p>
    <w:p>
      <w:pPr>
        <w:pStyle w:val="Heading"/>
        <w:spacing w:lineRule="auto" w:line="240"/>
        <w:rPr>
          <w:rFonts w:ascii="Cambria" w:hAnsi="Cambria" w:cs="Arial"/>
          <w:sz w:val="18"/>
          <w:szCs w:val="18"/>
          <w:u w:val="none"/>
        </w:rPr>
      </w:pPr>
      <w:r>
        <w:rPr>
          <w:rFonts w:cs="Arial" w:ascii="Cambria" w:hAnsi="Cambria"/>
          <w:sz w:val="18"/>
          <w:szCs w:val="18"/>
          <w:u w:val="none"/>
        </w:rPr>
      </w:r>
    </w:p>
    <w:p>
      <w:pPr>
        <w:pStyle w:val="Heading"/>
        <w:spacing w:lineRule="auto" w:line="240"/>
        <w:jc w:val="both"/>
        <w:rPr>
          <w:rFonts w:ascii="Cambria" w:hAnsi="Cambria" w:cs="Arial"/>
          <w:sz w:val="18"/>
          <w:szCs w:val="18"/>
        </w:rPr>
      </w:pPr>
      <w:r>
        <w:rPr>
          <w:rFonts w:cs="Arial" w:ascii="Cambria" w:hAnsi="Cambria"/>
          <w:sz w:val="18"/>
          <w:szCs w:val="18"/>
          <w:u w:val="none"/>
        </w:rPr>
        <w:t>T</w:t>
      </w:r>
      <w:r>
        <w:rPr>
          <w:rFonts w:cs="Arial" w:ascii="Cambria" w:hAnsi="Cambria"/>
          <w:sz w:val="18"/>
          <w:szCs w:val="18"/>
        </w:rPr>
        <w:t>enders for the work mentioned below are invited from the Contractors / Contracting firms registered with Government of Telangana.</w:t>
      </w:r>
    </w:p>
    <w:p>
      <w:pPr>
        <w:pStyle w:val="Normal"/>
        <w:jc w:val="both"/>
        <w:rPr>
          <w:rFonts w:ascii="Cambria" w:hAnsi="Cambria" w:cs="Arial"/>
          <w:sz w:val="18"/>
          <w:szCs w:val="18"/>
        </w:rPr>
      </w:pPr>
      <w:r>
        <w:rPr/>
        <w:tab/>
      </w:r>
    </w:p>
    <w:tbl>
      <w:tblPr>
        <w:tblW w:w="9450" w:type="dxa"/>
        <w:jc w:val="start"/>
        <w:tblInd w:w="-72" w:type="dxa"/>
        <w:tblLayout w:type="fixed"/>
        <w:tblCellMar>
          <w:top w:w="0" w:type="dxa"/>
          <w:left w:w="108" w:type="dxa"/>
          <w:bottom w:w="0" w:type="dxa"/>
          <w:right w:w="108" w:type="dxa"/>
        </w:tblCellMar>
      </w:tblPr>
      <w:tblGrid>
        <w:gridCol w:w="450"/>
        <w:gridCol w:w="3780"/>
        <w:gridCol w:w="388"/>
        <w:gridCol w:w="4832"/>
      </w:tblGrid>
      <w:tr>
        <w:trPr>
          <w:trHeight w:val="333"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1)</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NIT No.</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{{NIT No}}</w:t>
            </w:r>
          </w:p>
        </w:tc>
      </w:tr>
      <w:tr>
        <w:trPr>
          <w:trHeight w:val="1566"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2)</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Name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{{Name of the work}}</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3)</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Estimate Contract value of work put to tender</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b/>
                <w:bCs/>
                <w:sz w:val="18"/>
                <w:szCs w:val="18"/>
              </w:rPr>
            </w:pPr>
            <w:r>
              <w:rPr>
                <w:b/>
                <w:rFonts w:ascii="Times New Roman" w:hAnsi="Times New Roman" w:cs="Times New Roman"/>
              </w:rPr>
              <w:t>Rs. {{ECV}}</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4)</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Period of completion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before="20" w:after="60"/>
              <w:rPr>
                <w:rFonts w:ascii="Cambria" w:hAnsi="Cambria" w:cs="Arial"/>
                <w:sz w:val="18"/>
                <w:szCs w:val="18"/>
              </w:rPr>
            </w:pPr>
            <w:r>
              <w:rPr>
                <w:b/>
                <w:rFonts w:ascii="Times New Roman" w:hAnsi="Times New Roman" w:cs="Times New Roman"/>
              </w:rPr>
              <w:t>{{Period}} Months</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5)</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Form of contract / class of contractor eligible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 xml:space="preserve">(i) </w:t>
            </w:r>
            <w:r>
              <w:rPr>
                <w:rFonts w:cs="Cambria" w:ascii="Cambria" w:hAnsi="Cambria"/>
                <w:sz w:val="18"/>
                <w:szCs w:val="18"/>
                <w:effect w:val="blinkBackground"/>
              </w:rPr>
              <w:t>GO Ms. No:  94 I &amp; CAD (PW.COD) Dept Dt.01.07.2003</w:t>
              <w:tab/>
              <w:t xml:space="preserve">: </w:t>
            </w:r>
            <w:r>
              <w:rPr>
                <w:rFonts w:cs="Cambria" w:ascii="Cambria" w:hAnsi="Cambria"/>
                <w:color w:val="FF0000"/>
                <w:sz w:val="18"/>
                <w:szCs w:val="18"/>
                <w:effect w:val="blinkBackground"/>
              </w:rPr>
              <w:t>CLASS-V CIVIL and above having G.H.M.C./{{Corporation}}. REGISTRATION</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6)</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BodyText"/>
              <w:spacing w:lineRule="auto" w:line="240" w:before="20" w:after="60"/>
              <w:ind w:left="-18" w:right="0"/>
              <w:jc w:val="start"/>
              <w:rPr>
                <w:rFonts w:ascii="Cambria" w:hAnsi="Cambria" w:cs="Arial"/>
                <w:sz w:val="18"/>
                <w:szCs w:val="18"/>
                <w:lang w:val="en-US" w:eastAsia="en-US" w:bidi="ar-SA"/>
              </w:rPr>
            </w:pPr>
            <w:r>
              <w:rPr>
                <w:rFonts w:cs="Arial" w:ascii="Cambria" w:hAnsi="Cambria"/>
                <w:sz w:val="18"/>
                <w:szCs w:val="18"/>
                <w:lang w:val="en-US" w:eastAsia="en-US" w:bidi="ar-SA"/>
              </w:rPr>
              <w:t>E.M.D to be paid in the shape of Demand Draft obtained from Nationalized / Scheduled Commercial Bank, at 1% of the estimated contract value of work along with bid documents / uploaded.</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tcPr>
          <w:p>
            <w:pPr>
              <w:pStyle w:val="Normal"/>
              <w:spacing w:before="20" w:after="60"/>
              <w:ind w:left="-18" w:right="0"/>
              <w:jc w:val="both"/>
              <w:rPr>
                <w:rFonts w:ascii="Cambria" w:hAnsi="Cambria" w:cs="Arial"/>
                <w:b/>
                <w:bCs/>
                <w:sz w:val="18"/>
                <w:szCs w:val="18"/>
              </w:rPr>
            </w:pPr>
            <w:r>
              <w:rPr>
                <w:b/>
                <w:rFonts w:ascii="Times New Roman" w:hAnsi="Times New Roman" w:cs="Times New Roman"/>
              </w:rPr>
              <w:t>Rs. {{EMD}}</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7)</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Bid Document Downloading Start Date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color w:val="FF00FF"/>
                <w:sz w:val="18"/>
                <w:szCs w:val="18"/>
              </w:rPr>
            </w:pPr>
            <w:r>
              <w:rPr>
                <w:b/>
                <w:rFonts w:ascii="Times New Roman" w:hAnsi="Times New Roman" w:cs="Times New Roman"/>
              </w:rPr>
              <w:t>{{Bid Start}}</w:t>
            </w:r>
          </w:p>
        </w:tc>
      </w:tr>
      <w:tr>
        <w:trPr>
          <w:trHeight w:val="287"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8)</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 xml:space="preserve">Bid Document Downloading End Date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End}}</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9)</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Last Date &amp; Time for Receipt of Bids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Receipt}}</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10)</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color w:val="0000FF"/>
                <w:sz w:val="18"/>
                <w:szCs w:val="18"/>
              </w:rPr>
              <w:t>Price Bid Opening Date (Financial Bid Stage)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bCs/>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Cambria"/>
                <w:b/>
                <w:bCs/>
                <w:color w:val="0000FF"/>
                <w:sz w:val="18"/>
                <w:szCs w:val="18"/>
              </w:rPr>
            </w:pPr>
            <w:r>
              <w:rPr>
                <w:b/>
                <w:rFonts w:ascii="Times New Roman" w:hAnsi="Times New Roman" w:cs="Times New Roman"/>
              </w:rPr>
              <w:t>{{Price Bid Open}}</w:t>
            </w:r>
          </w:p>
        </w:tc>
      </w:tr>
    </w:tbl>
    <w:p>
      <w:pPr>
        <w:pStyle w:val="Normal"/>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w:t>
        <w:tab/>
        <w:t>The dates stipulated above are firm and under no circumstances they will be relaxed unless otherwise extended by an official notification or happen to be Public Holidays.</w:t>
      </w:r>
    </w:p>
    <w:p>
      <w:pPr>
        <w:pStyle w:val="BodyText"/>
        <w:spacing w:lineRule="auto" w:line="240"/>
        <w:rPr>
          <w:rFonts w:ascii="Cambria" w:hAnsi="Cambria" w:cs="Arial"/>
          <w:sz w:val="6"/>
        </w:rPr>
      </w:pPr>
      <w:r>
        <w:rPr>
          <w:rFonts w:cs="Arial" w:ascii="Cambria" w:hAnsi="Cambria"/>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 xml:space="preserve">All the bidders shall invariably upload the scanned </w:t>
      </w:r>
      <w:r>
        <w:rPr>
          <w:rFonts w:cs="Arial" w:ascii="Cambria" w:hAnsi="Cambria"/>
          <w:color w:val="4F6228"/>
          <w:sz w:val="18"/>
          <w:szCs w:val="18"/>
          <w:highlight w:val="cyan"/>
        </w:rPr>
        <w:t>and self signed</w:t>
      </w:r>
      <w:r>
        <w:rPr>
          <w:rFonts w:cs="Arial" w:ascii="Cambria" w:hAnsi="Cambria"/>
          <w:color w:val="FF0000"/>
          <w:sz w:val="18"/>
          <w:szCs w:val="18"/>
          <w:highlight w:val="cyan"/>
        </w:rPr>
        <w:t xml:space="preserve"> copies of DD in e- Procurement system and this will be the primary requirement to consider the bid as responsive.</w:t>
      </w:r>
      <w:r>
        <w:rPr>
          <w:rFonts w:cs="Arial" w:ascii="Cambria" w:hAnsi="Cambria"/>
          <w:color w:val="4F6228"/>
          <w:sz w:val="18"/>
          <w:szCs w:val="18"/>
          <w:highlight w:val="cyan"/>
        </w:rPr>
        <w:t xml:space="preserve"> The contractor must sign on the copies of certificates underneath every certificate before up-loading duly accepting to take responsibility for the authenticity and correctness of the certificates uploaded.</w:t>
      </w:r>
      <w:r>
        <w:rPr>
          <w:rFonts w:cs="Arial" w:ascii="Cambria" w:hAnsi="Cambria"/>
          <w:color w:val="FF0000"/>
          <w:sz w:val="18"/>
          <w:szCs w:val="18"/>
        </w:rPr>
        <w:t xml:space="preserve"> </w:t>
      </w:r>
    </w:p>
    <w:p>
      <w:pPr>
        <w:pStyle w:val="Normal"/>
        <w:jc w:val="both"/>
        <w:rPr>
          <w:rFonts w:ascii="Cambria" w:hAnsi="Cambria" w:cs="Arial"/>
          <w:color w:val="FF0000"/>
          <w:sz w:val="4"/>
          <w:szCs w:val="18"/>
        </w:rPr>
      </w:pPr>
      <w:r>
        <w:rPr>
          <w:rFonts w:cs="Arial" w:ascii="Cambria" w:hAnsi="Cambria"/>
          <w:color w:val="FF0000"/>
          <w:sz w:val="4"/>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shall carry out the technical bid evaluation solely based on the uploaded certificates/documents, DD/BG towards EMD in the e- procurement system and open the price bids of the responsive bidders.</w:t>
      </w:r>
    </w:p>
    <w:p>
      <w:pPr>
        <w:pStyle w:val="Normal"/>
        <w:jc w:val="both"/>
        <w:rPr>
          <w:rFonts w:ascii="Cambria" w:hAnsi="Cambria" w:cs="Arial"/>
          <w:color w:val="FF0000"/>
          <w:sz w:val="6"/>
          <w:szCs w:val="18"/>
        </w:rPr>
      </w:pPr>
      <w:r>
        <w:rPr>
          <w:rFonts w:cs="Arial"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will notify the successful bidder for submission of original hard copies of all uploaded documents, DD towards EMD prior to entering into agreement.</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w:t>
      </w:r>
      <w:r>
        <w:rPr>
          <w:rFonts w:cs="Cambria" w:ascii="Cambria" w:hAnsi="Cambria"/>
          <w:color w:val="FF0000"/>
          <w:sz w:val="18"/>
          <w:szCs w:val="18"/>
        </w:rPr>
        <w:t>e successful bidder shall invariably furnish the original DD towards EMD, certificates/documents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receipt/non-receipt of original DD towards EMD, certificates/documents from the successful bidder before the stipulated time. On receipt of documents, the Department shall ensure the genuinity of the DD towards EMD and all other certificates/ documents uploaded by the bidder in e-procurement system in support of the qualification criteria before concluding the agreement.</w:t>
      </w:r>
    </w:p>
    <w:p>
      <w:pPr>
        <w:pStyle w:val="Normal"/>
        <w:jc w:val="both"/>
        <w:rPr>
          <w:rFonts w:ascii="Cambria" w:hAnsi="Cambria" w:cs="Cambria"/>
          <w:color w:val="FF0000"/>
          <w:sz w:val="6"/>
          <w:szCs w:val="18"/>
        </w:rPr>
      </w:pPr>
      <w:r>
        <w:rPr>
          <w:rFonts w:cs="Cambria"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Cambria" w:ascii="Cambria" w:hAnsi="Cambria"/>
          <w:color w:val="FF0000"/>
          <w:sz w:val="18"/>
          <w:szCs w:val="18"/>
        </w:rPr>
        <w:t>If any successful bidder fails to submit the original hard copies of uploaded certificates/documents, DD towards EMD within the stipulated time or if any variation is noticed between the uploaded documents and the hard copies submitted by the bidder, the successful bidder will be suspended from participating in the tenders on                                e-Procurement platform for a period of 3 years. The e- 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color w:val="FF0000"/>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effect w:val="blinkBackground"/>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 individuals should produce latest Audit and Tax Clearance Certificates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ind w:hanging="720" w:left="720" w:right="0"/>
        <w:jc w:val="both"/>
        <w:rPr>
          <w:rFonts w:ascii="Cambria" w:hAnsi="Cambria" w:cs="Cambria"/>
          <w:color w:val="FF0000"/>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jc w:val="both"/>
        <w:rPr>
          <w:rFonts w:ascii="Cambria" w:hAnsi="Cambria" w:cs="Cambria"/>
          <w:b/>
          <w:sz w:val="18"/>
          <w:szCs w:val="18"/>
        </w:rPr>
      </w:pPr>
      <w:r>
        <w:rPr>
          <w:rFonts w:cs="Cambria" w:ascii="Cambria" w:hAnsi="Cambria"/>
          <w:b/>
          <w:sz w:val="18"/>
          <w:szCs w:val="18"/>
        </w:rPr>
        <w:t xml:space="preserve">1. </w:t>
        <w:tab/>
        <w:t>Procedure for submission of Bids: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(a)Bidders need to contact the Executive Engineer, {{Corporation}}., for any information on e-Procurement.</w:t>
        <w:tab/>
        <w:t/>
      </w:r>
    </w:p>
    <w:p>
      <w:pPr>
        <w:pStyle w:val="Normal"/>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Bidders need to register on the electronic procurement market place of Government of Telangana i.e., “www.eprocurement.gov.in”.  On registration on the e-Procurement market place they will be provided with a user ID and password by the system using which they can submit their bids online.</w:t>
      </w:r>
    </w:p>
    <w:p>
      <w:pPr>
        <w:pStyle w:val="Normal"/>
        <w:tabs>
          <w:tab w:val="left" w:pos="720" w:leader="none"/>
        </w:tabs>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While registering on the e-procurement market Place, Bidders need to scan and upload the required documents as per the Tender requirements onto their profile.</w:t>
      </w:r>
    </w:p>
    <w:p>
      <w:pPr>
        <w:pStyle w:val="Normal"/>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 procurement market place provides an on line self service registration facility to such of the contractors who are already registered with respective participating Departments for supply of specified goods and services. As an incentive for an early registration, basic registration by suppliers that allows them to participate in the e procurement process shall be enabled on e procurement market place with out leavy of any registration or subscription fee up to 31</w:t>
      </w:r>
      <w:r>
        <w:rPr>
          <w:rFonts w:cs="Cambria" w:ascii="Cambria" w:hAnsi="Cambria"/>
          <w:sz w:val="18"/>
          <w:szCs w:val="18"/>
          <w:vertAlign w:val="superscript"/>
        </w:rPr>
        <w:t>st</w:t>
      </w:r>
      <w:r>
        <w:rPr>
          <w:rFonts w:cs="Cambria" w:ascii="Cambria" w:hAnsi="Cambria"/>
          <w:sz w:val="18"/>
          <w:szCs w:val="18"/>
        </w:rPr>
        <w:t xml:space="preserve"> March 2003 or such later date as may be decided by the steering committee. However the e procurement market place may levy charges for such value added services as may be decided by the steering committee on the e-procurement as laid down in the G.O.Ms.No.2 Information Technology and Communication Department, dated 15-01-2003.</w:t>
      </w:r>
    </w:p>
    <w:p>
      <w:pPr>
        <w:pStyle w:val="Normal"/>
        <w:ind w:left="720" w:right="0"/>
        <w:jc w:val="both"/>
        <w:rPr>
          <w:rFonts w:ascii="Cambria" w:hAnsi="Cambria" w:cs="Cambria"/>
          <w:sz w:val="10"/>
          <w:szCs w:val="18"/>
        </w:rPr>
      </w:pPr>
      <w:r>
        <w:rPr>
          <w:rFonts w:cs="Cambria" w:ascii="Cambria" w:hAnsi="Cambria"/>
          <w:sz w:val="10"/>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(d)</w:t>
        <w:tab/>
        <w:t xml:space="preserve">Such uploaded documents pertaining Technical Bid need to be attached to the tender while submitting the bids online. </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(e)</w:t>
        <w:tab/>
        <w:t>The bidders who are desirous of participating in e-procurement shall submit their technical bids, price bids, etc., through online in the standard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 / authenticity.</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(f)</w:t>
        <w:tab/>
        <w:t>The technical bid evaluation of the tenderers will be done on the certificates / documents uploaded through online only towards qualification criteria furnished by them.</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(g)</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(h)</w:t>
        <w:tab/>
        <w:t xml:space="preserve">Steps for registration and submission of bids are described in detail in the </w:t>
      </w:r>
      <w:r>
        <w:rPr>
          <w:rFonts w:cs="Cambria" w:ascii="Cambria" w:hAnsi="Cambria"/>
          <w:bCs/>
          <w:sz w:val="18"/>
          <w:szCs w:val="18"/>
        </w:rPr>
        <w:t>“Bidders Training Booklet”</w:t>
      </w:r>
      <w:r>
        <w:rPr>
          <w:rFonts w:cs="Cambria" w:ascii="Cambria" w:hAnsi="Cambria"/>
          <w:sz w:val="18"/>
          <w:szCs w:val="18"/>
        </w:rPr>
        <w:t xml:space="preserve"> available with the department as well as at the above web site.</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w:t>
        <w:tab/>
        <w:t>Furnishing of hard copies by the tenderers before opening of the Price bids is dispensed with.</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(j)</w:t>
        <w:tab/>
        <w:t>Successful (L1) tenderer shall furnish the original hard copies of all the documents / certificates / statements up loaded by him before concluding agreement to the , Hyderabad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(k)</w:t>
        <w:tab/>
        <w:t>The price-bids of such tenderers who are determined to have complied with the eligibility / qualification criteria, will only be opened.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(l)</w:t>
        <w:tab/>
        <w:t>Deleted.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 xml:space="preserve">(m)The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tab/>
        <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b/>
          <w:bCs/>
          <w:sz w:val="18"/>
          <w:szCs w:val="18"/>
          <w:u w:val="single"/>
        </w:rPr>
      </w:pPr>
      <w:r>
        <w:rPr>
          <w:rFonts w:cs="Cambria" w:ascii="Cambria" w:hAnsi="Cambria"/>
          <w:bCs/>
          <w:sz w:val="18"/>
          <w:szCs w:val="18"/>
        </w:rPr>
        <w:t>(n)</w:t>
        <w:tab/>
      </w:r>
      <w:r>
        <w:rPr>
          <w:rFonts w:cs="Cambria" w:ascii="Cambria" w:hAnsi="Cambria"/>
          <w:b/>
          <w:bCs/>
          <w:sz w:val="18"/>
          <w:szCs w:val="18"/>
          <w:u w:val="single"/>
        </w:rPr>
        <w:t xml:space="preserve">Important Note : </w:t>
      </w:r>
    </w:p>
    <w:p>
      <w:pPr>
        <w:pStyle w:val="BodyTextIndent2"/>
        <w:tabs>
          <w:tab w:val="left" w:pos="720" w:leader="none"/>
        </w:tabs>
        <w:spacing w:lineRule="auto" w:line="240"/>
        <w:ind w:left="720" w:right="0"/>
        <w:jc w:val="both"/>
        <w:rPr>
          <w:rFonts w:ascii="Cambria" w:hAnsi="Cambria" w:cs="Cambria"/>
          <w:sz w:val="18"/>
          <w:szCs w:val="18"/>
        </w:rPr>
      </w:pPr>
      <w:r>
        <w:rPr>
          <w:rFonts w:cs="Cambria" w:ascii="Cambria" w:hAnsi="Cambria"/>
          <w:sz w:val="18"/>
          <w:szCs w:val="18"/>
        </w:rPr>
        <w:t>The Bidder shall authenticate the bid with his digital certificate for submitting the bid electronically on e-procurement platform and the bids not authenticated by Digital Certificate of the bidder will not be accepted on the e-procurement platform.</w:t>
      </w:r>
    </w:p>
    <w:p>
      <w:pPr>
        <w:pStyle w:val="BodyTextIndent2"/>
        <w:spacing w:lineRule="auto" w:line="240"/>
        <w:ind w:left="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b/>
          <w:sz w:val="18"/>
          <w:szCs w:val="18"/>
        </w:rPr>
        <w:t xml:space="preserve">2. </w:t>
        <w:tab/>
        <w:t>Qualification Requirements and Submission of Bids: -</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 xml:space="preserve">To qualify for consideration of award of the contract each tenderer should fulfill the following criteria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Attested copies of documents relating to the Registration of the firm, Registration as Civil Contractor, Partnership deed, Articles of Association, Proof of VAT Registration, VAT Clearance Certificate. However the contractors shall furnish their copy of Permanent Account Number (PAN) Card and copy of Latest Income tax returns submitted along with proof.</w:t>
      </w:r>
    </w:p>
    <w:p>
      <w:pPr>
        <w:pStyle w:val="Normal"/>
        <w:jc w:val="both"/>
        <w:rPr>
          <w:rFonts w:ascii="Cambria" w:hAnsi="Cambria" w:cs="Cambria"/>
          <w:sz w:val="18"/>
          <w:szCs w:val="18"/>
        </w:rPr>
      </w:pPr>
      <w:r>
        <w:rPr>
          <w:rFonts w:cs="Cambria" w:ascii="Cambria" w:hAnsi="Cambria"/>
          <w:sz w:val="18"/>
          <w:szCs w:val="18"/>
        </w:rPr>
        <w:t>2.</w:t>
        <w:tab/>
      </w:r>
    </w:p>
    <w:p>
      <w:pPr>
        <w:pStyle w:val="Normal"/>
        <w:ind w:left="720" w:right="0"/>
        <w:jc w:val="both"/>
        <w:rPr>
          <w:rFonts w:ascii="Cambria" w:hAnsi="Cambria" w:cs="Cambria"/>
          <w:sz w:val="2"/>
          <w:szCs w:val="18"/>
        </w:rPr>
      </w:pPr>
      <w:r>
        <w:rPr>
          <w:rFonts w:cs="Cambria" w:ascii="Cambria" w:hAnsi="Cambria"/>
          <w:sz w:val="2"/>
          <w:szCs w:val="18"/>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effect w:val="blinkBackground"/>
        </w:rPr>
        <w:t>EMD in the shape of DD @</w:t>
      </w:r>
      <w:r>
        <w:rPr>
          <w:rFonts w:cs="Cambria" w:ascii="Cambria" w:hAnsi="Cambria"/>
          <w:b/>
          <w:bCs/>
          <w:color w:val="FF0000"/>
          <w:sz w:val="18"/>
          <w:szCs w:val="18"/>
          <w:highlight w:val="yellow"/>
          <w:effect w:val="blinkBackground"/>
        </w:rPr>
        <w:t xml:space="preserve"> 1% on ECV </w:t>
      </w:r>
      <w:r>
        <w:rPr>
          <w:rFonts w:cs="Cambria" w:ascii="Cambria" w:hAnsi="Cambria"/>
          <w:bCs/>
          <w:sz w:val="18"/>
          <w:szCs w:val="18"/>
          <w:effect w:val="blinkBackground"/>
        </w:rPr>
        <w:t>shall be obtained from</w:t>
      </w:r>
      <w:r>
        <w:rPr>
          <w:rFonts w:cs="Cambria" w:ascii="Cambria" w:hAnsi="Cambria"/>
          <w:b/>
          <w:bCs/>
          <w:sz w:val="18"/>
          <w:szCs w:val="18"/>
          <w:effect w:val="blinkBackground"/>
        </w:rPr>
        <w:t xml:space="preserve"> </w:t>
      </w:r>
      <w:r>
        <w:rPr>
          <w:rFonts w:cs="Cambria" w:ascii="Cambria" w:hAnsi="Cambria"/>
          <w:sz w:val="18"/>
          <w:szCs w:val="18"/>
          <w:effect w:val="blinkBackground"/>
        </w:rPr>
        <w:t xml:space="preserve">any Nationalized Bank/Scheduled Commercial Bank in favour of the Commissioner, {{Corporation}}, payable at Hyderabad to be valid for 6 months from the date of NIT. </w:t>
      </w:r>
    </w:p>
    <w:p>
      <w:pPr>
        <w:pStyle w:val="BodyTextIndent3"/>
        <w:spacing w:lineRule="auto" w:line="240"/>
        <w:ind w:left="0" w:right="0"/>
        <w:rPr>
          <w:rFonts w:ascii="Cambria" w:hAnsi="Cambria" w:cs="Cambria"/>
          <w:sz w:val="18"/>
          <w:szCs w:val="18"/>
          <w:effect w:val="blinkBackground"/>
        </w:rPr>
      </w:pPr>
      <w:r>
        <w:rPr>
          <w:rFonts w:cs="Cambria" w:ascii="Cambria" w:hAnsi="Cambria"/>
          <w:sz w:val="18"/>
          <w:szCs w:val="18"/>
          <w:effect w:val="blinkBackground"/>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rPr>
        <w:t>In case of SC/ST/Waddera Societies &amp; Individuals belong to the SC/ST/Wadderas, no earnest money deposit need be collected from them at the time of nomination or tenders for works.</w:t>
      </w:r>
    </w:p>
    <w:p>
      <w:pPr>
        <w:pStyle w:val="BodyTextIndent3"/>
        <w:spacing w:lineRule="auto" w:line="240"/>
        <w:rPr>
          <w:rFonts w:ascii="Cambria" w:hAnsi="Cambria" w:cs="Cambria"/>
          <w:sz w:val="18"/>
          <w:szCs w:val="18"/>
        </w:rPr>
      </w:pPr>
      <w:r>
        <w:rPr>
          <w:rFonts w:cs="Cambria" w:ascii="Cambria" w:hAnsi="Cambria"/>
          <w:sz w:val="18"/>
          <w:szCs w:val="18"/>
          <w:effect w:val="blinkBackground"/>
        </w:rPr>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3.</w:t>
        <w:tab/>
        <w:t>The Tenderer is subjected to be black listed and the EMD forfeited if he is found to have misled or furnished false information in the forms / statements / certificates submitted in proof of qualification requirements or record of performance such as abandoning of work not properly completed in earlier contracts, inordinate delays in completion of the works, litigation history and / or financial failures and /or participated in the previous tendering for the same work and had quoted unreasonable high bid prices.</w:t>
        <w:tab/>
        <w:t xml:space="preserve"> </w:t>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4.</w:t>
        <w:tab/>
        <w:t>Even while execution of the work, if found that the contractor had produced false/fake certificates of experience he will be black listed and the contract will be terminated.</w:t>
      </w:r>
    </w:p>
    <w:p>
      <w:pPr>
        <w:pStyle w:val="BodyTextIndent"/>
        <w:spacing w:lineRule="auto" w:line="240"/>
        <w:rPr>
          <w:rFonts w:ascii="Cambria" w:hAnsi="Cambria" w:cs="Cambria"/>
          <w:sz w:val="18"/>
          <w:szCs w:val="18"/>
        </w:rPr>
      </w:pPr>
      <w:r>
        <w:rPr>
          <w:rFonts w:cs="Cambria" w:ascii="Cambria" w:hAnsi="Cambria"/>
          <w:sz w:val="18"/>
          <w:szCs w:val="18"/>
        </w:rPr>
      </w:r>
    </w:p>
    <w:p>
      <w:pPr>
        <w:pStyle w:val="BodyTextIndent"/>
        <w:spacing w:lineRule="auto" w:line="240"/>
        <w:rPr>
          <w:rFonts w:ascii="Cambria" w:hAnsi="Cambria" w:cs="Cambria"/>
          <w:sz w:val="18"/>
          <w:szCs w:val="18"/>
          <w:u w:val="single"/>
        </w:rPr>
        <w:sectPr>
          <w:footerReference w:type="default" r:id="rId7"/>
          <w:type w:val="nextPage"/>
          <w:pgSz w:w="11906" w:h="16838"/>
          <w:pgMar w:left="1296" w:right="1008" w:gutter="0" w:header="0" w:top="864" w:footer="720" w:bottom="1350"/>
          <w:pgNumType w:fmt="decimal"/>
          <w:formProt w:val="false"/>
          <w:textDirection w:val="lrTb"/>
          <w:docGrid w:type="default" w:linePitch="360" w:charSpace="0"/>
        </w:sectPr>
      </w:pPr>
      <w:r>
        <w:rPr>
          <w:rFonts w:cs="Cambria" w:ascii="Cambria" w:hAnsi="Cambria"/>
          <w:sz w:val="18"/>
          <w:szCs w:val="18"/>
        </w:rPr>
        <w:t>5.</w:t>
        <w:tab/>
      </w:r>
      <w:r>
        <w:rPr>
          <w:rFonts w:cs="Cambria" w:ascii="Cambria" w:hAnsi="Cambria"/>
          <w:b/>
          <w:color w:val="3366FF"/>
          <w:sz w:val="18"/>
          <w:szCs w:val="18"/>
          <w:effect w:val="blinkBackground"/>
        </w:rPr>
        <w:t>All participants bidders shall pay transaction fee @ 0.03% of ECV + 10.30% of Service Tax to M/s. M.D. TSTS, Hyderabad through payment gateway of ICICI Bank, HDFC Bank &amp; UTI Bank for providing online payment service through e-Procurement. The payment of transaction fee by the participating Bidders through the electronic payment Gateway to the service provider is made mandatory as per GO Ms No 13 information technology &amp; communication department, e-procurement dated 05-07-2006 &amp; GO Ms No 11 IT &amp; C department dated 5-5-2007.</w:t>
      </w:r>
    </w:p>
    <w:p>
      <w:pPr>
        <w:pStyle w:val="Heading1"/>
        <w:spacing w:lineRule="auto" w:line="240"/>
        <w:ind w:hanging="0" w:left="0"/>
        <w:jc w:val="center"/>
        <w:rPr>
          <w:rFonts w:ascii="Cambria" w:hAnsi="Cambria" w:cs="Cambria"/>
          <w:sz w:val="18"/>
          <w:szCs w:val="18"/>
          <w:u w:val="single"/>
        </w:rPr>
      </w:pPr>
      <w:r>
        <w:rPr>
          <w:rFonts w:cs="Cambria" w:ascii="Cambria" w:hAnsi="Cambria"/>
          <w:sz w:val="18"/>
          <w:szCs w:val="18"/>
          <w:u w:val="single"/>
        </w:rPr>
        <w:t>INSTRUCTIONS TO TENDERERS</w:t>
      </w:r>
    </w:p>
    <w:p>
      <w:pPr>
        <w:pStyle w:val="BodyText"/>
        <w:numPr>
          <w:ilvl w:val="0"/>
          <w:numId w:val="8"/>
        </w:numPr>
        <w:spacing w:lineRule="auto" w:line="240"/>
        <w:rPr>
          <w:rFonts w:ascii="Cambria" w:hAnsi="Cambria" w:cs="Cambria"/>
          <w:b/>
          <w:smallCaps/>
          <w:sz w:val="18"/>
          <w:szCs w:val="18"/>
        </w:rPr>
      </w:pPr>
      <w:r>
        <w:rPr>
          <w:rFonts w:cs="Cambria" w:ascii="Cambria" w:hAnsi="Cambria"/>
          <w:b/>
          <w:sz w:val="18"/>
          <w:szCs w:val="18"/>
        </w:rPr>
        <w:t>G</w:t>
      </w:r>
      <w:r>
        <w:rPr>
          <w:rFonts w:cs="Cambria" w:ascii="Cambria" w:hAnsi="Cambria"/>
          <w:b/>
          <w:smallCaps/>
          <w:sz w:val="18"/>
          <w:szCs w:val="18"/>
        </w:rPr>
        <w:t>ENERAL</w:t>
      </w:r>
    </w:p>
    <w:p>
      <w:pPr>
        <w:pStyle w:val="BodyText"/>
        <w:spacing w:lineRule="auto" w:line="240"/>
        <w:ind w:left="1080" w:right="0"/>
        <w:rPr>
          <w:rFonts w:ascii="Cambria" w:hAnsi="Cambria" w:cs="Cambria"/>
          <w:b/>
          <w:smallCaps/>
          <w:sz w:val="18"/>
          <w:szCs w:val="18"/>
        </w:rPr>
      </w:pPr>
      <w:r>
        <w:rPr>
          <w:rFonts w:cs="Cambria" w:ascii="Cambria" w:hAnsi="Cambria"/>
          <w:b/>
          <w:smallCaps/>
          <w:sz w:val="18"/>
          <w:szCs w:val="18"/>
        </w:rPr>
      </w:r>
    </w:p>
    <w:tbl>
      <w:tblPr>
        <w:tblW w:w="9108" w:type="dxa"/>
        <w:jc w:val="center"/>
        <w:tblInd w:w="0" w:type="dxa"/>
        <w:tblLayout w:type="fixed"/>
        <w:tblCellMar>
          <w:top w:w="0" w:type="dxa"/>
          <w:left w:w="108" w:type="dxa"/>
          <w:bottom w:w="0" w:type="dxa"/>
          <w:right w:w="108" w:type="dxa"/>
        </w:tblCellMar>
      </w:tblPr>
      <w:tblGrid>
        <w:gridCol w:w="1998"/>
        <w:gridCol w:w="7110"/>
      </w:tblGrid>
      <w:tr>
        <w:trPr/>
        <w:tc>
          <w:tcPr>
            <w:tcW w:w="1998" w:type="dxa"/>
            <w:tcBorders/>
          </w:tcPr>
          <w:p>
            <w:pPr>
              <w:pStyle w:val="Normal"/>
              <w:jc w:val="both"/>
              <w:rPr>
                <w:rFonts w:ascii="Cambria" w:hAnsi="Cambria" w:cs="Arial"/>
                <w:sz w:val="18"/>
                <w:szCs w:val="18"/>
              </w:rPr>
            </w:pPr>
            <w:r>
              <w:rPr>
                <w:rFonts w:cs="Arial" w:ascii="Cambria" w:hAnsi="Cambria"/>
                <w:sz w:val="18"/>
                <w:szCs w:val="18"/>
              </w:rPr>
              <w:t xml:space="preserve">NAME OF WORK:   </w:t>
            </w:r>
          </w:p>
        </w:tc>
        <w:tc>
          <w:tcPr>
            <w:tcW w:w="7110" w:type="dxa"/>
            <w:tcBorders/>
          </w:tcPr>
          <w:p>
            <w:pPr>
              <w:pStyle w:val="Normal"/>
              <w:snapToGrid w:val="false"/>
              <w:spacing w:before="60" w:after="60"/>
              <w:jc w:val="both"/>
              <w:rPr>
                <w:rFonts w:ascii="Cambria" w:hAnsi="Cambria" w:cs="Tahoma"/>
                <w:b/>
                <w:sz w:val="18"/>
                <w:szCs w:val="18"/>
              </w:rPr>
            </w:pPr>
            <w:r>
              <w:rPr>
                <w:b/>
                <w:rFonts w:ascii="Times New Roman" w:hAnsi="Times New Roman" w:cs="Times New Roman"/>
              </w:rPr>
              <w:t>{{Name of the work}}</w:t>
            </w:r>
          </w:p>
        </w:tc>
      </w:tr>
      <w:tr>
        <w:trPr/>
        <w:tc>
          <w:tcPr>
            <w:tcW w:w="1998" w:type="dxa"/>
            <w:tcBorders/>
          </w:tcPr>
          <w:p>
            <w:pPr>
              <w:pStyle w:val="Normal"/>
              <w:snapToGrid w:val="false"/>
              <w:jc w:val="both"/>
              <w:rPr>
                <w:rFonts w:ascii="Cambria" w:hAnsi="Cambria" w:cs="Arial"/>
                <w:sz w:val="18"/>
                <w:szCs w:val="18"/>
              </w:rPr>
            </w:pPr>
            <w:r>
              <w:rPr>
                <w:rFonts w:cs="Arial" w:ascii="Cambria" w:hAnsi="Cambria"/>
                <w:b/>
                <w:sz w:val="18"/>
                <w:szCs w:val="18"/>
              </w:rPr>
            </w:r>
          </w:p>
        </w:tc>
        <w:tc>
          <w:tcPr>
            <w:tcW w:w="7110" w:type="dxa"/>
            <w:tcBorders/>
          </w:tcPr>
          <w:p>
            <w:pPr>
              <w:pStyle w:val="Normal"/>
              <w:snapToGrid w:val="false"/>
              <w:ind w:hanging="2520" w:left="2520" w:right="0"/>
              <w:jc w:val="both"/>
              <w:rPr>
                <w:rFonts w:ascii="Cambria" w:hAnsi="Cambria" w:cs="Cambria"/>
                <w:b/>
                <w:sz w:val="18"/>
                <w:szCs w:val="18"/>
              </w:rPr>
            </w:pPr>
            <w:r>
              <w:rPr>
                <w:rFonts w:cs="Cambria" w:ascii="Cambria" w:hAnsi="Cambria"/>
                <w:b/>
                <w:sz w:val="18"/>
                <w:szCs w:val="18"/>
              </w:rPr>
            </w:r>
          </w:p>
        </w:tc>
      </w:tr>
      <w:tr>
        <w:trPr>
          <w:trHeight w:val="315" w:hRule="atLeast"/>
        </w:trPr>
        <w:tc>
          <w:tcPr>
            <w:tcW w:w="1998" w:type="dxa"/>
            <w:tcBorders/>
          </w:tcPr>
          <w:p>
            <w:pPr>
              <w:pStyle w:val="Normal"/>
              <w:jc w:val="both"/>
              <w:rPr>
                <w:rFonts w:ascii="Cambria" w:hAnsi="Cambria" w:cs="Arial"/>
                <w:sz w:val="18"/>
                <w:szCs w:val="18"/>
              </w:rPr>
            </w:pPr>
            <w:r>
              <w:rPr>
                <w:rFonts w:cs="Arial" w:ascii="Cambria" w:hAnsi="Cambria"/>
                <w:sz w:val="18"/>
                <w:szCs w:val="18"/>
              </w:rPr>
              <w:t>Scope of work</w:t>
            </w:r>
            <w:r>
              <w:rPr>
                <w:rFonts w:cs="Cambria" w:ascii="Cambria" w:hAnsi="Cambria"/>
                <w:sz w:val="18"/>
                <w:szCs w:val="18"/>
              </w:rPr>
              <w:t xml:space="preserve">:  </w:t>
            </w:r>
          </w:p>
        </w:tc>
        <w:tc>
          <w:tcPr>
            <w:tcW w:w="7110" w:type="dxa"/>
            <w:tcBorders/>
          </w:tcPr>
          <w:p>
            <w:pPr>
              <w:pStyle w:val="Normal"/>
              <w:tabs>
                <w:tab w:val="clear" w:pos="720"/>
                <w:tab w:val="left" w:pos="2550" w:leader="none"/>
              </w:tabs>
              <w:jc w:val="both"/>
              <w:rPr>
                <w:rFonts w:ascii="Cambria" w:hAnsi="Cambria" w:cs="Arial"/>
                <w:b/>
                <w:sz w:val="18"/>
                <w:szCs w:val="18"/>
              </w:rPr>
            </w:pPr>
            <w:r>
              <w:rPr>
                <w:rFonts w:cs="Arial" w:ascii="Cambria" w:hAnsi="Cambria"/>
                <w:b/>
                <w:sz w:val="18"/>
                <w:szCs w:val="18"/>
              </w:rPr>
              <w:t>Schedule – ‘A’ Enclosed</w:t>
            </w:r>
          </w:p>
        </w:tc>
      </w:tr>
    </w:tbl>
    <w:p>
      <w:pPr>
        <w:pStyle w:val="Normal"/>
        <w:ind w:hanging="2160" w:left="2160" w:right="0"/>
        <w:jc w:val="both"/>
        <w:rPr>
          <w:rFonts w:ascii="Cambria" w:hAnsi="Cambria" w:cs="Arial"/>
          <w:sz w:val="18"/>
          <w:szCs w:val="18"/>
        </w:rPr>
      </w:pPr>
      <w:r>
        <w:rPr>
          <w:rFonts w:cs="Arial" w:ascii="Cambria" w:hAnsi="Cambria"/>
          <w:sz w:val="18"/>
          <w:szCs w:val="18"/>
        </w:rPr>
      </w:r>
    </w:p>
    <w:p>
      <w:pPr>
        <w:pStyle w:val="Normal"/>
        <w:ind w:hanging="1440" w:left="2160" w:right="0"/>
        <w:jc w:val="both"/>
        <w:rPr>
          <w:rFonts w:ascii="Cambria" w:hAnsi="Cambria" w:cs="Arial"/>
          <w:b/>
          <w:bCs/>
          <w:sz w:val="18"/>
          <w:szCs w:val="18"/>
        </w:rPr>
      </w:pPr>
      <w:r>
        <w:rPr>
          <w:rFonts w:cs="Arial" w:ascii="Cambria" w:hAnsi="Cambria"/>
          <w:color w:val="000000"/>
          <w:sz w:val="18"/>
          <w:szCs w:val="18"/>
        </w:rPr>
        <w:t xml:space="preserve">ECV put to tender: Rs. </w:t>
        <w:tab/>
        <w:tab/>
      </w:r>
    </w:p>
    <w:p>
      <w:pPr>
        <w:pStyle w:val="BodyText"/>
        <w:spacing w:lineRule="auto" w:line="240"/>
        <w:ind w:left="720" w:right="0"/>
        <w:jc w:val="start"/>
        <w:rPr>
          <w:rFonts w:ascii="Cambria" w:hAnsi="Cambria" w:cs="Arial"/>
          <w:color w:val="000000"/>
          <w:sz w:val="18"/>
          <w:szCs w:val="18"/>
        </w:rPr>
      </w:pPr>
      <w:r>
        <w:rPr>
          <w:rFonts w:cs="Arial" w:ascii="Cambria" w:hAnsi="Cambria"/>
          <w:b/>
          <w:bCs/>
          <w:color w:val="000000"/>
          <w:sz w:val="18"/>
          <w:szCs w:val="18"/>
        </w:rPr>
      </w:r>
    </w:p>
    <w:p>
      <w:pPr>
        <w:pStyle w:val="BodyText"/>
        <w:spacing w:lineRule="auto" w:line="240"/>
        <w:ind w:firstLine="720" w:right="0"/>
        <w:rPr>
          <w:rFonts w:ascii="Cambria" w:hAnsi="Cambria" w:cs="Arial"/>
          <w:b/>
          <w:color w:val="FF0000"/>
          <w:sz w:val="18"/>
          <w:szCs w:val="18"/>
        </w:rPr>
      </w:pPr>
      <w:r>
        <w:rPr>
          <w:rFonts w:cs="Arial" w:ascii="Cambria" w:hAnsi="Cambria"/>
          <w:color w:val="000000"/>
          <w:sz w:val="18"/>
          <w:szCs w:val="18"/>
        </w:rPr>
        <w:t>i).</w:t>
        <w:tab/>
        <w:t>Period of completion:</w:t>
        <w:tab/>
      </w:r>
      <w:r>
        <w:rPr>
          <w:rFonts w:cs="Arial" w:ascii="Cambria" w:hAnsi="Cambria"/>
          <w:b/>
          <w:color w:val="000000"/>
          <w:sz w:val="18"/>
          <w:szCs w:val="18"/>
        </w:rPr>
        <w:t xml:space="preserve">   </w:t>
      </w:r>
      <w:r>
        <w:rPr>
          <w:rFonts w:cs="Arial" w:ascii="Cambria" w:hAnsi="Cambria"/>
          <w:b/>
          <w:color w:val="FF0000"/>
          <w:sz w:val="18"/>
          <w:szCs w:val="18"/>
        </w:rPr>
        <w:t xml:space="preserve"> (       ) month</w:t>
      </w:r>
    </w:p>
    <w:p>
      <w:pPr>
        <w:pStyle w:val="BodyText"/>
        <w:spacing w:lineRule="auto" w:line="240"/>
        <w:ind w:firstLine="720" w:right="0"/>
        <w:rPr>
          <w:rFonts w:ascii="Cambria" w:hAnsi="Cambria" w:cs="Arial"/>
          <w:b/>
          <w:color w:val="FF0000"/>
          <w:sz w:val="18"/>
          <w:szCs w:val="18"/>
        </w:rPr>
      </w:pPr>
      <w:r>
        <w:rPr>
          <w:rFonts w:cs="Arial" w:ascii="Cambria" w:hAnsi="Cambria"/>
          <w:color w:val="FF0000"/>
          <w:sz w:val="18"/>
          <w:szCs w:val="18"/>
        </w:rPr>
        <w:t>ii).</w:t>
      </w:r>
      <w:r>
        <w:rPr>
          <w:rFonts w:cs="Arial" w:ascii="Cambria" w:hAnsi="Cambria"/>
          <w:b/>
          <w:color w:val="FF0000"/>
          <w:sz w:val="18"/>
          <w:szCs w:val="18"/>
        </w:rPr>
        <w:tab/>
      </w:r>
      <w:r>
        <w:rPr>
          <w:rFonts w:cs="Arial" w:ascii="Cambria" w:hAnsi="Cambria"/>
          <w:color w:val="000000"/>
          <w:sz w:val="18"/>
          <w:szCs w:val="18"/>
        </w:rPr>
        <w:t xml:space="preserve">SSR adopted: </w:t>
      </w:r>
      <w:r>
        <w:rPr>
          <w:rFonts w:cs="Arial" w:ascii="Cambria" w:hAnsi="Cambria"/>
          <w:b/>
          <w:color w:val="3366FF"/>
          <w:sz w:val="18"/>
          <w:szCs w:val="18"/>
        </w:rPr>
        <w:t xml:space="preserve">Common SSR for the year </w:t>
      </w:r>
    </w:p>
    <w:p>
      <w:pPr>
        <w:pStyle w:val="BodyText"/>
        <w:spacing w:lineRule="auto" w:line="240"/>
        <w:ind w:firstLine="720" w:right="0"/>
        <w:rPr>
          <w:rFonts w:ascii="Cambria" w:hAnsi="Cambria" w:cs="Cambria"/>
          <w:color w:val="000000"/>
          <w:sz w:val="18"/>
          <w:szCs w:val="18"/>
        </w:rPr>
      </w:pPr>
      <w:r>
        <w:rPr>
          <w:rFonts w:cs="Arial" w:ascii="Cambria" w:hAnsi="Cambria"/>
          <w:color w:val="000000"/>
          <w:sz w:val="18"/>
          <w:szCs w:val="18"/>
        </w:rPr>
        <w:t>iii).</w:t>
        <w:tab/>
        <w:t>Rates adopted:</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Cement </w:t>
        <w:tab/>
        <w:tab/>
        <w:tab/>
        <w:t>Rs. …………….</w:t>
      </w:r>
      <w:r>
        <w:rPr>
          <w:rFonts w:cs="Cambria" w:ascii="Cambria" w:hAnsi="Cambria"/>
          <w:color w:val="000000"/>
          <w:sz w:val="18"/>
          <w:szCs w:val="18"/>
          <w:lang w:val="en-US"/>
        </w:rPr>
        <w:t>/-</w:t>
      </w:r>
      <w:r>
        <w:rPr>
          <w:rFonts w:cs="Cambria" w:ascii="Cambria" w:hAnsi="Cambria"/>
          <w:color w:val="000000"/>
          <w:sz w:val="18"/>
          <w:szCs w:val="18"/>
        </w:rPr>
        <w:t xml:space="preserve"> per MT</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HYSD Bars (Fe-415) </w:t>
        <w:tab/>
        <w:t xml:space="preserve">Rs. ……………./- per MT </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60/70 Grade</w:t>
        <w:tab/>
        <w:t>Rs. ……………/- per MT</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80/100 Grade</w:t>
        <w:tab/>
        <w:t>Rs. ……………/- per MT</w:t>
      </w:r>
    </w:p>
    <w:p>
      <w:pPr>
        <w:pStyle w:val="BodyText"/>
        <w:spacing w:lineRule="auto" w:line="240"/>
        <w:ind w:left="1440" w:right="0"/>
        <w:rPr>
          <w:rFonts w:ascii="Cambria" w:hAnsi="Cambria" w:cs="Cambria"/>
          <w:color w:val="000000"/>
          <w:sz w:val="18"/>
          <w:szCs w:val="18"/>
        </w:rPr>
      </w:pPr>
      <w:r>
        <w:rPr>
          <w:rFonts w:cs="Cambria" w:ascii="Cambria" w:hAnsi="Cambria"/>
          <w:color w:val="000000"/>
          <w:sz w:val="18"/>
          <w:szCs w:val="18"/>
          <w:lang w:val="en-US"/>
        </w:rPr>
        <w:t xml:space="preserve">Emulsion </w:t>
        <w:tab/>
        <w:tab/>
        <w:t>Rs. ……………/- per MT</w:t>
      </w:r>
      <w:r>
        <w:rPr>
          <w:rFonts w:cs="Cambria" w:ascii="Cambria" w:hAnsi="Cambria"/>
          <w:color w:val="000000"/>
          <w:sz w:val="18"/>
          <w:szCs w:val="18"/>
        </w:rPr>
        <w:tab/>
      </w:r>
    </w:p>
    <w:p>
      <w:pPr>
        <w:pStyle w:val="BodyText"/>
        <w:spacing w:lineRule="auto" w:line="240"/>
        <w:ind w:firstLine="360" w:right="0"/>
        <w:rPr>
          <w:rFonts w:ascii="Cambria" w:hAnsi="Cambria" w:cs="Arial"/>
          <w:color w:val="FF0000"/>
          <w:sz w:val="18"/>
          <w:szCs w:val="18"/>
        </w:rPr>
      </w:pPr>
      <w:r>
        <w:rPr>
          <w:rFonts w:cs="Arial" w:ascii="Cambria" w:hAnsi="Cambria"/>
          <w:color w:val="FF0000"/>
          <w:sz w:val="18"/>
          <w:szCs w:val="18"/>
        </w:rPr>
        <w:t>B.</w:t>
        <w:tab/>
        <w:t>Details of provisions included in the ECV put to Tender:</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tab/>
        <w:t>Municipal Area allowance</w:t>
        <w:tab/>
        <w:tab/>
        <w:tab/>
        <w:t>:</w:t>
        <w:tab/>
        <w:t>40% (in the estimate Rates)</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r>
      <w:r>
        <w:rPr>
          <w:rFonts w:cs="Arial" w:ascii="Cambria" w:hAnsi="Cambria"/>
          <w:color w:val="000000"/>
          <w:sz w:val="18"/>
          <w:szCs w:val="18"/>
          <w:lang w:val="en-US"/>
        </w:rPr>
        <w:t>i</w:t>
      </w:r>
      <w:r>
        <w:rPr>
          <w:rFonts w:cs="Arial" w:ascii="Cambria" w:hAnsi="Cambria"/>
          <w:color w:val="000000"/>
          <w:sz w:val="18"/>
          <w:szCs w:val="18"/>
        </w:rPr>
        <w:t>).</w:t>
        <w:tab/>
        <w:t>Seigniorage charges</w:t>
        <w:tab/>
        <w:tab/>
        <w:tab/>
        <w:t>:</w:t>
        <w:tab/>
        <w:t xml:space="preserve">As per tender condition No.100 </w:t>
      </w:r>
    </w:p>
    <w:p>
      <w:pPr>
        <w:pStyle w:val="BodyText"/>
        <w:spacing w:lineRule="auto" w:line="240"/>
        <w:rPr>
          <w:rFonts w:ascii="Cambria" w:hAnsi="Cambria" w:cs="Arial"/>
          <w:color w:val="000000"/>
          <w:sz w:val="18"/>
          <w:szCs w:val="18"/>
        </w:rPr>
      </w:pPr>
      <w:r>
        <w:rPr>
          <w:rFonts w:cs="Arial" w:ascii="Cambria" w:hAnsi="Cambria"/>
          <w:color w:val="00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 xml:space="preserve">labour cess at 1% will be recovered from the contractor’s bills and will be reimbursed to the contractor as indicated in PART-B if the execution period of the work beyond twelve months and involves engagement of 10 worker or more.  </w:t>
      </w:r>
    </w:p>
    <w:p>
      <w:pPr>
        <w:pStyle w:val="BodyText2"/>
        <w:spacing w:lineRule="auto" w:line="240"/>
        <w:jc w:val="both"/>
        <w:rPr>
          <w:rFonts w:ascii="Cambria" w:hAnsi="Cambria" w:cs="Cambria"/>
          <w:b/>
          <w:sz w:val="18"/>
          <w:szCs w:val="18"/>
        </w:rPr>
      </w:pPr>
      <w:r>
        <w:rPr>
          <w:rFonts w:cs="Cambria" w:ascii="Cambria" w:hAnsi="Cambria"/>
          <w:b/>
          <w:bCs/>
          <w:color w:val="FF0000"/>
          <w:sz w:val="18"/>
          <w:szCs w:val="18"/>
        </w:rPr>
      </w:r>
    </w:p>
    <w:p>
      <w:pPr>
        <w:pStyle w:val="BodyText2"/>
        <w:spacing w:lineRule="auto" w:line="240"/>
        <w:ind w:hanging="540" w:left="540" w:right="0"/>
        <w:jc w:val="both"/>
        <w:rPr>
          <w:rFonts w:ascii="Cambria" w:hAnsi="Cambria" w:cs="Cambria"/>
          <w:b/>
          <w:color w:val="FF0000"/>
          <w:sz w:val="18"/>
          <w:szCs w:val="18"/>
        </w:rPr>
      </w:pPr>
      <w:r>
        <w:rPr>
          <w:rFonts w:cs="Cambria" w:ascii="Cambria" w:hAnsi="Cambria"/>
          <w:sz w:val="18"/>
          <w:szCs w:val="18"/>
        </w:rPr>
        <w:t xml:space="preserve">1.1The Executive Engineer, {{Corporation}}., invites tenders for the above works vide </w:t>
        <w:tab/>
        <w:t xml:space="preserve"/>
      </w:r>
      <w:r>
        <w:rPr>
          <w:rFonts w:cs="Cambria" w:ascii="Cambria" w:hAnsi="Cambria"/>
          <w:b/>
          <w:color w:val="FF0000"/>
          <w:sz w:val="18"/>
          <w:szCs w:val="18"/>
          <w:highlight w:val="yellow"/>
        </w:rPr>
        <w:t xml:space="preserve">NIT No.  </w:t>
      </w:r>
      <w:r>
        <w:rPr>
          <w:rFonts w:cs="Cambria" w:ascii="Cambria" w:hAnsi="Cambria"/>
          <w:b/>
          <w:color w:val="FF0000"/>
          <w:sz w:val="18"/>
          <w:szCs w:val="18"/>
        </w:rPr>
        <w:t>{{NIT No}}</w:t>
      </w:r>
    </w:p>
    <w:p>
      <w:pPr>
        <w:pStyle w:val="BodyText2"/>
        <w:spacing w:lineRule="auto" w:line="240"/>
        <w:ind w:left="540" w:right="0"/>
        <w:jc w:val="both"/>
        <w:rPr>
          <w:rFonts w:ascii="Cambria" w:hAnsi="Cambria" w:cs="Cambria"/>
          <w:b/>
          <w:color w:val="FF0000"/>
          <w:sz w:val="18"/>
          <w:szCs w:val="18"/>
        </w:rPr>
      </w:pPr>
      <w:r>
        <w:rPr>
          <w:rFonts w:cs="Cambria" w:ascii="Cambria" w:hAnsi="Cambria"/>
          <w:sz w:val="18"/>
          <w:szCs w:val="18"/>
        </w:rPr>
        <w:t xml:space="preserve">To pay EMD in the shape of Demand Draft only @ 1% on ECV obtained from any Nationalized Bank/Scheduled Commercial bank in favour of </w:t>
      </w:r>
      <w:r>
        <w:rPr>
          <w:rFonts w:cs="Cambria" w:ascii="Cambria" w:hAnsi="Cambria"/>
          <w:b/>
          <w:sz w:val="18"/>
          <w:szCs w:val="18"/>
        </w:rPr>
        <w:t>Commissioner, {{Corporation}}</w:t>
      </w:r>
      <w:r>
        <w:rPr>
          <w:rFonts w:cs="Cambria" w:ascii="Cambria" w:hAnsi="Cambria"/>
          <w:sz w:val="18"/>
          <w:szCs w:val="18"/>
        </w:rPr>
        <w:t>, payable at Hyderabad  to be valid for 6 months from the date of NIT along with bid and the balance EMD at 1.50% to be paid at the time of concluding agreement</w:t>
      </w:r>
    </w:p>
    <w:p>
      <w:pPr>
        <w:pStyle w:val="BodyText2"/>
        <w:tabs>
          <w:tab w:val="clear" w:pos="720"/>
          <w:tab w:val="left" w:pos="540" w:leader="none"/>
        </w:tabs>
        <w:spacing w:lineRule="auto" w:line="240"/>
        <w:ind w:left="540" w:right="0"/>
        <w:jc w:val="both"/>
        <w:rPr>
          <w:rFonts w:ascii="Cambria" w:hAnsi="Cambria" w:cs="Cambria"/>
          <w:sz w:val="12"/>
          <w:szCs w:val="18"/>
        </w:rPr>
      </w:pPr>
      <w:r>
        <w:rPr>
          <w:rFonts w:cs="Cambria" w:ascii="Cambria" w:hAnsi="Cambria"/>
          <w:b/>
          <w:color w:val="FF0000"/>
          <w:sz w:val="12"/>
          <w:szCs w:val="18"/>
        </w:rPr>
      </w:r>
    </w:p>
    <w:p>
      <w:pPr>
        <w:pStyle w:val="BodyText2"/>
        <w:tabs>
          <w:tab w:val="clear" w:pos="720"/>
          <w:tab w:val="left" w:pos="540" w:leader="none"/>
        </w:tabs>
        <w:spacing w:lineRule="auto" w:line="240"/>
        <w:ind w:left="540" w:right="0"/>
        <w:jc w:val="both"/>
        <w:rPr>
          <w:rFonts w:ascii="Cambria" w:hAnsi="Cambria" w:cs="Cambria"/>
          <w:b/>
          <w:color w:val="000000"/>
          <w:sz w:val="18"/>
          <w:szCs w:val="18"/>
        </w:rPr>
      </w:pPr>
      <w:r>
        <w:rPr>
          <w:rFonts w:cs="Cambria" w:ascii="Cambria" w:hAnsi="Cambria"/>
          <w:sz w:val="18"/>
          <w:szCs w:val="18"/>
        </w:rPr>
        <w:t>Successful (L1) tenderer shall furnish the original hard copies of all the documents /DD/ certificates / statements up loaded by him before concluding agreement to the Executive Engineer, {{Corporation}}.,</w:t>
      </w:r>
    </w:p>
    <w:p>
      <w:pPr>
        <w:pStyle w:val="BodyText"/>
        <w:spacing w:lineRule="auto" w:line="240"/>
        <w:ind w:left="540" w:right="0"/>
        <w:rPr>
          <w:rFonts w:ascii="Cambria" w:hAnsi="Cambria" w:cs="Cambria"/>
          <w:sz w:val="14"/>
          <w:szCs w:val="18"/>
        </w:rPr>
      </w:pPr>
      <w:r>
        <w:rPr>
          <w:rFonts w:cs="Cambria" w:ascii="Cambria" w:hAnsi="Cambria"/>
          <w:b/>
          <w:color w:val="000000"/>
          <w:sz w:val="14"/>
          <w:szCs w:val="18"/>
        </w:rPr>
      </w:r>
    </w:p>
    <w:p>
      <w:pPr>
        <w:pStyle w:val="BodyText"/>
        <w:spacing w:lineRule="auto" w:line="240"/>
        <w:ind w:left="540" w:right="0"/>
        <w:rPr>
          <w:rFonts w:ascii="Cambria" w:hAnsi="Cambria" w:cs="Cambria"/>
          <w:sz w:val="18"/>
          <w:szCs w:val="18"/>
        </w:rPr>
      </w:pPr>
      <w:r>
        <w:rPr>
          <w:rFonts w:cs="Cambria" w:ascii="Cambria" w:hAnsi="Cambria"/>
          <w:sz w:val="18"/>
          <w:szCs w:val="18"/>
        </w:rPr>
        <w:t xml:space="preserve">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r>
    </w:p>
    <w:p>
      <w:pPr>
        <w:pStyle w:val="BodyText"/>
        <w:numPr>
          <w:ilvl w:val="0"/>
          <w:numId w:val="0"/>
        </w:numPr>
        <w:tabs>
          <w:tab w:val="clear" w:pos="720"/>
          <w:tab w:val="left" w:pos="360" w:leader="none"/>
        </w:tabs>
        <w:spacing w:lineRule="auto" w:line="240"/>
        <w:ind w:hanging="0" w:left="0"/>
        <w:rPr>
          <w:rFonts w:ascii="Cambria" w:hAnsi="Cambria" w:cs="Cambria"/>
          <w:sz w:val="18"/>
          <w:szCs w:val="18"/>
        </w:rPr>
      </w:pPr>
      <w:r>
        <w:rPr>
          <w:rFonts w:cs="Cambria" w:ascii="Cambria" w:hAnsi="Cambria"/>
          <w:sz w:val="18"/>
          <w:szCs w:val="18"/>
        </w:rPr>
      </w:r>
    </w:p>
    <w:p>
      <w:pPr>
        <w:pStyle w:val="BodyText"/>
        <w:numPr>
          <w:ilvl w:val="0"/>
          <w:numId w:val="0"/>
        </w:numPr>
        <w:spacing w:lineRule="auto" w:line="240"/>
        <w:ind w:hanging="540" w:left="540" w:right="0"/>
        <w:rPr>
          <w:rFonts w:ascii="Cambria" w:hAnsi="Cambria" w:cs="Cambria"/>
          <w:sz w:val="18"/>
          <w:szCs w:val="18"/>
        </w:rPr>
      </w:pPr>
      <w:r>
        <w:rPr>
          <w:rFonts w:cs="Cambria" w:ascii="Cambria" w:hAnsi="Cambria"/>
          <w:sz w:val="18"/>
          <w:szCs w:val="18"/>
        </w:rPr>
        <w:t>1.2</w:t>
        <w:tab/>
        <w:t>The successful tenderer is expected to complete the work within the time specified in the NIT.</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spacing w:lineRule="auto" w:line="240"/>
        <w:ind w:hanging="540" w:left="540" w:right="0"/>
        <w:rPr>
          <w:rFonts w:ascii="Cambria" w:hAnsi="Cambria" w:cs="Cambria"/>
          <w:b/>
          <w:sz w:val="18"/>
          <w:szCs w:val="18"/>
        </w:rPr>
      </w:pPr>
      <w:r>
        <w:rPr>
          <w:rFonts w:cs="Cambria" w:ascii="Cambria" w:hAnsi="Cambria"/>
          <w:sz w:val="18"/>
          <w:szCs w:val="18"/>
        </w:rPr>
        <w:t>2.</w:t>
        <w:tab/>
      </w:r>
      <w:r>
        <w:rPr>
          <w:rFonts w:cs="Cambria" w:ascii="Cambria" w:hAnsi="Cambria"/>
          <w:b/>
          <w:sz w:val="18"/>
          <w:szCs w:val="18"/>
        </w:rPr>
        <w:t>Firms Eligible to Tender:</w:t>
      </w:r>
    </w:p>
    <w:p>
      <w:pPr>
        <w:pStyle w:val="BodyText"/>
        <w:spacing w:lineRule="auto" w:line="240"/>
        <w:ind w:hanging="540" w:left="540" w:right="0"/>
        <w:rPr>
          <w:rFonts w:ascii="Cambria" w:hAnsi="Cambria" w:cs="Cambria"/>
          <w:sz w:val="18"/>
          <w:szCs w:val="18"/>
        </w:rPr>
      </w:pPr>
      <w:r>
        <w:rPr>
          <w:rFonts w:cs="Cambria" w:ascii="Cambria" w:hAnsi="Cambria"/>
          <w:b/>
          <w:sz w:val="18"/>
          <w:szCs w:val="18"/>
        </w:rPr>
        <w:t>2.1</w:t>
        <w:tab/>
      </w:r>
      <w:r>
        <w:rPr>
          <w:rFonts w:cs="Cambria" w:ascii="Cambria" w:hAnsi="Cambria"/>
          <w:sz w:val="18"/>
          <w:szCs w:val="18"/>
        </w:rPr>
        <w:t>The Firms who</w:t>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w:t>
        <w:tab/>
        <w:t>Possess the valid registration in the class and category mentioned in the NIT and satisfy all the conditions therein.</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 xml:space="preserve">ii). Are not blacklisted or debarred or suspended by the Government for what ever the reason, prohibiting them not to continue in the contracting business </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iii)</w:t>
      </w:r>
      <w:r>
        <w:rPr>
          <w:rFonts w:cs="Cambria" w:ascii="Cambria" w:hAnsi="Cambria"/>
          <w:sz w:val="18"/>
          <w:szCs w:val="18"/>
          <w:lang w:val="en-US"/>
        </w:rPr>
        <w:t>.</w:t>
      </w:r>
      <w:r>
        <w:rPr>
          <w:rFonts w:cs="Cambria" w:ascii="Cambria" w:hAnsi="Cambria"/>
          <w:sz w:val="18"/>
          <w:szCs w:val="18"/>
        </w:rPr>
        <w:t xml:space="preserve"> Have complied with the eligibility criteria specified in the NIT are the eligible tenderers.</w:t>
      </w:r>
    </w:p>
    <w:p>
      <w:pPr>
        <w:pStyle w:val="BodyText"/>
        <w:spacing w:lineRule="auto" w:line="240"/>
        <w:ind w:hanging="360" w:left="540" w:right="0"/>
        <w:rPr>
          <w:rFonts w:ascii="Cambria" w:hAnsi="Cambria" w:cs="Cambria"/>
          <w:color w:val="3366FF"/>
          <w:sz w:val="18"/>
          <w:szCs w:val="18"/>
          <w:lang w:val="en-US"/>
        </w:rPr>
      </w:pPr>
      <w:r>
        <w:rPr>
          <w:rFonts w:cs="Cambria" w:ascii="Cambria" w:hAnsi="Cambria"/>
          <w:b/>
          <w:color w:val="3366FF"/>
          <w:sz w:val="18"/>
          <w:szCs w:val="18"/>
          <w:lang w:val="en-US"/>
        </w:rPr>
      </w:r>
    </w:p>
    <w:p>
      <w:pPr>
        <w:pStyle w:val="BodyText"/>
        <w:spacing w:lineRule="auto" w:line="240"/>
        <w:ind w:hanging="360" w:left="540" w:right="0"/>
        <w:rPr>
          <w:rFonts w:ascii="Cambria" w:hAnsi="Cambria" w:cs="Cambria"/>
          <w:b/>
          <w:color w:val="FFFFFF"/>
          <w:sz w:val="18"/>
          <w:szCs w:val="18"/>
        </w:rPr>
      </w:pPr>
      <w:r>
        <w:rPr>
          <w:rFonts w:cs="Cambria" w:ascii="Cambria" w:hAnsi="Cambria"/>
          <w:color w:val="FFFFFF"/>
          <w:sz w:val="18"/>
          <w:szCs w:val="18"/>
        </w:rPr>
        <w:t xml:space="preserve">iv) </w:t>
      </w:r>
      <w:r>
        <w:rPr>
          <w:rFonts w:cs="Cambria" w:ascii="Cambria" w:hAnsi="Cambria"/>
          <w:color w:val="FFFFFF"/>
          <w:sz w:val="18"/>
          <w:szCs w:val="18"/>
          <w:lang w:val="en-US"/>
        </w:rPr>
        <w:t>.</w:t>
      </w:r>
      <w:r>
        <w:rPr>
          <w:rFonts w:cs="Cambria" w:ascii="Cambria" w:hAnsi="Cambria"/>
          <w:color w:val="FFFFFF"/>
          <w:sz w:val="18"/>
          <w:szCs w:val="18"/>
        </w:rPr>
        <w:t xml:space="preserve"> Should have experience in Vaccume dewatering cc  flooring works.</w:t>
      </w:r>
    </w:p>
    <w:p>
      <w:pPr>
        <w:pStyle w:val="BodyText"/>
        <w:spacing w:lineRule="auto" w:line="240"/>
        <w:rPr>
          <w:rFonts w:ascii="Cambria" w:hAnsi="Cambria" w:cs="Cambria"/>
          <w:sz w:val="18"/>
          <w:szCs w:val="18"/>
        </w:rPr>
      </w:pPr>
      <w:r>
        <w:rPr>
          <w:rFonts w:cs="Cambria" w:ascii="Cambria" w:hAnsi="Cambria"/>
          <w:b/>
          <w:color w:val="FFFFFF"/>
          <w:sz w:val="18"/>
          <w:szCs w:val="18"/>
        </w:rPr>
      </w:r>
    </w:p>
    <w:p>
      <w:pPr>
        <w:pStyle w:val="BodyText"/>
        <w:numPr>
          <w:ilvl w:val="0"/>
          <w:numId w:val="0"/>
        </w:numPr>
        <w:tabs>
          <w:tab w:val="clear" w:pos="720"/>
          <w:tab w:val="left" w:pos="540" w:leader="none"/>
        </w:tabs>
        <w:spacing w:lineRule="auto" w:line="240"/>
        <w:ind w:hanging="0" w:left="0"/>
        <w:rPr>
          <w:rFonts w:ascii="Cambria" w:hAnsi="Cambria" w:cs="Cambria"/>
          <w:b/>
          <w:sz w:val="18"/>
          <w:szCs w:val="18"/>
          <w:lang w:val="en-US"/>
        </w:rPr>
      </w:pPr>
      <w:r>
        <w:rPr>
          <w:rFonts w:cs="Cambria" w:ascii="Cambria" w:hAnsi="Cambria"/>
          <w:b/>
          <w:sz w:val="18"/>
          <w:szCs w:val="18"/>
        </w:rPr>
        <w:t>2.3</w:t>
        <w:tab/>
        <w:t>Firms Ineligible to Tender:</w:t>
      </w:r>
    </w:p>
    <w:p>
      <w:pPr>
        <w:pStyle w:val="BodyText"/>
        <w:numPr>
          <w:ilvl w:val="0"/>
          <w:numId w:val="0"/>
        </w:numPr>
        <w:tabs>
          <w:tab w:val="clear" w:pos="720"/>
          <w:tab w:val="left" w:pos="540" w:leader="none"/>
        </w:tabs>
        <w:spacing w:lineRule="auto" w:line="240"/>
        <w:ind w:hanging="0" w:left="0"/>
        <w:rPr>
          <w:rFonts w:ascii="Cambria" w:hAnsi="Cambria" w:cs="Cambria"/>
          <w:sz w:val="18"/>
          <w:szCs w:val="18"/>
          <w:lang w:val="en-US"/>
        </w:rPr>
      </w:pPr>
      <w:r>
        <w:rPr>
          <w:rFonts w:cs="Cambria" w:ascii="Cambria" w:hAnsi="Cambria"/>
          <w:b/>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i).</w:t>
        <w:tab/>
        <w:t>A retired officer of the Govt. of AP or Govt. of India executing works is disqualified from tendering for a period of two years from the date of retirement without the prior permission of the Government.</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w:t>
        <w:tab/>
        <w:t>The Tenderer who has employed any retired officer as mentioned above shall be considered as an ineligible tenderer.</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iii).</w:t>
        <w:tab/>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rPr>
        <w:tab/>
        <w:t>iv).</w:t>
        <w:tab/>
        <w:t>The Contractor or any of his employees is found at any time after award of contract, to be such a person who had not obtained the permission of the Government as aforesaid before submission of the tender or engagement in the Contractor’s service.</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v).</w:t>
      </w:r>
      <w:r>
        <w:rPr>
          <w:rFonts w:cs="Cambria" w:ascii="Cambria" w:hAnsi="Cambria"/>
          <w:sz w:val="18"/>
          <w:szCs w:val="18"/>
          <w:lang w:val="en-US"/>
        </w:rPr>
        <w:tab/>
      </w:r>
      <w:r>
        <w:rPr>
          <w:rFonts w:cs="Cambria" w:ascii="Cambria" w:hAnsi="Cambria"/>
          <w:sz w:val="18"/>
          <w:szCs w:val="18"/>
        </w:rPr>
        <w:t>Contractor shall not be eligible to tender for works in the division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pPr>
        <w:pStyle w:val="BodyText"/>
        <w:spacing w:lineRule="auto" w:line="240"/>
        <w:rPr>
          <w:rFonts w:ascii="Cambria" w:hAnsi="Cambria" w:cs="Cambria"/>
          <w:sz w:val="12"/>
          <w:szCs w:val="18"/>
        </w:rPr>
      </w:pPr>
      <w:r>
        <w:rPr>
          <w:rFonts w:cs="Cambria" w:ascii="Cambria" w:hAnsi="Cambria"/>
          <w:sz w:val="12"/>
          <w:szCs w:val="18"/>
        </w:rPr>
      </w:r>
    </w:p>
    <w:p>
      <w:pPr>
        <w:pStyle w:val="BodyText"/>
        <w:spacing w:lineRule="auto" w:line="240"/>
        <w:rPr>
          <w:rFonts w:ascii="Cambria" w:hAnsi="Cambria" w:cs="Cambria"/>
          <w:b/>
          <w:sz w:val="18"/>
          <w:szCs w:val="18"/>
        </w:rPr>
      </w:pPr>
      <w:r>
        <w:rPr>
          <w:rFonts w:cs="Cambria" w:ascii="Cambria" w:hAnsi="Cambria"/>
          <w:b/>
          <w:sz w:val="18"/>
          <w:szCs w:val="18"/>
        </w:rPr>
        <w:t>Note:  Near relatives include</w:t>
      </w:r>
    </w:p>
    <w:p>
      <w:pPr>
        <w:pStyle w:val="BodyText"/>
        <w:spacing w:lineRule="auto" w:line="240"/>
        <w:ind w:firstLine="720" w:right="0"/>
        <w:rPr>
          <w:rFonts w:ascii="Cambria" w:hAnsi="Cambria" w:cs="Cambria"/>
          <w:sz w:val="18"/>
          <w:szCs w:val="18"/>
        </w:rPr>
      </w:pPr>
      <w:r>
        <w:rPr>
          <w:rFonts w:cs="Cambria" w:ascii="Cambria" w:hAnsi="Cambria"/>
          <w:sz w:val="18"/>
          <w:szCs w:val="18"/>
        </w:rPr>
        <w:t>1.</w:t>
        <w:tab/>
        <w:t>Sons, step sons, daughters, and stepdaughters.</w:t>
      </w:r>
    </w:p>
    <w:p>
      <w:pPr>
        <w:pStyle w:val="BodyText"/>
        <w:spacing w:lineRule="auto" w:line="240"/>
        <w:rPr>
          <w:rFonts w:ascii="Cambria" w:hAnsi="Cambria" w:cs="Cambria"/>
          <w:sz w:val="18"/>
          <w:szCs w:val="18"/>
        </w:rPr>
      </w:pPr>
      <w:r>
        <w:rPr>
          <w:rFonts w:cs="Cambria" w:ascii="Cambria" w:hAnsi="Cambria"/>
          <w:sz w:val="18"/>
          <w:szCs w:val="18"/>
        </w:rPr>
        <w:tab/>
        <w:t>2.</w:t>
        <w:tab/>
        <w:t>Son-in-law, and daughter-in-law.</w:t>
      </w:r>
    </w:p>
    <w:p>
      <w:pPr>
        <w:pStyle w:val="BodyText"/>
        <w:spacing w:lineRule="auto" w:line="240"/>
        <w:ind w:firstLine="720" w:right="0"/>
        <w:rPr>
          <w:rFonts w:ascii="Cambria" w:hAnsi="Cambria" w:cs="Cambria"/>
          <w:sz w:val="18"/>
          <w:szCs w:val="18"/>
        </w:rPr>
      </w:pPr>
      <w:r>
        <w:rPr>
          <w:rFonts w:cs="Cambria" w:ascii="Cambria" w:hAnsi="Cambria"/>
          <w:sz w:val="18"/>
          <w:szCs w:val="18"/>
        </w:rPr>
        <w:t>3.</w:t>
        <w:tab/>
        <w:t>Brother-in-law, and sister-in-law.</w:t>
      </w:r>
    </w:p>
    <w:p>
      <w:pPr>
        <w:pStyle w:val="BodyText"/>
        <w:spacing w:lineRule="auto" w:line="240"/>
        <w:ind w:firstLine="720" w:right="0"/>
        <w:rPr>
          <w:rFonts w:ascii="Cambria" w:hAnsi="Cambria" w:cs="Cambria"/>
          <w:sz w:val="18"/>
          <w:szCs w:val="18"/>
        </w:rPr>
      </w:pPr>
      <w:r>
        <w:rPr>
          <w:rFonts w:cs="Cambria" w:ascii="Cambria" w:hAnsi="Cambria"/>
          <w:sz w:val="18"/>
          <w:szCs w:val="18"/>
        </w:rPr>
        <w:t>4.</w:t>
        <w:tab/>
        <w:t>Brothers and Sisters.</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Father and Mother.</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Wife / Husband.</w:t>
      </w:r>
    </w:p>
    <w:p>
      <w:pPr>
        <w:pStyle w:val="BodyText"/>
        <w:spacing w:lineRule="auto" w:line="240"/>
        <w:ind w:firstLine="720" w:right="0"/>
        <w:rPr>
          <w:rFonts w:ascii="Cambria" w:hAnsi="Cambria" w:cs="Cambria"/>
          <w:sz w:val="18"/>
          <w:szCs w:val="18"/>
        </w:rPr>
      </w:pPr>
      <w:r>
        <w:rPr>
          <w:rFonts w:cs="Cambria" w:ascii="Cambria" w:hAnsi="Cambria"/>
          <w:sz w:val="18"/>
          <w:szCs w:val="18"/>
        </w:rPr>
        <w:t>7.</w:t>
        <w:tab/>
        <w:t>Father-in-law and Mother-in-law</w:t>
      </w:r>
    </w:p>
    <w:p>
      <w:pPr>
        <w:pStyle w:val="BodyText"/>
        <w:spacing w:lineRule="auto" w:line="240"/>
        <w:ind w:firstLine="720" w:right="0"/>
        <w:rPr>
          <w:rFonts w:ascii="Cambria" w:hAnsi="Cambria" w:cs="Cambria"/>
          <w:sz w:val="18"/>
          <w:szCs w:val="18"/>
        </w:rPr>
      </w:pPr>
      <w:r>
        <w:rPr>
          <w:rFonts w:cs="Cambria" w:ascii="Cambria" w:hAnsi="Cambria"/>
          <w:sz w:val="18"/>
          <w:szCs w:val="18"/>
        </w:rPr>
        <w:t>8.</w:t>
        <w:tab/>
        <w:t>Nephews, nieces, uncle and aunts</w:t>
      </w:r>
    </w:p>
    <w:p>
      <w:pPr>
        <w:pStyle w:val="BodyText"/>
        <w:spacing w:lineRule="auto" w:line="240"/>
        <w:ind w:firstLine="720" w:right="0"/>
        <w:rPr>
          <w:rFonts w:ascii="Cambria" w:hAnsi="Cambria" w:cs="Cambria"/>
          <w:sz w:val="18"/>
          <w:szCs w:val="18"/>
        </w:rPr>
      </w:pPr>
      <w:r>
        <w:rPr>
          <w:rFonts w:cs="Cambria" w:ascii="Cambria" w:hAnsi="Cambria"/>
          <w:sz w:val="18"/>
          <w:szCs w:val="18"/>
        </w:rPr>
        <w:t>9.</w:t>
        <w:tab/>
        <w:t>Cousins and</w:t>
      </w:r>
    </w:p>
    <w:p>
      <w:pPr>
        <w:pStyle w:val="BodyText"/>
        <w:spacing w:lineRule="auto" w:line="240"/>
        <w:ind w:firstLine="720" w:right="0"/>
        <w:rPr>
          <w:rFonts w:ascii="Cambria" w:hAnsi="Cambria" w:cs="Cambria"/>
          <w:sz w:val="18"/>
          <w:szCs w:val="18"/>
        </w:rPr>
      </w:pPr>
      <w:r>
        <w:rPr>
          <w:rFonts w:cs="Cambria" w:ascii="Cambria" w:hAnsi="Cambria"/>
          <w:sz w:val="18"/>
          <w:szCs w:val="18"/>
        </w:rPr>
        <w:t>10.</w:t>
        <w:tab/>
        <w:t>Any person residing with or dependent on the contractor.</w:t>
      </w:r>
    </w:p>
    <w:p>
      <w:pPr>
        <w:pStyle w:val="BodyText"/>
        <w:spacing w:lineRule="auto" w:line="24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360" w:left="360" w:right="0"/>
        <w:rPr>
          <w:rFonts w:ascii="Cambria" w:hAnsi="Cambria" w:cs="Cambria"/>
          <w:b/>
          <w:sz w:val="18"/>
          <w:szCs w:val="18"/>
        </w:rPr>
      </w:pPr>
      <w:r>
        <w:rPr>
          <w:rFonts w:cs="Cambria" w:ascii="Cambria" w:hAnsi="Cambria"/>
          <w:b/>
          <w:sz w:val="18"/>
          <w:szCs w:val="18"/>
        </w:rPr>
        <w:t>3.</w:t>
        <w:tab/>
        <w:tab/>
        <w:t>Qualification data of the Tenderers</w:t>
      </w:r>
    </w:p>
    <w:p>
      <w:pPr>
        <w:pStyle w:val="BodyText"/>
        <w:tabs>
          <w:tab w:val="left" w:pos="720" w:leader="none"/>
        </w:tabs>
        <w:spacing w:lineRule="auto" w:line="240"/>
        <w:ind w:hanging="540" w:left="540" w:right="0"/>
        <w:rPr>
          <w:rFonts w:ascii="Cambria" w:hAnsi="Cambria" w:cs="Cambria"/>
          <w:b/>
          <w:sz w:val="18"/>
          <w:szCs w:val="18"/>
        </w:rPr>
      </w:pPr>
      <w:r>
        <w:rPr>
          <w:rFonts w:cs="Cambria" w:ascii="Cambria" w:hAnsi="Cambria"/>
          <w:sz w:val="18"/>
          <w:szCs w:val="18"/>
        </w:rPr>
        <w:t>3.1</w:t>
      </w:r>
      <w:r>
        <w:rPr>
          <w:rFonts w:cs="Cambria" w:ascii="Cambria" w:hAnsi="Cambria"/>
          <w:b/>
          <w:sz w:val="18"/>
          <w:szCs w:val="18"/>
        </w:rPr>
        <w:tab/>
      </w:r>
      <w:r>
        <w:rPr>
          <w:rFonts w:cs="Cambria" w:ascii="Cambria" w:hAnsi="Cambria"/>
          <w:sz w:val="18"/>
          <w:szCs w:val="18"/>
        </w:rPr>
        <w:t>The tenderer shall furnish the following particulars in the formats enclosed, supported by documentary evidence as specified in the formats.</w:t>
      </w:r>
    </w:p>
    <w:p>
      <w:pPr>
        <w:pStyle w:val="Normal"/>
        <w:tabs>
          <w:tab w:val="clear" w:pos="720"/>
          <w:tab w:val="left" w:pos="1080" w:leader="none"/>
        </w:tabs>
        <w:jc w:val="both"/>
        <w:rPr>
          <w:rFonts w:ascii="Cambria" w:hAnsi="Cambria" w:cs="Cambria"/>
          <w:sz w:val="10"/>
          <w:szCs w:val="18"/>
        </w:rPr>
      </w:pPr>
      <w:r>
        <w:rPr>
          <w:rFonts w:cs="Cambria" w:ascii="Cambria" w:hAnsi="Cambria"/>
          <w:b/>
          <w:sz w:val="10"/>
          <w:szCs w:val="18"/>
        </w:rPr>
      </w:r>
    </w:p>
    <w:p>
      <w:pPr>
        <w:pStyle w:val="Normal"/>
        <w:ind w:firstLine="540" w:right="0"/>
        <w:jc w:val="both"/>
        <w:rPr>
          <w:rFonts w:ascii="Cambria" w:hAnsi="Cambria" w:cs="Cambria"/>
          <w:sz w:val="18"/>
          <w:szCs w:val="18"/>
        </w:rPr>
      </w:pPr>
      <w:r>
        <w:rPr>
          <w:rFonts w:cs="Cambria" w:ascii="Cambria" w:hAnsi="Cambria"/>
          <w:sz w:val="18"/>
          <w:szCs w:val="18"/>
        </w:rPr>
        <w:t>(a).</w:t>
        <w:tab/>
        <w:t>Check slip to accompany the tender (in Annexure-I).</w:t>
      </w:r>
    </w:p>
    <w:p>
      <w:pPr>
        <w:pStyle w:val="Normal"/>
        <w:ind w:firstLine="540" w:right="0"/>
        <w:jc w:val="both"/>
        <w:rPr>
          <w:rFonts w:ascii="Cambria" w:hAnsi="Cambria" w:cs="Cambria"/>
          <w:sz w:val="8"/>
          <w:szCs w:val="18"/>
        </w:rPr>
      </w:pPr>
      <w:r>
        <w:rPr>
          <w:rFonts w:cs="Cambria" w:ascii="Cambria" w:hAnsi="Cambria"/>
          <w:sz w:val="8"/>
          <w:szCs w:val="18"/>
        </w:rPr>
      </w:r>
    </w:p>
    <w:p>
      <w:pPr>
        <w:pStyle w:val="Normal"/>
        <w:ind w:hanging="900" w:left="1440" w:right="0"/>
        <w:jc w:val="both"/>
        <w:rPr>
          <w:rFonts w:ascii="Cambria" w:hAnsi="Cambria" w:cs="Cambria"/>
          <w:sz w:val="18"/>
          <w:szCs w:val="18"/>
        </w:rPr>
      </w:pPr>
      <w:r>
        <w:rPr>
          <w:rFonts w:cs="Cambria" w:ascii="Cambria" w:hAnsi="Cambria"/>
          <w:sz w:val="18"/>
          <w:szCs w:val="18"/>
        </w:rPr>
        <w:t>(b)</w:t>
        <w:tab/>
        <w:t>Attested copies of documents relating to the Registration of the firm, Registration as Civil Contractor, Partnership deed, Articles of Association, Value Added Tax (VAT), VAT Clearance Certificate copy of PAN Card with proof of having a copy of Latest Income Tax Returns submitted along with proof of receipt etc.</w:t>
      </w:r>
    </w:p>
    <w:p>
      <w:pPr>
        <w:pStyle w:val="Normal"/>
        <w:ind w:hanging="720" w:left="1440" w:right="0"/>
        <w:jc w:val="both"/>
        <w:rPr>
          <w:rFonts w:ascii="Cambria" w:hAnsi="Cambria" w:cs="Cambria"/>
          <w:b/>
          <w:sz w:val="10"/>
          <w:szCs w:val="18"/>
          <w:u w:val="single"/>
        </w:rPr>
      </w:pPr>
      <w:r>
        <w:rPr>
          <w:rFonts w:cs="Cambria" w:ascii="Cambria" w:hAnsi="Cambria"/>
          <w:b/>
          <w:sz w:val="10"/>
          <w:szCs w:val="18"/>
          <w:u w:val="single"/>
        </w:rPr>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w:t>
        <w:tab/>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pPr>
        <w:pStyle w:val="Normal"/>
        <w:jc w:val="both"/>
        <w:rPr>
          <w:rFonts w:ascii="Cambria" w:hAnsi="Cambria" w:cs="Cambria"/>
          <w:sz w:val="10"/>
          <w:szCs w:val="18"/>
        </w:rPr>
      </w:pPr>
      <w:r>
        <w:rPr>
          <w:rFonts w:cs="Cambria" w:ascii="Cambria" w:hAnsi="Cambria"/>
          <w:sz w:val="10"/>
          <w:szCs w:val="18"/>
        </w:rPr>
      </w:r>
    </w:p>
    <w:p>
      <w:pPr>
        <w:pStyle w:val="Normal"/>
        <w:ind w:hanging="900" w:left="1440" w:right="0"/>
        <w:jc w:val="both"/>
        <w:rPr>
          <w:rFonts w:ascii="Cambria" w:hAnsi="Cambria" w:cs="Cambria"/>
          <w:sz w:val="18"/>
          <w:szCs w:val="18"/>
        </w:rPr>
      </w:pPr>
      <w:r>
        <w:rPr>
          <w:rFonts w:cs="Cambria" w:ascii="Cambria" w:hAnsi="Cambria"/>
          <w:sz w:val="18"/>
          <w:szCs w:val="18"/>
        </w:rPr>
        <w:t>(c)</w:t>
        <w:tab/>
        <w:t>Availability of key personnel for administration / site management and execution viz.,   technical personnel required for the work (Statement VI).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(d).</w:t>
        <w:tab/>
        <w:t>Information regarding any litigation, with Government during the last five years, in which the Tenderer is involved in (Statement - VII).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(e).</w:t>
        <w:tab/>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ind w:hanging="900" w:left="1440" w:right="0"/>
        <w:jc w:val="both"/>
        <w:rPr>
          <w:rFonts w:ascii="Cambria" w:hAnsi="Cambria" w:cs="Cambria"/>
          <w:sz w:val="4"/>
          <w:szCs w:val="18"/>
        </w:rPr>
      </w:pPr>
      <w:r>
        <w:rPr>
          <w:rFonts w:cs="Cambria" w:ascii="Cambria" w:hAnsi="Cambria"/>
          <w:sz w:val="4"/>
          <w:szCs w:val="18"/>
        </w:rPr>
      </w:r>
    </w:p>
    <w:p>
      <w:pPr>
        <w:pStyle w:val="Normal"/>
        <w:ind w:hanging="900" w:left="1440" w:right="0"/>
        <w:jc w:val="both"/>
        <w:rPr>
          <w:rFonts w:ascii="Cambria" w:hAnsi="Cambria" w:cs="Cambria"/>
          <w:sz w:val="18"/>
          <w:szCs w:val="18"/>
        </w:rPr>
      </w:pPr>
      <w:r>
        <w:rPr>
          <w:rFonts w:cs="Cambria" w:ascii="Cambria" w:hAnsi="Cambria"/>
          <w:sz w:val="18"/>
          <w:szCs w:val="18"/>
        </w:rPr>
        <w:t>(f).</w:t>
        <w:tab/>
        <w:t>The particulars of quality control testing Lab owned, OR tie up with established quality control testing laboratories.</w:t>
      </w:r>
    </w:p>
    <w:p>
      <w:pPr>
        <w:pStyle w:val="Normal"/>
        <w:ind w:firstLine="72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w:t>
        <w:tab/>
        <w:t>Tenders from Joint Ventures are not acceptable unless specifically stated otherwise.</w:t>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3.2.1.</w:t>
        <w:tab/>
        <w:t>Even though the tenderers meet the above qualifying criteria, they are liable to be   disqualified / debarred / suspended / blacklisted if they have</w:t>
      </w:r>
    </w:p>
    <w:p>
      <w:pPr>
        <w:pStyle w:val="Normal"/>
        <w:numPr>
          <w:ilvl w:val="0"/>
          <w:numId w:val="12"/>
        </w:numPr>
        <w:jc w:val="both"/>
        <w:rPr>
          <w:rFonts w:ascii="Cambria" w:hAnsi="Cambria" w:cs="Cambria"/>
          <w:sz w:val="18"/>
          <w:szCs w:val="18"/>
        </w:rPr>
      </w:pPr>
      <w:r>
        <w:rPr>
          <w:rFonts w:cs="Cambria" w:ascii="Cambria" w:hAnsi="Cambria"/>
          <w:sz w:val="18"/>
          <w:szCs w:val="18"/>
        </w:rPr>
        <w:t>Furnished false / fabricated particulars in the forms, statements and /annexure submitted in proof of the qualification requirements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Not turned up for entering into agreement, when called upon. </w:t>
      </w:r>
    </w:p>
    <w:p>
      <w:pPr>
        <w:pStyle w:val="Normal"/>
        <w:numPr>
          <w:ilvl w:val="0"/>
          <w:numId w:val="12"/>
        </w:numPr>
        <w:jc w:val="both"/>
        <w:rPr>
          <w:rFonts w:ascii="Cambria" w:hAnsi="Cambria" w:cs="Cambria"/>
          <w:sz w:val="18"/>
          <w:szCs w:val="18"/>
        </w:rPr>
      </w:pPr>
      <w:r>
        <w:rPr>
          <w:rFonts w:cs="Cambria" w:ascii="Cambria" w:hAnsi="Cambria"/>
          <w:sz w:val="18"/>
          <w:szCs w:val="18"/>
        </w:rPr>
        <w:t>Record of poor progress such as abandoning the work, not properly completing the contract, inordinate delays in completion, litigation history or financial failures etc.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Participated in the previous bidding for the same work and had quoted unreasonably high tender percentage    and </w:t>
      </w:r>
    </w:p>
    <w:p>
      <w:pPr>
        <w:pStyle w:val="Normal"/>
        <w:numPr>
          <w:ilvl w:val="0"/>
          <w:numId w:val="12"/>
        </w:numPr>
        <w:jc w:val="both"/>
        <w:rPr>
          <w:rFonts w:ascii="Cambria" w:hAnsi="Cambria" w:cs="Cambria"/>
          <w:sz w:val="18"/>
          <w:szCs w:val="18"/>
        </w:rPr>
      </w:pPr>
      <w:r>
        <w:rPr>
          <w:rFonts w:cs="Cambria" w:ascii="Cambria" w:hAnsi="Cambria"/>
          <w:sz w:val="18"/>
          <w:szCs w:val="18"/>
        </w:rPr>
        <w:t>Even while execution of the work, if found that the work was awarded to the Contractor based on false / fake certificates of experience, the Contractor will be blacklisted and work will be taken over invoking clause 61 of PS to APSS.</w:t>
      </w:r>
    </w:p>
    <w:p>
      <w:pPr>
        <w:pStyle w:val="Normal"/>
        <w:numPr>
          <w:ilvl w:val="0"/>
          <w:numId w:val="0"/>
        </w:numPr>
        <w:ind w:hanging="0" w:left="54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3.3.</w:t>
        <w:tab/>
      </w:r>
      <w:r>
        <w:rPr>
          <w:rFonts w:cs="Cambria" w:ascii="Cambria" w:hAnsi="Cambria"/>
          <w:b/>
          <w:bCs/>
          <w:sz w:val="18"/>
          <w:szCs w:val="18"/>
        </w:rPr>
        <w:t>Tenders with an excess of above 5% of the estimated contract value shall summarily be rejected.</w:t>
      </w:r>
    </w:p>
    <w:p>
      <w:pPr>
        <w:pStyle w:val="Normal"/>
        <w:numPr>
          <w:ilvl w:val="0"/>
          <w:numId w:val="0"/>
        </w:numPr>
        <w:tabs>
          <w:tab w:val="clear" w:pos="720"/>
          <w:tab w:val="left" w:pos="540" w:leader="none"/>
        </w:tabs>
        <w:ind w:hanging="0" w:left="0"/>
        <w:jc w:val="both"/>
        <w:rPr>
          <w:rFonts w:ascii="Cambria" w:hAnsi="Cambria" w:cs="Cambria"/>
          <w:sz w:val="12"/>
          <w:szCs w:val="18"/>
        </w:rPr>
      </w:pPr>
      <w:r>
        <w:rPr>
          <w:rFonts w:cs="Cambria" w:ascii="Cambria" w:hAnsi="Cambria"/>
          <w:sz w:val="12"/>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3.4.</w:t>
        <w:tab/>
      </w:r>
      <w:r>
        <w:rPr>
          <w:rFonts w:cs="Cambria" w:ascii="Cambria" w:hAnsi="Cambria"/>
          <w:b/>
          <w:bCs/>
          <w:sz w:val="18"/>
          <w:szCs w:val="18"/>
        </w:rPr>
        <w:t>For tenders up to 25% less than the estimate may be accepted, but for tenders which are Less by more than 25% of the estimate, a Bank Guarantee or Demand Draft for the difference between the tendered amount and 75% of the estimated contract value should be taken so that the tenderer leaves the work midway and the department is forced to call for tenders for the work once again, the Bank Guarantee or Demand Draft shall be used to finance the re-tendered work.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3.5.</w:t>
        <w:tab/>
        <w:t>a)</w:t>
        <w:tab/>
        <w:t>As per the profiteering prevention ordinance of 1943 as amended from time to time If the percentage quoted by a tenderer is found to be either abnormally high or with in the permissible ceiling limits prescribed but under collusion or due to unethical practices adopted at the time of tendering process, such tenders shall be rejected.</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left="540" w:right="0"/>
        <w:jc w:val="both"/>
        <w:rPr>
          <w:rFonts w:ascii="Cambria" w:hAnsi="Cambria" w:cs="Cambria"/>
          <w:sz w:val="18"/>
          <w:szCs w:val="18"/>
        </w:rPr>
      </w:pPr>
      <w:r>
        <w:rPr>
          <w:rFonts w:cs="Cambria" w:ascii="Cambria" w:hAnsi="Cambria"/>
          <w:sz w:val="18"/>
          <w:szCs w:val="18"/>
        </w:rPr>
        <w:t>b)</w:t>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on similar principle in regard to labour supervision on the construction.</w:t>
      </w:r>
    </w:p>
    <w:p>
      <w:pPr>
        <w:pStyle w:val="BodyText"/>
        <w:tabs>
          <w:tab w:val="left" w:pos="720" w:leader="none"/>
        </w:tabs>
        <w:spacing w:lineRule="auto" w:line="240"/>
        <w:rPr>
          <w:rFonts w:ascii="Cambria" w:hAnsi="Cambria" w:cs="Cambria"/>
          <w:sz w:val="14"/>
          <w:szCs w:val="18"/>
        </w:rPr>
      </w:pPr>
      <w:r>
        <w:rPr>
          <w:rFonts w:cs="Cambria" w:ascii="Cambria" w:hAnsi="Cambria"/>
          <w:sz w:val="14"/>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4.</w:t>
        <w:tab/>
      </w:r>
      <w:r>
        <w:rPr>
          <w:rFonts w:cs="Cambria" w:ascii="Cambria" w:hAnsi="Cambria"/>
          <w:b/>
          <w:sz w:val="18"/>
          <w:szCs w:val="18"/>
        </w:rPr>
        <w:t>One Tender per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4.1</w:t>
        <w:tab/>
      </w:r>
      <w:r>
        <w:rPr>
          <w:rFonts w:cs="Cambria" w:ascii="Cambria" w:hAnsi="Cambria"/>
          <w:sz w:val="18"/>
          <w:szCs w:val="18"/>
        </w:rPr>
        <w:t xml:space="preserve">Each tenderer shall submit only one </w:t>
      </w:r>
      <w:r>
        <w:rPr>
          <w:rFonts w:cs="Cambria" w:ascii="Cambria" w:hAnsi="Cambria"/>
          <w:sz w:val="18"/>
          <w:szCs w:val="18"/>
          <w:lang w:val="en-US"/>
        </w:rPr>
        <w:t>t</w:t>
      </w:r>
      <w:r>
        <w:rPr>
          <w:rFonts w:cs="Cambria" w:ascii="Cambria" w:hAnsi="Cambria"/>
          <w:sz w:val="18"/>
          <w:szCs w:val="18"/>
        </w:rPr>
        <w:t xml:space="preserve">ender for the work.  A </w:t>
      </w:r>
      <w:r>
        <w:rPr>
          <w:rFonts w:cs="Cambria" w:ascii="Cambria" w:hAnsi="Cambria"/>
          <w:sz w:val="18"/>
          <w:szCs w:val="18"/>
          <w:lang w:val="en-US"/>
        </w:rPr>
        <w:t>t</w:t>
      </w:r>
      <w:r>
        <w:rPr>
          <w:rFonts w:cs="Cambria" w:ascii="Cambria" w:hAnsi="Cambria"/>
          <w:sz w:val="18"/>
          <w:szCs w:val="18"/>
        </w:rPr>
        <w:t xml:space="preserve">enderer who submits more than one </w:t>
      </w:r>
      <w:r>
        <w:rPr>
          <w:rFonts w:cs="Cambria" w:ascii="Cambria" w:hAnsi="Cambria"/>
          <w:sz w:val="18"/>
          <w:szCs w:val="18"/>
          <w:lang w:val="en-US"/>
        </w:rPr>
        <w:t>t</w:t>
      </w:r>
      <w:r>
        <w:rPr>
          <w:rFonts w:cs="Cambria" w:ascii="Cambria" w:hAnsi="Cambria"/>
          <w:sz w:val="18"/>
          <w:szCs w:val="18"/>
        </w:rPr>
        <w:t>ender will cause dis-qualification of all the Tenders submitted by the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w:t>
        <w:tab/>
        <w:t>Cost of Tendering</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5.1</w:t>
        <w:tab/>
      </w:r>
      <w:r>
        <w:rPr>
          <w:rFonts w:cs="Cambria" w:ascii="Cambria" w:hAnsi="Cambria"/>
          <w:sz w:val="18"/>
          <w:szCs w:val="18"/>
        </w:rPr>
        <w:t>The Tenderer shall bear all costs associated with the preparation and submission of his Tender and the tender inviting authority will in no case be responsible and liable for those   costs.</w:t>
      </w:r>
    </w:p>
    <w:p>
      <w:pPr>
        <w:pStyle w:val="BodyText"/>
        <w:tabs>
          <w:tab w:val="clear" w:pos="720"/>
          <w:tab w:val="left" w:pos="540" w:leader="none"/>
        </w:tabs>
        <w:spacing w:lineRule="auto" w:line="240"/>
        <w:ind w:hanging="540" w:left="540" w:right="0"/>
        <w:rPr>
          <w:rFonts w:ascii="Cambria" w:hAnsi="Cambria" w:cs="Cambria"/>
          <w:b/>
          <w:sz w:val="8"/>
          <w:szCs w:val="18"/>
        </w:rPr>
      </w:pPr>
      <w:r>
        <w:rPr>
          <w:rFonts w:cs="Cambria" w:ascii="Cambria" w:hAnsi="Cambria"/>
          <w:b/>
          <w:sz w:val="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w:t>
        <w:tab/>
        <w:t>Site Visit.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6.1.</w:t>
        <w:tab/>
      </w:r>
      <w:r>
        <w:rPr>
          <w:rFonts w:cs="Cambria" w:ascii="Cambria" w:hAnsi="Cambria"/>
          <w:sz w:val="18"/>
          <w:szCs w:val="18"/>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pPr>
        <w:pStyle w:val="Heading8"/>
        <w:spacing w:lineRule="auto" w:line="240"/>
        <w:ind w:hanging="0" w:left="0"/>
        <w:rPr>
          <w:rFonts w:ascii="Cambria" w:hAnsi="Cambria" w:cs="Cambria"/>
          <w:bCs/>
          <w:sz w:val="18"/>
          <w:szCs w:val="18"/>
        </w:rPr>
      </w:pPr>
      <w:r>
        <w:rPr>
          <w:rFonts w:cs="Cambria" w:ascii="Cambria" w:hAnsi="Cambria"/>
          <w:b w:val="false"/>
          <w:bCs/>
          <w:sz w:val="18"/>
          <w:szCs w:val="18"/>
        </w:rPr>
      </w:r>
    </w:p>
    <w:p>
      <w:pPr>
        <w:pStyle w:val="Heading8"/>
        <w:spacing w:lineRule="auto" w:line="240"/>
        <w:ind w:hanging="0" w:left="0"/>
        <w:rPr>
          <w:rFonts w:ascii="Cambria" w:hAnsi="Cambria" w:cs="Cambria"/>
          <w:bCs/>
          <w:sz w:val="18"/>
          <w:szCs w:val="18"/>
        </w:rPr>
      </w:pPr>
      <w:r>
        <w:rPr>
          <w:rFonts w:cs="Cambria" w:ascii="Cambria" w:hAnsi="Cambria"/>
          <w:bCs/>
          <w:sz w:val="18"/>
          <w:szCs w:val="18"/>
        </w:rPr>
        <w:t>B.</w:t>
        <w:tab/>
        <w:t>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 xml:space="preserve"> </w:t>
      </w:r>
      <w:r>
        <w:rPr>
          <w:rFonts w:cs="Cambria" w:ascii="Cambria" w:hAnsi="Cambria"/>
          <w:b/>
          <w:sz w:val="18"/>
          <w:szCs w:val="18"/>
        </w:rPr>
        <w:t>7.</w:t>
        <w:tab/>
        <w:t>Contents of 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sz w:val="18"/>
          <w:szCs w:val="18"/>
        </w:rPr>
        <w:t>7.1</w:t>
        <w:tab/>
        <w:t>One set of Tender document, comprises of the following:</w:t>
      </w:r>
    </w:p>
    <w:p>
      <w:pPr>
        <w:pStyle w:val="BodyText"/>
        <w:tabs>
          <w:tab w:val="clear" w:pos="720"/>
          <w:tab w:val="left" w:pos="540" w:leader="none"/>
          <w:tab w:val="center" w:pos="4730" w:leader="none"/>
        </w:tabs>
        <w:spacing w:lineRule="auto" w:line="240"/>
        <w:rPr>
          <w:rFonts w:ascii="Cambria" w:hAnsi="Cambria" w:cs="Cambria"/>
          <w:b/>
          <w:sz w:val="10"/>
          <w:szCs w:val="18"/>
        </w:rPr>
      </w:pPr>
      <w:r>
        <w:rPr>
          <w:rFonts w:cs="Cambria" w:ascii="Cambria" w:hAnsi="Cambria"/>
          <w:b/>
          <w:sz w:val="18"/>
          <w:szCs w:val="18"/>
        </w:rPr>
        <w:tab/>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ab/>
      </w:r>
      <w:r>
        <w:rPr>
          <w:rFonts w:cs="Cambria" w:ascii="Cambria" w:hAnsi="Cambria"/>
          <w:b/>
          <w:sz w:val="18"/>
          <w:szCs w:val="18"/>
          <w:u w:val="single"/>
        </w:rPr>
        <w:t xml:space="preserve">Technical bid </w:t>
      </w:r>
    </w:p>
    <w:p>
      <w:pPr>
        <w:pStyle w:val="BodyText"/>
        <w:spacing w:lineRule="auto" w:line="240"/>
        <w:rPr>
          <w:rFonts w:ascii="Cambria" w:hAnsi="Cambria" w:cs="Cambria"/>
          <w:sz w:val="18"/>
          <w:szCs w:val="18"/>
        </w:rPr>
      </w:pPr>
      <w:r>
        <w:rPr>
          <w:rFonts w:cs="Cambria" w:ascii="Cambria" w:hAnsi="Cambria"/>
          <w:sz w:val="18"/>
          <w:szCs w:val="18"/>
        </w:rPr>
        <w:tab/>
        <w:t>1)</w:t>
        <w:tab/>
        <w:t>Notice Inviting Tenders (NIT)</w:t>
      </w:r>
    </w:p>
    <w:p>
      <w:pPr>
        <w:pStyle w:val="BodyText"/>
        <w:spacing w:lineRule="auto" w:line="240"/>
        <w:ind w:firstLine="720" w:right="0"/>
        <w:rPr>
          <w:rFonts w:ascii="Cambria" w:hAnsi="Cambria" w:cs="Cambria"/>
          <w:sz w:val="18"/>
          <w:szCs w:val="18"/>
        </w:rPr>
      </w:pPr>
      <w:r>
        <w:rPr>
          <w:rFonts w:cs="Cambria" w:ascii="Cambria" w:hAnsi="Cambria"/>
          <w:sz w:val="18"/>
          <w:szCs w:val="18"/>
        </w:rPr>
        <w:t>2)</w:t>
        <w:tab/>
        <w:t>Instruction to Tenderers</w:t>
      </w:r>
    </w:p>
    <w:p>
      <w:pPr>
        <w:pStyle w:val="BodyText"/>
        <w:spacing w:lineRule="auto" w:line="240"/>
        <w:rPr>
          <w:rFonts w:ascii="Cambria" w:hAnsi="Cambria" w:cs="Cambria"/>
          <w:sz w:val="18"/>
          <w:szCs w:val="18"/>
        </w:rPr>
      </w:pPr>
      <w:r>
        <w:rPr>
          <w:rFonts w:cs="Cambria" w:ascii="Cambria" w:hAnsi="Cambria"/>
          <w:sz w:val="18"/>
          <w:szCs w:val="18"/>
        </w:rPr>
        <w:tab/>
        <w:t>3)</w:t>
        <w:tab/>
        <w:t xml:space="preserve">Forms of Tender and qualification information </w:t>
      </w:r>
    </w:p>
    <w:p>
      <w:pPr>
        <w:pStyle w:val="BodyText"/>
        <w:spacing w:lineRule="auto" w:line="240"/>
        <w:ind w:firstLine="720" w:right="0"/>
        <w:rPr>
          <w:rFonts w:ascii="Cambria" w:hAnsi="Cambria" w:cs="Cambria"/>
          <w:sz w:val="18"/>
          <w:szCs w:val="18"/>
        </w:rPr>
      </w:pPr>
      <w:r>
        <w:rPr>
          <w:rFonts w:cs="Cambria" w:ascii="Cambria" w:hAnsi="Cambria"/>
          <w:sz w:val="18"/>
          <w:szCs w:val="18"/>
        </w:rPr>
        <w:t xml:space="preserve">4) </w:t>
        <w:tab/>
        <w:t>Conditions of Contract.</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Specifications.</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Drawings.</w:t>
      </w:r>
    </w:p>
    <w:p>
      <w:pPr>
        <w:pStyle w:val="BodyText"/>
        <w:spacing w:lineRule="auto" w:line="240"/>
        <w:ind w:firstLine="720" w:left="720" w:right="0"/>
        <w:rPr>
          <w:rFonts w:ascii="Cambria" w:hAnsi="Cambria" w:cs="Cambria"/>
          <w:sz w:val="18"/>
          <w:szCs w:val="18"/>
        </w:rPr>
      </w:pPr>
      <w:r>
        <w:rPr>
          <w:rFonts w:cs="Cambria" w:ascii="Cambria" w:hAnsi="Cambria"/>
          <w:sz w:val="18"/>
          <w:szCs w:val="18"/>
        </w:rPr>
        <w:t>Forms of Securities. i.e., EMD, Additional Security etc.</w:t>
      </w:r>
    </w:p>
    <w:p>
      <w:pPr>
        <w:pStyle w:val="BodyText"/>
        <w:spacing w:lineRule="auto" w:line="240"/>
        <w:rPr>
          <w:rFonts w:ascii="Cambria" w:hAnsi="Cambria" w:cs="Cambria"/>
          <w:b/>
          <w:sz w:val="14"/>
          <w:szCs w:val="18"/>
          <w:u w:val="single"/>
        </w:rPr>
      </w:pPr>
      <w:r>
        <w:rPr>
          <w:rFonts w:cs="Cambria" w:ascii="Cambria" w:hAnsi="Cambria"/>
          <w:b/>
          <w:sz w:val="14"/>
          <w:szCs w:val="18"/>
          <w:u w:val="single"/>
        </w:rPr>
      </w:r>
    </w:p>
    <w:p>
      <w:pPr>
        <w:pStyle w:val="BodyText"/>
        <w:spacing w:lineRule="auto" w:line="240"/>
        <w:rPr>
          <w:rFonts w:ascii="Cambria" w:hAnsi="Cambria" w:cs="Cambria"/>
          <w:sz w:val="18"/>
          <w:szCs w:val="18"/>
        </w:rPr>
      </w:pPr>
      <w:r>
        <w:rPr>
          <w:rFonts w:cs="Cambria" w:ascii="Cambria" w:hAnsi="Cambria"/>
          <w:b/>
          <w:sz w:val="18"/>
          <w:szCs w:val="18"/>
          <w:u w:val="single"/>
        </w:rPr>
        <w:t>Price bid</w:t>
      </w:r>
    </w:p>
    <w:p>
      <w:pPr>
        <w:pStyle w:val="BodyText"/>
        <w:spacing w:lineRule="auto" w:line="240"/>
        <w:ind w:firstLine="630" w:right="0"/>
        <w:rPr>
          <w:rFonts w:ascii="Cambria" w:hAnsi="Cambria" w:cs="Cambria"/>
          <w:sz w:val="18"/>
          <w:szCs w:val="18"/>
        </w:rPr>
      </w:pPr>
      <w:r>
        <w:rPr>
          <w:rFonts w:cs="Cambria" w:ascii="Cambria" w:hAnsi="Cambria"/>
          <w:sz w:val="18"/>
          <w:szCs w:val="18"/>
        </w:rPr>
        <w:t>Bill of Quantities and Price bid.</w:t>
      </w:r>
    </w:p>
    <w:p>
      <w:pPr>
        <w:pStyle w:val="BodyText"/>
        <w:spacing w:lineRule="auto" w:line="240"/>
        <w:ind w:firstLine="720" w:left="144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8.</w:t>
        <w:tab/>
        <w:t>Clarification on Tender Documents</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8.1</w:t>
      </w:r>
      <w:r>
        <w:rPr>
          <w:rFonts w:cs="Cambria" w:ascii="Cambria" w:hAnsi="Cambria"/>
          <w:b/>
          <w:sz w:val="18"/>
          <w:szCs w:val="18"/>
        </w:rPr>
        <w:tab/>
      </w:r>
      <w:r>
        <w:rPr>
          <w:rFonts w:cs="Cambria" w:ascii="Cambria" w:hAnsi="Cambria"/>
          <w:sz w:val="18"/>
          <w:szCs w:val="18"/>
        </w:rPr>
        <w:t>A prospective Tenderer requiring any clarification on Tender documents may contact the Tender Inviting Officer at the address indicated in the NIT. The Tender Inviting Officer will also respond to any request for clarification, received through post.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9.</w:t>
        <w:tab/>
        <w:t>Amendment to Tender Documents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9.1.</w:t>
      </w:r>
      <w:r>
        <w:rPr>
          <w:rFonts w:cs="Cambria" w:ascii="Cambria" w:hAnsi="Cambria"/>
          <w:b/>
          <w:sz w:val="18"/>
          <w:szCs w:val="18"/>
        </w:rPr>
        <w:tab/>
      </w:r>
      <w:r>
        <w:rPr>
          <w:rFonts w:cs="Cambria" w:ascii="Cambria" w:hAnsi="Cambria"/>
          <w:sz w:val="18"/>
          <w:szCs w:val="18"/>
        </w:rPr>
        <w:t>Before the last date for submission of Tenders, the Tender Inviting Officer may modify any of the Contents of the Tender Notice, Tender documents by issuing amendment / Addendum.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9.2.</w:t>
        <w:tab/>
        <w:t>Any addendum/amendments issued by the Tender Inviting Officer shall be part of the Tender Document and it shall either be communicated in writing to all the purchasers of the Tender documents or notified in the News Papers in which NIT was published.</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9.3.</w:t>
        <w:tab/>
        <w:t>To give prospective Tenderers reasonable time to take an addendum into account in preparing their bids, the Tender Inviting Officer may extend if necessary, the last date for submission of tenders.</w:t>
      </w:r>
    </w:p>
    <w:p>
      <w:pPr>
        <w:pStyle w:val="BodyText"/>
        <w:spacing w:lineRule="auto" w:line="240"/>
        <w:rPr>
          <w:rFonts w:ascii="Cambria" w:hAnsi="Cambria" w:cs="Cambria"/>
          <w:sz w:val="18"/>
          <w:szCs w:val="18"/>
        </w:rPr>
      </w:pPr>
      <w:r>
        <w:rPr>
          <w:rFonts w:cs="Cambria" w:ascii="Cambria" w:hAnsi="Cambria"/>
          <w:b/>
          <w:sz w:val="18"/>
          <w:szCs w:val="18"/>
        </w:rPr>
      </w:r>
    </w:p>
    <w:p>
      <w:pPr>
        <w:pStyle w:val="BodyText"/>
        <w:spacing w:lineRule="auto" w:line="240"/>
        <w:jc w:val="center"/>
        <w:rPr>
          <w:rFonts w:ascii="Cambria" w:hAnsi="Cambria" w:cs="Cambria"/>
          <w:b/>
          <w:sz w:val="18"/>
          <w:szCs w:val="18"/>
        </w:rPr>
      </w:pPr>
      <w:r>
        <w:rPr>
          <w:rFonts w:cs="Cambria" w:ascii="Cambria" w:hAnsi="Cambria"/>
          <w:b/>
          <w:sz w:val="18"/>
          <w:szCs w:val="18"/>
        </w:rPr>
        <w:t>C.</w:t>
        <w:tab/>
        <w:t>PREPARATION OF TENDERS</w:t>
      </w:r>
    </w:p>
    <w:p>
      <w:pPr>
        <w:pStyle w:val="BodyText"/>
        <w:tabs>
          <w:tab w:val="clear" w:pos="720"/>
          <w:tab w:val="left" w:pos="360" w:leader="none"/>
        </w:tabs>
        <w:spacing w:lineRule="auto" w:line="240"/>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bCs/>
          <w:sz w:val="18"/>
          <w:szCs w:val="18"/>
        </w:rPr>
        <w:t>10</w:t>
      </w:r>
      <w:r>
        <w:rPr>
          <w:rFonts w:cs="Cambria" w:ascii="Cambria" w:hAnsi="Cambria"/>
          <w:sz w:val="18"/>
          <w:szCs w:val="18"/>
        </w:rPr>
        <w:t>.</w:t>
        <w:tab/>
      </w:r>
      <w:r>
        <w:rPr>
          <w:rFonts w:cs="Cambria" w:ascii="Cambria" w:hAnsi="Cambria"/>
          <w:b/>
          <w:sz w:val="18"/>
          <w:szCs w:val="18"/>
        </w:rPr>
        <w:t>Language of the Tender.</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sz w:val="18"/>
          <w:szCs w:val="18"/>
        </w:rPr>
        <w:t>10.1</w:t>
      </w:r>
      <w:r>
        <w:rPr>
          <w:rFonts w:cs="Cambria" w:ascii="Cambria" w:hAnsi="Cambria"/>
          <w:b/>
          <w:sz w:val="18"/>
          <w:szCs w:val="18"/>
        </w:rPr>
        <w:tab/>
      </w:r>
      <w:r>
        <w:rPr>
          <w:rFonts w:cs="Cambria" w:ascii="Cambria" w:hAnsi="Cambria"/>
          <w:sz w:val="18"/>
          <w:szCs w:val="18"/>
        </w:rPr>
        <w:t>All documents relating to the tender shall be in the English Language only</w:t>
      </w:r>
    </w:p>
    <w:p>
      <w:pPr>
        <w:pStyle w:val="BodyText"/>
        <w:tabs>
          <w:tab w:val="clear" w:pos="720"/>
          <w:tab w:val="left" w:pos="540" w:leader="none"/>
        </w:tabs>
        <w:spacing w:lineRule="auto" w:line="240"/>
        <w:rPr>
          <w:rFonts w:ascii="Cambria" w:hAnsi="Cambria" w:cs="Cambria"/>
          <w:sz w:val="10"/>
          <w:szCs w:val="18"/>
        </w:rPr>
      </w:pPr>
      <w:r>
        <w:rPr>
          <w:rFonts w:cs="Cambria" w:ascii="Cambria" w:hAnsi="Cambria"/>
          <w:sz w:val="10"/>
          <w:szCs w:val="18"/>
        </w:rPr>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rPr>
        <w:t>11.</w:t>
      </w:r>
      <w:r>
        <w:rPr>
          <w:rFonts w:cs="Cambria" w:ascii="Cambria" w:hAnsi="Cambria"/>
          <w:sz w:val="18"/>
          <w:szCs w:val="18"/>
        </w:rPr>
        <w:tab/>
      </w:r>
      <w:r>
        <w:rPr>
          <w:rFonts w:cs="Cambria" w:ascii="Cambria" w:hAnsi="Cambria"/>
          <w:b/>
          <w:sz w:val="18"/>
          <w:szCs w:val="18"/>
        </w:rPr>
        <w:t>Documents comprising of the Tender.</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11.1</w:t>
        <w:tab/>
        <w:t xml:space="preserve">The bidders who are desirous of participating in e procurement shall submit their technical bids, price bids etc., in the standard proscribed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correctness/authenticity. </w:t>
      </w:r>
    </w:p>
    <w:p>
      <w:pPr>
        <w:pStyle w:val="BodyText"/>
        <w:tabs>
          <w:tab w:val="clear" w:pos="720"/>
          <w:tab w:val="left" w:pos="540" w:leader="none"/>
        </w:tabs>
        <w:spacing w:lineRule="auto" w:line="240"/>
        <w:ind w:hanging="540" w:left="540" w:right="0"/>
        <w:rPr>
          <w:rFonts w:ascii="Cambria" w:hAnsi="Cambria" w:cs="Cambria"/>
          <w:sz w:val="2"/>
          <w:szCs w:val="18"/>
        </w:rPr>
      </w:pPr>
      <w:r>
        <w:rPr>
          <w:rFonts w:cs="Cambria" w:ascii="Cambria" w:hAnsi="Cambria"/>
          <w:sz w:val="2"/>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11.2</w:t>
        <w:tab/>
        <w:t>The technical bid evaluation of the tenderers will be done on the certificates / documents uploaded through online only towards qualification criteria furnished by them.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11.3.</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 xml:space="preserve">11.4The eligible/qualified bids will be opened on line by the Executive Engineer ,{{Corporation}}. at the time and date as specified in the tender documents. All the statements, documents, certificates, DDs etc., uploaded by the tenderers will be downloaded for evaluation. The clarifications, particulars if any required from the bidders will be obtained or in the conventional method by addressing the bidders. The bids will be evaluated against the specified parameters/ criteria, same as in the case of conventional tenders and the eligible / qualified bidders’ price bids will be opened. </w:t>
        <w:tab/>
        <w:t xml:space="preserve"/>
      </w:r>
    </w:p>
    <w:p>
      <w:pPr>
        <w:pStyle w:val="BodyText"/>
        <w:spacing w:lineRule="auto" w:line="240"/>
        <w:ind w:firstLine="630" w:left="81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rPr>
        <w:t>12.</w:t>
        <w:tab/>
        <w:t>Bid Offer:</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rPr>
        <w:t>12.1</w:t>
        <w:tab/>
        <w:t>Bill of Quantities called Schedule “A” and the bid offer accompanies the tender document in single volume.  It shall be explicitly understood that the Tender Inviting Officer does not accept any responsibility for the correctness or completeness of this schedule ‘A’ and this schedule ‘A’ is liable to alterations by omissions, deductions or additions at the discretion of the Chief Engineer or as set forth in the conditions of the contract. The Schedule “A” shall contain the items of work indicated as Part–I and LS provisions as Part–II. The percentage quoted by the contractor shall be applicable only to Part–I.  However, the provisions contained in the Part–II will be operable basing on the conditions provided in the Tender Document.  The tenderers will have to state clearly their willingness to execute the work at certain specific percentage of excess or less or at par of the ECV indicated in Part-I at the space provided therein in Schedule ‘A’. The L.S. amounts indicated in Part-II are maximum reimbursable amounts. The tenderer should however quote his lump</w:t>
      </w:r>
      <w:r>
        <w:rPr>
          <w:rFonts w:cs="Cambria" w:ascii="Cambria" w:hAnsi="Cambria"/>
          <w:sz w:val="18"/>
          <w:szCs w:val="18"/>
          <w:lang w:val="en-US"/>
        </w:rPr>
        <w:t>-</w:t>
      </w:r>
      <w:r>
        <w:rPr>
          <w:rFonts w:cs="Cambria" w:ascii="Cambria" w:hAnsi="Cambria"/>
          <w:sz w:val="18"/>
          <w:szCs w:val="18"/>
        </w:rPr>
        <w:t>sum tender based on this schedule of quantities.  He should quote his offer as a overall tender percentage. The over all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initialing with date.</w:t>
      </w:r>
      <w:r>
        <w:rPr>
          <w:rFonts w:cs="Cambria" w:ascii="Cambria" w:hAnsi="Cambria"/>
          <w:sz w:val="18"/>
          <w:szCs w:val="18"/>
          <w:lang w:val="en-US"/>
        </w:rPr>
        <w:t xml:space="preserve"> The percentage quoted in words shall prevail.</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12.2</w:t>
        <w:tab/>
        <w:t>The Schedule–A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12.3.</w:t>
        <w:tab/>
        <w:t>The bid offer shall be for the whole work and not for individual items / part of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12.4.</w:t>
        <w:tab/>
        <w:t>All duties, taxes, and other levies payable by the contractor as per State / Central Government rules, shall be included in the tender percentage quoted by the tenderer, however keeping in view the maximum reimbursable amounts specified in Part-II of Price bid.</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12.5</w:t>
        <w:tab/>
        <w:t>The tendered contract amount as computed based on overall tender percentage is subject to variation during the performance of the Contract in accordance with variation in quantities etc.</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12.6.</w:t>
        <w:tab/>
      </w:r>
      <w:r>
        <w:rPr>
          <w:rFonts w:cs="Cambria" w:ascii="Cambria" w:hAnsi="Cambria"/>
          <w:b/>
          <w:sz w:val="18"/>
          <w:szCs w:val="18"/>
        </w:rPr>
        <w:t xml:space="preserve">Charges payable to M/s. M.D APTS, Hyderabad </w:t>
      </w:r>
    </w:p>
    <w:p>
      <w:pPr>
        <w:pStyle w:val="Normal"/>
        <w:ind w:hanging="540" w:left="540" w:right="0"/>
        <w:jc w:val="both"/>
        <w:rPr>
          <w:rFonts w:ascii="Cambria" w:hAnsi="Cambria" w:cs="Cambria"/>
          <w:b/>
          <w:sz w:val="18"/>
          <w:szCs w:val="18"/>
        </w:rPr>
      </w:pPr>
      <w:r>
        <w:rPr>
          <w:rFonts w:cs="Cambria" w:ascii="Cambria" w:hAnsi="Cambria"/>
          <w:b/>
          <w:sz w:val="18"/>
          <w:szCs w:val="18"/>
        </w:rPr>
      </w:r>
    </w:p>
    <w:p>
      <w:pPr>
        <w:pStyle w:val="Normal"/>
        <w:ind w:hanging="540" w:left="540" w:right="0"/>
        <w:jc w:val="both"/>
        <w:rPr>
          <w:rFonts w:ascii="Cambria" w:hAnsi="Cambria" w:cs="Cambria"/>
          <w:sz w:val="18"/>
          <w:szCs w:val="18"/>
        </w:rPr>
      </w:pPr>
      <w:r>
        <w:rPr>
          <w:rFonts w:cs="Cambria" w:ascii="Cambria" w:hAnsi="Cambria"/>
          <w:b/>
          <w:sz w:val="18"/>
          <w:szCs w:val="18"/>
        </w:rPr>
        <w:t>Note:</w:t>
        <w:tab/>
      </w:r>
      <w:r>
        <w:rPr>
          <w:rFonts w:cs="Cambria" w:ascii="Cambria" w:hAnsi="Cambria"/>
          <w:sz w:val="18"/>
          <w:szCs w:val="18"/>
        </w:rPr>
        <w:t xml:space="preserve">All participants bidders shall pay 0.03% of ECV + 10.30% of Service Tax towards transaction fees at the time of Bid submission through on-line payment Payable to M/s M.D. APTS, Hyderabad. </w:t>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t xml:space="preserve">13. </w:t>
        <w:tab/>
      </w:r>
      <w:r>
        <w:rPr>
          <w:rFonts w:cs="Cambria" w:ascii="Cambria" w:hAnsi="Cambria"/>
          <w:b/>
          <w:sz w:val="18"/>
          <w:szCs w:val="18"/>
        </w:rPr>
        <w:t>Validity of Tenders:</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13.1</w:t>
        <w:tab/>
        <w:t>Tenders shall remain valid for a period of not less than one month from the last date for receipt of Tender specified in NIT.</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13.2.</w:t>
        <w:tab/>
        <w:t>During the above mentioned period no plea by the tenderer for any sort of modification of the tender based upon or arising out of any alleged misunderstanding of misconceptions or mistake or for any reason will be entertained.</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13.3.</w:t>
        <w:tab/>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14.</w:t>
        <w:tab/>
      </w:r>
      <w:r>
        <w:rPr>
          <w:rFonts w:cs="Cambria" w:ascii="Cambria" w:hAnsi="Cambria"/>
          <w:b/>
          <w:sz w:val="18"/>
          <w:szCs w:val="18"/>
        </w:rPr>
        <w:t>Earnest Money Deposit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14.1</w:t>
        <w:tab/>
        <w:t xml:space="preserve">The Tenderer shall furnish, Earnest Money Deposit equivalent to 1% of ECV </w:t>
      </w:r>
      <w:r>
        <w:rPr>
          <w:rFonts w:cs="Cambria" w:ascii="Cambria" w:hAnsi="Cambria"/>
          <w:sz w:val="18"/>
          <w:szCs w:val="18"/>
          <w:lang w:val="en-US"/>
        </w:rPr>
        <w:t>in the shape of DD</w:t>
      </w:r>
      <w:r>
        <w:rPr>
          <w:rFonts w:cs="Cambria" w:ascii="Cambria" w:hAnsi="Cambria"/>
          <w:sz w:val="18"/>
          <w:szCs w:val="18"/>
        </w:rPr>
        <w:t xml:space="preserve"> </w:t>
      </w:r>
      <w:r>
        <w:rPr>
          <w:rFonts w:cs="Cambria" w:ascii="Cambria" w:hAnsi="Cambria"/>
          <w:sz w:val="18"/>
          <w:szCs w:val="18"/>
          <w:lang w:val="en-US"/>
        </w:rPr>
        <w:t xml:space="preserve">obtained </w:t>
      </w:r>
      <w:r>
        <w:rPr>
          <w:rFonts w:cs="Cambria" w:ascii="Cambria" w:hAnsi="Cambria"/>
          <w:sz w:val="18"/>
          <w:szCs w:val="18"/>
        </w:rPr>
        <w:t xml:space="preserve">from a Nationalized Bank/Scheduled Commercial Bank valid for a period of 6 months from the date of NIT. Original copy of the DD is to be scanned and uploaded along with the Bid. And the successful bidder shall submit the original DD uploaded to the concerned Executive Engineer after issuing of L.O.A.. Failure to furnish the original DD to the concerned officer in stipulated time you shall be suspended &amp; blacklisted from participating in the tenders on e-procurement platform for a period of 3 years as per the G.O. Ms. No. 174 of I&amp;CAD (PW-Reforms) Department, Dated 01-09-2008. </w:t>
      </w:r>
    </w:p>
    <w:p>
      <w:pPr>
        <w:pStyle w:val="Normal"/>
        <w:ind w:left="540" w:right="0"/>
        <w:jc w:val="both"/>
        <w:rPr>
          <w:rFonts w:ascii="Cambria" w:hAnsi="Cambria" w:cs="Cambria"/>
          <w:sz w:val="12"/>
          <w:szCs w:val="18"/>
        </w:rPr>
      </w:pPr>
      <w:r>
        <w:rPr>
          <w:rFonts w:cs="Cambria" w:ascii="Cambria" w:hAnsi="Cambria"/>
          <w:b/>
          <w:sz w:val="12"/>
          <w:szCs w:val="18"/>
        </w:rPr>
      </w:r>
    </w:p>
    <w:p>
      <w:pPr>
        <w:pStyle w:val="Normal"/>
        <w:ind w:left="540" w:right="0"/>
        <w:jc w:val="both"/>
        <w:rPr>
          <w:rFonts w:ascii="Cambria" w:hAnsi="Cambria" w:cs="Cambria"/>
          <w:sz w:val="18"/>
          <w:szCs w:val="18"/>
        </w:rPr>
      </w:pPr>
      <w:r>
        <w:rPr>
          <w:rFonts w:cs="Cambria" w:ascii="Cambria" w:hAnsi="Cambria"/>
          <w:sz w:val="18"/>
          <w:szCs w:val="18"/>
        </w:rPr>
        <w:t>The balance EMD @ 1½% of TCV shall be paid at the time of concluding Agreement by the successful Tenderer.  This EMD can be in the form of demand draft on any Nationalized bank/Scheduled Commercial Bank.</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14.1.1</w:t>
        <w:tab/>
        <w:t>In case of SC/ST/Waddera Societies &amp; Individuals belong to the SC/ST/Wadders no earnest money deposit need be collected from them at the time of nomination or tenders for agreement works.  A retention money equivalent to @2.5%  on ECV shall be recovered from work bills.</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14.2</w:t>
        <w:tab/>
        <w:t>Demand Drafts furnished towards EMD shall be valid for a period of six months from the date of tender notice.</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14.3</w:t>
        <w:tab/>
        <w:t>Deleted.</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14.4</w:t>
        <w:tab/>
        <w:t>The earnest money deposited by the successful tenderer will not carry any interest and it will be dealt with as provided in the conditions stipulated in the tender.</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14.5</w:t>
        <w:tab/>
        <w:t>The E.M.D. shall be forfeited.</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If the Tenderer withdraws the Tender during the validity period of Tender.</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In the case of a successful Tenderer, if he fails to sign the Agreement for whatever the reason.</w:t>
      </w:r>
    </w:p>
    <w:p>
      <w:pPr>
        <w:pStyle w:val="ListParagrap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14.6.In consideration of the Executive Engineer / Superintending Engineer /Chief Engineer undertaking to investigate and to take into account each tender and in consideration of the work thereby involved, all earnest monies deposited by the tenderer will be forfeited to the {{Corp Full}} in the event of such tenderer either modifying or with-drawing his tender at his instance within the said validity period of three months.</w:t>
        <w:tab/>
        <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15.</w:t>
        <w:tab/>
      </w:r>
      <w:r>
        <w:rPr>
          <w:rFonts w:cs="Cambria" w:ascii="Cambria" w:hAnsi="Cambria"/>
          <w:b/>
          <w:sz w:val="18"/>
          <w:szCs w:val="18"/>
        </w:rPr>
        <w:t>Signing of Tenders.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15.1</w:t>
        <w:tab/>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15.2.</w:t>
        <w:tab/>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rPr>
      </w:pPr>
      <w:r>
        <w:rPr>
          <w:rFonts w:cs="Cambria" w:ascii="Cambria" w:hAnsi="Cambria"/>
          <w:sz w:val="18"/>
          <w:szCs w:val="18"/>
        </w:rPr>
        <w:t>15.3.</w:t>
        <w:tab/>
        <w:t>No alteration which is made by the tenderer in the contract form, the conditions of the contract, the drawings, specifications or statements / formats or quantities accompanying the same will be Recognized; and, if any such alterations are made the tender will be void and liable to be rejected without any reasons.</w:t>
      </w:r>
    </w:p>
    <w:p>
      <w:pPr>
        <w:pStyle w:val="Normal"/>
        <w:jc w:val="both"/>
        <w:rPr>
          <w:rFonts w:ascii="Cambria" w:hAnsi="Cambria" w:cs="Cambria"/>
          <w:sz w:val="18"/>
          <w:szCs w:val="18"/>
        </w:rPr>
      </w:pPr>
      <w:r>
        <w:rPr>
          <w:rFonts w:cs="Cambria" w:ascii="Cambria" w:hAnsi="Cambria"/>
          <w:sz w:val="18"/>
          <w:szCs w:val="18"/>
        </w:rPr>
      </w:r>
    </w:p>
    <w:p>
      <w:pPr>
        <w:pStyle w:val="Heading9"/>
        <w:ind w:hanging="0" w:left="0"/>
        <w:rPr>
          <w:rFonts w:ascii="Cambria" w:hAnsi="Cambria" w:cs="Cambria"/>
          <w:sz w:val="18"/>
          <w:szCs w:val="18"/>
        </w:rPr>
      </w:pPr>
      <w:r>
        <w:rPr>
          <w:rFonts w:cs="Cambria" w:ascii="Cambria" w:hAnsi="Cambria"/>
          <w:sz w:val="18"/>
          <w:szCs w:val="18"/>
        </w:rPr>
        <w:t>D.</w:t>
        <w:tab/>
        <w:t>SUBMISSION OF TENDERS</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16.</w:t>
        <w:tab/>
        <w:t>Submission of Tenders:</w:t>
      </w:r>
      <w:r>
        <w:rPr>
          <w:rFonts w:cs="Cambria" w:ascii="Cambria" w:hAnsi="Cambria"/>
          <w:b/>
          <w:sz w:val="18"/>
          <w:szCs w:val="18"/>
          <w:lang w:val="en-US"/>
        </w:rPr>
        <w:t xml:space="preserve"> The Following shall be up-loaded in the e-procurement site.</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lang w:val="en-US"/>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a)</w:t>
        <w:tab/>
        <w:t>Original DD towards EMD issued by Nationalized Bank/ Scheduled Commercial Bank which is valid for a period of six months from the date of tender notice.</w:t>
      </w:r>
    </w:p>
    <w:p>
      <w:pPr>
        <w:pStyle w:val="Normal"/>
        <w:tabs>
          <w:tab w:val="clear" w:pos="720"/>
          <w:tab w:val="left" w:pos="1080" w:leader="none"/>
        </w:tabs>
        <w:ind w:hanging="540" w:left="720" w:right="0"/>
        <w:jc w:val="both"/>
        <w:rPr>
          <w:rFonts w:ascii="Cambria" w:hAnsi="Cambria" w:cs="Cambria"/>
          <w:sz w:val="8"/>
          <w:szCs w:val="18"/>
        </w:rPr>
      </w:pPr>
      <w:r>
        <w:rPr>
          <w:rFonts w:cs="Cambria" w:ascii="Cambria" w:hAnsi="Cambria"/>
          <w:sz w:val="8"/>
          <w:szCs w:val="18"/>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b)</w:t>
        <w:tab/>
        <w:t>The tenderer shall invariably ensure that the following are uploaded on line.</w:t>
      </w:r>
    </w:p>
    <w:p>
      <w:pPr>
        <w:pStyle w:val="Normal"/>
        <w:ind w:left="720" w:right="0"/>
        <w:jc w:val="both"/>
        <w:rPr>
          <w:rFonts w:ascii="Cambria" w:hAnsi="Cambria" w:cs="Cambria"/>
          <w:sz w:val="18"/>
          <w:szCs w:val="18"/>
        </w:rPr>
      </w:pPr>
      <w:r>
        <w:rPr>
          <w:rFonts w:cs="Cambria" w:ascii="Cambria" w:hAnsi="Cambria"/>
          <w:sz w:val="18"/>
          <w:szCs w:val="18"/>
        </w:rPr>
        <w:t>Check slip showing the requisite particulars/certificate that are enclosed under Annexure – I (Eligibility/Qualification information)</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c).</w:t>
        <w:tab/>
        <w:t>Copy of contractors registration certificate under appropriate class with Government of Telangana</w:t>
      </w:r>
    </w:p>
    <w:p>
      <w:pPr>
        <w:pStyle w:val="Normal"/>
        <w:ind w:firstLine="180" w:right="0"/>
        <w:jc w:val="both"/>
        <w:rPr>
          <w:rFonts w:ascii="Cambria" w:hAnsi="Cambria" w:cs="Cambria"/>
          <w:sz w:val="10"/>
          <w:szCs w:val="18"/>
        </w:rPr>
      </w:pPr>
      <w:r>
        <w:rPr>
          <w:rFonts w:cs="Cambria" w:ascii="Cambria" w:hAnsi="Cambria"/>
          <w:sz w:val="10"/>
          <w:szCs w:val="18"/>
        </w:rPr>
      </w:r>
    </w:p>
    <w:p>
      <w:pPr>
        <w:pStyle w:val="Normal"/>
        <w:ind w:firstLine="180" w:right="0"/>
        <w:jc w:val="both"/>
        <w:rPr>
          <w:rFonts w:ascii="Cambria" w:hAnsi="Cambria" w:cs="Cambria"/>
          <w:sz w:val="18"/>
          <w:szCs w:val="18"/>
        </w:rPr>
      </w:pPr>
      <w:r>
        <w:rPr>
          <w:rFonts w:cs="Cambria" w:ascii="Cambria" w:hAnsi="Cambria"/>
          <w:sz w:val="18"/>
          <w:szCs w:val="18"/>
        </w:rPr>
        <w:t>d)</w:t>
        <w:tab/>
        <w:t xml:space="preserve">Copy of latest I.T. Return filed along with proof of receipt and copy of PAN Card </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e)</w:t>
        <w:tab/>
        <w:t>Copy of Proof of Registration under VAT and latest VAT Clearance Certificate.</w:t>
      </w:r>
    </w:p>
    <w:p>
      <w:pPr>
        <w:pStyle w:val="Normal"/>
        <w:ind w:firstLine="180" w:right="0"/>
        <w:jc w:val="both"/>
        <w:rPr>
          <w:rFonts w:ascii="Cambria" w:hAnsi="Cambria" w:cs="Cambria"/>
          <w:sz w:val="8"/>
          <w:szCs w:val="18"/>
        </w:rPr>
      </w:pPr>
      <w:r>
        <w:rPr>
          <w:rFonts w:cs="Cambria" w:ascii="Cambria" w:hAnsi="Cambria"/>
          <w:sz w:val="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Arial"/>
          <w:sz w:val="18"/>
          <w:szCs w:val="18"/>
        </w:rPr>
      </w:pPr>
      <w:r>
        <w:rPr>
          <w:rFonts w:cs="Cambria" w:ascii="Cambria" w:hAnsi="Cambria"/>
          <w:sz w:val="18"/>
          <w:szCs w:val="18"/>
        </w:rPr>
        <w:t>16.1.</w:t>
        <w:tab/>
      </w:r>
      <w:r>
        <w:rPr>
          <w:rFonts w:cs="Arial" w:ascii="Cambria" w:hAnsi="Cambria"/>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sz w:val="18"/>
          <w:szCs w:val="18"/>
        </w:rPr>
      </w:pPr>
      <w:r>
        <w:rPr>
          <w:rFonts w:cs="Arial" w:ascii="Cambria" w:hAnsi="Cambria"/>
          <w:sz w:val="18"/>
          <w:szCs w:val="18"/>
        </w:rPr>
      </w:r>
    </w:p>
    <w:p>
      <w:pPr>
        <w:pStyle w:val="BodyText"/>
        <w:tabs>
          <w:tab w:val="clear" w:pos="720"/>
          <w:tab w:val="left" w:pos="540" w:leader="none"/>
        </w:tabs>
        <w:spacing w:lineRule="auto" w:line="240"/>
        <w:ind w:hanging="540" w:left="540" w:right="0"/>
        <w:rPr>
          <w:rFonts w:ascii="Cambria" w:hAnsi="Cambria" w:cs="Arial"/>
          <w:sz w:val="18"/>
          <w:szCs w:val="18"/>
          <w:lang w:val="en-US"/>
        </w:rPr>
      </w:pPr>
      <w:r>
        <w:rPr>
          <w:rFonts w:cs="Arial" w:ascii="Cambria" w:hAnsi="Cambria"/>
          <w:sz w:val="18"/>
          <w:szCs w:val="18"/>
          <w:lang w:val="en-US"/>
        </w:rPr>
        <w:tab/>
      </w:r>
      <w:r>
        <w:rPr>
          <w:rFonts w:cs="Arial" w:ascii="Cambria" w:hAnsi="Cambria"/>
          <w:sz w:val="18"/>
          <w:szCs w:val="18"/>
        </w:rPr>
        <w:t>All the bidders shall invariably upload the scanned and self signed copies of DD in e- Procurement system and this will be the primary requirement to consider the bid as responsive. The contractor must sign on the copies of certificates underneath every certificate</w:t>
      </w:r>
      <w:r>
        <w:rPr>
          <w:rFonts w:cs="Arial" w:ascii="Cambria" w:hAnsi="Cambria"/>
          <w:sz w:val="18"/>
          <w:szCs w:val="18"/>
          <w:lang w:val="en-US"/>
        </w:rPr>
        <w:t xml:space="preserve"> </w:t>
      </w:r>
      <w:r>
        <w:rPr>
          <w:rFonts w:cs="Arial" w:ascii="Cambria" w:hAnsi="Cambria"/>
          <w:sz w:val="18"/>
          <w:szCs w:val="18"/>
        </w:rPr>
        <w:t>before up-loading duly accepting to take responsibility for the authenticity and correctness of the certificates uploaded.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16.2.</w:t>
        <w:tab/>
        <w:t>The successful (L1) tenderer shall furnish the original hard copies of all the documents / certificates / statements uploaded by them before concluding the Agreement</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 xml:space="preserve">17. </w:t>
        <w:tab/>
        <w:t>Deleted</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18.</w:t>
        <w:tab/>
        <w:t>Last date / time for Submission of the Tenders.</w:t>
      </w:r>
    </w:p>
    <w:p>
      <w:pPr>
        <w:pStyle w:val="BodyText"/>
        <w:tabs>
          <w:tab w:val="clear" w:pos="720"/>
          <w:tab w:val="left" w:pos="540" w:leader="none"/>
        </w:tabs>
        <w:spacing w:lineRule="auto" w:line="240" w:before="240" w:after="0"/>
        <w:ind w:hanging="540" w:left="540" w:right="0"/>
        <w:rPr>
          <w:rFonts w:ascii="Cambria" w:hAnsi="Cambria" w:cs="Cambria"/>
          <w:sz w:val="18"/>
          <w:szCs w:val="18"/>
        </w:rPr>
      </w:pPr>
      <w:r>
        <w:rPr>
          <w:rFonts w:cs="Cambria" w:ascii="Cambria" w:hAnsi="Cambria"/>
          <w:b/>
          <w:sz w:val="18"/>
          <w:szCs w:val="18"/>
        </w:rPr>
        <w:t>18.1.</w:t>
        <w:tab/>
      </w:r>
      <w:r>
        <w:rPr>
          <w:rFonts w:cs="Cambria" w:ascii="Cambria" w:hAnsi="Cambria"/>
          <w:sz w:val="18"/>
          <w:szCs w:val="18"/>
        </w:rPr>
        <w:t>Tenders must be submitted not later than the date and time specified in NIT. In the event of the specified date / time for the submission of bids declared as holiday, the bids will be received on the next working day.</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18.</w:t>
      </w:r>
      <w:r>
        <w:rPr>
          <w:rFonts w:cs="Cambria" w:ascii="Cambria" w:hAnsi="Cambria"/>
          <w:sz w:val="18"/>
          <w:szCs w:val="18"/>
        </w:rPr>
        <w:t>2The Executive Engineer ,{{Corporation}}. may extend the dates for issue and receipt of Tenders by issuing an amendment in which case all rights and obligations of the Executive Engineer and the Tenderers will remain same as previously.</w:t>
        <w:tab/>
        <w:t/>
      </w:r>
    </w:p>
    <w:p>
      <w:pPr>
        <w:pStyle w:val="Normal"/>
        <w:jc w:val="both"/>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19.</w:t>
        <w:tab/>
        <w:t>Late Tenders.</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sz w:val="18"/>
          <w:szCs w:val="18"/>
        </w:rPr>
        <w:t>19.1</w:t>
        <w:tab/>
      </w:r>
      <w:r>
        <w:rPr>
          <w:rFonts w:cs="Cambria" w:ascii="Cambria" w:hAnsi="Cambria"/>
          <w:sz w:val="18"/>
          <w:szCs w:val="18"/>
          <w:lang w:val="en-US"/>
        </w:rPr>
        <w:t>Any tenders received after last date / time prescribed in NIT will be summarily rejected..</w:t>
      </w:r>
    </w:p>
    <w:p>
      <w:pPr>
        <w:pStyle w:val="Normal"/>
        <w:jc w:val="both"/>
        <w:rPr>
          <w:rFonts w:ascii="Cambria" w:hAnsi="Cambria" w:cs="Cambria"/>
          <w:sz w:val="18"/>
          <w:szCs w:val="18"/>
        </w:rPr>
      </w:pPr>
      <w:r>
        <w:rPr>
          <w:rFonts w:cs="Cambria" w:ascii="Cambria" w:hAnsi="Cambria"/>
          <w:sz w:val="18"/>
          <w:szCs w:val="18"/>
        </w:rPr>
        <w:tab/>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20.</w:t>
        <w:tab/>
        <w:t>Modification to the Tender.</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20.1</w:t>
        <w:tab/>
        <w:t>Deleted</w:t>
      </w:r>
    </w:p>
    <w:p>
      <w:pPr>
        <w:pStyle w:val="Normal"/>
        <w:numPr>
          <w:ilvl w:val="0"/>
          <w:numId w:val="0"/>
        </w:numPr>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b/>
          <w:sz w:val="18"/>
          <w:szCs w:val="18"/>
        </w:rPr>
        <w:tab/>
      </w:r>
      <w:r>
        <w:rPr>
          <w:rFonts w:cs="Cambria" w:ascii="Cambria" w:hAnsi="Cambria"/>
          <w:b/>
          <w:sz w:val="18"/>
          <w:szCs w:val="18"/>
          <w:u w:val="single"/>
        </w:rPr>
        <w:t>SC / ST / WADDERA LABOUR SOCIETIES &amp; INDIVIDUALS</w:t>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sz w:val="18"/>
          <w:szCs w:val="18"/>
        </w:rPr>
        <w:t>20.2</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u w:val="single"/>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20.3</w:t>
        <w:tab/>
      </w:r>
      <w:r>
        <w:rPr>
          <w:rFonts w:cs="Cambria" w:ascii="Cambria" w:hAnsi="Cambria"/>
          <w:b/>
          <w:sz w:val="18"/>
          <w:szCs w:val="18"/>
        </w:rPr>
        <w:t>PENALTY CLAUSE:</w:t>
      </w:r>
      <w:r>
        <w:rPr>
          <w:rFonts w:cs="Cambria" w:ascii="Cambria" w:hAnsi="Cambria"/>
          <w:sz w:val="18"/>
          <w:szCs w:val="18"/>
        </w:rPr>
        <w:t xml:space="preserve">  The works entrusted to SC / ST / Wadderas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numPr>
          <w:ilvl w:val="0"/>
          <w:numId w:val="0"/>
        </w:numPr>
        <w:tabs>
          <w:tab w:val="clear" w:pos="720"/>
          <w:tab w:val="left" w:pos="540" w:leader="none"/>
        </w:tabs>
        <w:ind w:hanging="540" w:left="540" w:right="0"/>
        <w:jc w:val="both"/>
        <w:rPr>
          <w:rFonts w:ascii="Cambria" w:hAnsi="Cambria" w:cs="Cambria"/>
          <w:sz w:val="18"/>
          <w:szCs w:val="18"/>
          <w:u w:val="single"/>
        </w:rPr>
      </w:pPr>
      <w:r>
        <w:rPr>
          <w:rFonts w:cs="Cambria" w:ascii="Cambria" w:hAnsi="Cambria"/>
          <w:sz w:val="18"/>
          <w:szCs w:val="18"/>
        </w:rPr>
        <w:t>20.4</w:t>
        <w:tab/>
      </w:r>
      <w:r>
        <w:rPr>
          <w:rFonts w:cs="Cambria" w:ascii="Cambria" w:hAnsi="Cambria"/>
          <w:b/>
          <w:sz w:val="18"/>
          <w:szCs w:val="18"/>
        </w:rPr>
        <w:t>LIST OF WORKS ON HAND</w:t>
      </w:r>
      <w:r>
        <w:rPr>
          <w:rFonts w:cs="Cambria" w:ascii="Cambria" w:hAnsi="Cambria"/>
          <w:sz w:val="18"/>
          <w:szCs w:val="18"/>
        </w:rPr>
        <w:t>: The SC / ST / Wadderas Labour Contract Societies and Individuals shall invariably upload / submit the list of works on hand and its value for considering their tender as per {{Corporation}} Standing Committee Resolution No………………………</w:t>
      </w:r>
      <w:r>
        <w:rPr>
          <w:rFonts w:cs="Cambria" w:ascii="Cambria" w:hAnsi="Cambria"/>
          <w:sz w:val="18"/>
          <w:szCs w:val="18"/>
          <w:u w:val="single"/>
        </w:rPr>
        <w:t>.</w:t>
      </w:r>
    </w:p>
    <w:p>
      <w:pPr>
        <w:pStyle w:val="Normal"/>
        <w:jc w:val="both"/>
        <w:rPr>
          <w:rFonts w:ascii="Cambria" w:hAnsi="Cambria" w:cs="Cambria"/>
          <w:sz w:val="10"/>
          <w:szCs w:val="18"/>
        </w:rPr>
      </w:pPr>
      <w:r>
        <w:rPr>
          <w:rFonts w:cs="Cambria" w:ascii="Cambria" w:hAnsi="Cambria"/>
          <w:sz w:val="10"/>
          <w:szCs w:val="18"/>
          <w:u w:val="single"/>
        </w:rPr>
      </w:r>
    </w:p>
    <w:p>
      <w:pPr>
        <w:pStyle w:val="Heading1"/>
        <w:numPr>
          <w:ilvl w:val="0"/>
          <w:numId w:val="16"/>
        </w:numPr>
        <w:tabs>
          <w:tab w:val="clear" w:pos="720"/>
          <w:tab w:val="left" w:pos="1800" w:leader="none"/>
        </w:tabs>
        <w:spacing w:lineRule="auto" w:line="240"/>
        <w:ind w:hanging="360" w:left="1800" w:right="0"/>
        <w:jc w:val="center"/>
        <w:rPr>
          <w:rFonts w:ascii="Cambria" w:hAnsi="Cambria" w:cs="Cambria"/>
          <w:sz w:val="18"/>
          <w:szCs w:val="18"/>
        </w:rPr>
      </w:pPr>
      <w:r>
        <w:rPr>
          <w:rFonts w:cs="Cambria" w:ascii="Cambria" w:hAnsi="Cambria"/>
          <w:sz w:val="18"/>
          <w:szCs w:val="18"/>
        </w:rPr>
        <w:t>TENDER OPENING AND EVALUATION</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21.</w:t>
        <w:tab/>
        <w:t>Tender opening</w:t>
      </w:r>
    </w:p>
    <w:p>
      <w:pPr>
        <w:pStyle w:val="BodyText"/>
        <w:spacing w:lineRule="auto" w:line="240"/>
        <w:ind w:hanging="540" w:left="540" w:right="0"/>
        <w:rPr>
          <w:rFonts w:ascii="Cambria" w:hAnsi="Cambria" w:cs="Cambria"/>
          <w:b/>
          <w:sz w:val="18"/>
          <w:szCs w:val="18"/>
        </w:rPr>
      </w:pPr>
      <w:r>
        <w:rPr>
          <w:rFonts w:cs="Cambria" w:ascii="Cambria" w:hAnsi="Cambria"/>
          <w:sz w:val="18"/>
          <w:szCs w:val="18"/>
        </w:rPr>
        <w:t>21.1</w:t>
        <w:tab/>
        <w:t>The tenderers or their authorized representatives can be present at the time of opening of the tenders.  Either the tenderer himself or one of his representative with proper authorization only will be allowed at the time of tender opening.  If any of the tenderer is not present at the time of opening of tenders, the tender opening authority will, on opening the tender of the absentee tenderer, reads out and record the deficiencies if any, which shall be binding on the tenderer.</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22.</w:t>
        <w:tab/>
        <w:t>Clarification on the Technical Bid.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22.1</w:t>
        <w:tab/>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22.2</w:t>
        <w:tab/>
        <w:t>The tenderer if so desirous, shall agree in writing to furnish the clarification called for within the stipulated time and, for disqualification and rejection of his tender in the event of failure to do so.</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2</w:t>
      </w:r>
      <w:r>
        <w:rPr>
          <w:rFonts w:cs="Cambria" w:ascii="Cambria" w:hAnsi="Cambria"/>
          <w:b/>
          <w:sz w:val="18"/>
          <w:szCs w:val="18"/>
          <w:lang w:val="en-US"/>
        </w:rPr>
        <w:t>3</w:t>
      </w:r>
      <w:r>
        <w:rPr>
          <w:rFonts w:cs="Cambria" w:ascii="Cambria" w:hAnsi="Cambria"/>
          <w:b/>
          <w:sz w:val="18"/>
          <w:szCs w:val="18"/>
        </w:rPr>
        <w:t>.</w:t>
        <w:tab/>
      </w:r>
      <w:r>
        <w:rPr>
          <w:rFonts w:cs="Cambria" w:ascii="Cambria" w:hAnsi="Cambria"/>
          <w:b/>
          <w:sz w:val="18"/>
          <w:szCs w:val="18"/>
          <w:lang w:val="en-US"/>
        </w:rPr>
        <w:t xml:space="preserve">Deleted </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lang w:val="en-US"/>
        </w:rPr>
        <w:t>24</w:t>
        <w:tab/>
      </w:r>
      <w:r>
        <w:rPr>
          <w:rFonts w:cs="Cambria" w:ascii="Cambria" w:hAnsi="Cambria"/>
          <w:b/>
          <w:sz w:val="18"/>
          <w:szCs w:val="18"/>
        </w:rPr>
        <w:t>Price Bid Opening:</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24.1</w:t>
        <w:tab/>
        <w:t>Price Bids shall be opened in the presence of the Tenderers or their authorized representatives present on the date and time fixed.  The bid offers are read out and minutes recorded and the signatures of the Tenderers present are taken in the minutes.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24.2</w:t>
        <w:tab/>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b/>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25.</w:t>
        <w:tab/>
        <w:t>Evaluation and Comparison of Price Bids</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25.1The Executive Engineer, {{Corporation}}. will evaluate and compare the price bids of all the qualified Tenderers.</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25.2</w:t>
        <w:tab/>
        <w:t>Negotiations at any level are strictly prohibited.  However, good gesture rebate, if offered by the lowest tenderer prior to finalization of tenders may be accepted by the tender accepting authority.</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w:t>
      </w:r>
      <w:r>
        <w:rPr>
          <w:rFonts w:cs="Cambria" w:ascii="Cambria" w:hAnsi="Cambria"/>
          <w:b/>
          <w:sz w:val="18"/>
          <w:szCs w:val="18"/>
          <w:lang w:val="en-US"/>
        </w:rPr>
        <w:t>6</w:t>
      </w:r>
      <w:r>
        <w:rPr>
          <w:rFonts w:cs="Cambria" w:ascii="Cambria" w:hAnsi="Cambria"/>
          <w:b/>
          <w:sz w:val="18"/>
          <w:szCs w:val="18"/>
        </w:rPr>
        <w:t>.</w:t>
        <w:tab/>
        <w:t>Discrepancy in Tender percentage quoted.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b/>
        <w:t>In case of any discrepancy between the overall tender percentage quoted in words and figures, the percentage quoted in words shall prevail.  In case the tenderer has quoted overall tender percentage only in words and not in figures or vice versa, such tender shall be treated as incomplete and rejected.</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sz w:val="18"/>
          <w:szCs w:val="18"/>
        </w:rPr>
        <w:t xml:space="preserve">27. </w:t>
        <w:tab/>
      </w:r>
      <w:r>
        <w:rPr>
          <w:rFonts w:cs="Cambria" w:ascii="Cambria" w:hAnsi="Cambria"/>
          <w:b/>
          <w:sz w:val="18"/>
          <w:szCs w:val="18"/>
        </w:rPr>
        <w:t>Deleted</w:t>
      </w:r>
    </w:p>
    <w:p>
      <w:pPr>
        <w:pStyle w:val="Normal"/>
        <w:jc w:val="both"/>
        <w:rPr>
          <w:rFonts w:ascii="Cambria" w:hAnsi="Cambria" w:cs="Cambria"/>
          <w:sz w:val="18"/>
          <w:szCs w:val="18"/>
        </w:rPr>
      </w:pPr>
      <w:r>
        <w:rPr>
          <w:rFonts w:cs="Cambria" w:ascii="Cambria" w:hAnsi="Cambria"/>
          <w:b/>
          <w:sz w:val="18"/>
          <w:szCs w:val="18"/>
        </w:rPr>
      </w:r>
    </w:p>
    <w:p>
      <w:pPr>
        <w:pStyle w:val="Normal"/>
        <w:jc w:val="center"/>
        <w:rPr>
          <w:rFonts w:ascii="Cambria" w:hAnsi="Cambria" w:cs="Cambria"/>
          <w:sz w:val="18"/>
          <w:szCs w:val="18"/>
        </w:rPr>
      </w:pPr>
      <w:r>
        <w:rPr>
          <w:rFonts w:cs="Cambria" w:ascii="Cambria" w:hAnsi="Cambria"/>
          <w:sz w:val="18"/>
          <w:szCs w:val="18"/>
        </w:rPr>
      </w:r>
    </w:p>
    <w:p>
      <w:pPr>
        <w:pStyle w:val="Normal"/>
        <w:jc w:val="center"/>
        <w:rPr>
          <w:rFonts w:ascii="Cambria" w:hAnsi="Cambria" w:cs="Cambria"/>
          <w:sz w:val="18"/>
          <w:szCs w:val="18"/>
        </w:rPr>
      </w:pPr>
      <w:r>
        <w:rPr>
          <w:rFonts w:cs="Cambria" w:ascii="Cambria" w:hAnsi="Cambria"/>
          <w:sz w:val="18"/>
          <w:szCs w:val="18"/>
        </w:rPr>
      </w:r>
    </w:p>
    <w:p>
      <w:pPr>
        <w:pStyle w:val="Heading1"/>
        <w:spacing w:lineRule="auto" w:line="240"/>
        <w:ind w:hanging="0" w:left="0"/>
        <w:jc w:val="center"/>
        <w:rPr>
          <w:rFonts w:ascii="Cambria" w:hAnsi="Cambria" w:cs="Cambria"/>
          <w:sz w:val="18"/>
          <w:szCs w:val="18"/>
        </w:rPr>
      </w:pPr>
      <w:r>
        <w:rPr>
          <w:rFonts w:cs="Cambria" w:ascii="Cambria" w:hAnsi="Cambria"/>
          <w:sz w:val="18"/>
          <w:szCs w:val="18"/>
        </w:rPr>
        <w:t>F.</w:t>
        <w:tab/>
        <w:t>AWARD OF CONTRACT</w:t>
      </w:r>
    </w:p>
    <w:p>
      <w:pPr>
        <w:pStyle w:val="BodyText"/>
        <w:tabs>
          <w:tab w:val="clear" w:pos="720"/>
          <w:tab w:val="left" w:pos="360" w:leader="none"/>
        </w:tabs>
        <w:spacing w:lineRule="auto" w:line="240"/>
        <w:rPr>
          <w:rFonts w:ascii="Cambria" w:hAnsi="Cambria" w:cs="Cambria"/>
          <w:b/>
          <w:sz w:val="18"/>
          <w:szCs w:val="18"/>
        </w:rPr>
      </w:pPr>
      <w:r>
        <w:rPr>
          <w:rFonts w:cs="Cambria" w:ascii="Cambria" w:hAnsi="Cambria"/>
          <w:b/>
          <w:sz w:val="18"/>
          <w:szCs w:val="18"/>
        </w:rPr>
        <w:t>28.</w:t>
        <w:tab/>
        <w:t>Award Criteria</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28.1</w:t>
        <w:tab/>
        <w:t xml:space="preserve">The Executive Engineer will award or recommend to the competent tender accepting authority for award of the contract to the Tenderer who is found qualified as per the Tender conditions and whose price bid is lowest. </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29.</w:t>
        <w:tab/>
        <w:t>Notification of Award and Signing of Agreement.</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29.1The Tenderer whose Tender has been accepted will be notified of the award of the work by the Executive Engineer, {{Corporation}}. prior to expiry of the Tender validity period by registered letter. This letter (hereinafter and in the Conditions of Contract called “Letter of Acceptance”) will indicate the sum that the {{Corp Full}} will pay the Contractor in consideration of the execution, completion, and maintenance of the Works by the Contractor as prescribed by the Contract (hereinafter and in the Contract called the “Contract Amount”).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29.2When a tender is to be accepted the concerned tenderer shall attend the office of the Executive Engineer concerned on the date fixed in the Letter of acceptance. Upon intimation being given by the Executive Engineer, of acceptance of his tender, the tenderers shall make payment of the balance E.M.D., and additional security deposit wherever needed by way of Demand Draft obtained from a Nationalized / Scheduled Commercial Bank with a validity period of required months, and sign an agreement in the form prescribed by the department for the due fulfillment of the contract. Failure to attend the Executive Engineer’s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 until the agreement has first been signed by the contractor and then by the proper officer authorized to enter into contract on behalf of the {{Corporation}}.</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b/>
          <w:color w:val="FF0000"/>
          <w:sz w:val="18"/>
          <w:szCs w:val="18"/>
          <w:effect w:val="blinkBackground"/>
        </w:rPr>
      </w:pPr>
      <w:r>
        <w:rPr>
          <w:rFonts w:cs="Cambria" w:ascii="Cambria" w:hAnsi="Cambria"/>
          <w:sz w:val="18"/>
          <w:szCs w:val="18"/>
        </w:rPr>
        <w:t>29.3</w:t>
        <w:tab/>
      </w:r>
      <w:r>
        <w:rPr>
          <w:rFonts w:cs="Cambria" w:ascii="Cambria" w:hAnsi="Cambria"/>
          <w:b/>
          <w:color w:val="FF0000"/>
          <w:sz w:val="18"/>
          <w:szCs w:val="18"/>
          <w:effect w:val="blinkBackground"/>
        </w:rPr>
        <w:t>The successful tenderer has to sign an agreement within a period of 7 days from the date of receipt of communication of acceptance of his tender.  On failure to do so his tender will be cancelled duly forfeiting the E.M.D., paid by him without issuing any further notice and action will be initiated for black listing the tenderer.</w:t>
      </w:r>
    </w:p>
    <w:p>
      <w:pPr>
        <w:pStyle w:val="Normal"/>
        <w:jc w:val="both"/>
        <w:rPr>
          <w:rFonts w:ascii="Cambria" w:hAnsi="Cambria" w:cs="Cambria"/>
          <w:sz w:val="18"/>
          <w:szCs w:val="18"/>
        </w:rPr>
      </w:pPr>
      <w:r>
        <w:rPr>
          <w:rFonts w:cs="Cambria" w:ascii="Cambria" w:hAnsi="Cambria"/>
          <w:b/>
          <w:color w:val="FF0000"/>
          <w:sz w:val="18"/>
          <w:szCs w:val="18"/>
          <w:effect w:val="blinkBackground"/>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30.</w:t>
        <w:tab/>
        <w:t>Corrupt or Fraudulent Practices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30.1The {{Corp Full}} require that the bidders / suppliers / contractors under {{Corp Full}} financed contracts, observe the highest standard of ethics during the procurement and execution of such contracts.  In pursuance of this policy, the Government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w:t>
        <w:tab/>
        <w:t>Define for the purposes of the provision, the terms set forth below as follows:</w:t>
      </w:r>
    </w:p>
    <w:p>
      <w:pPr>
        <w:pStyle w:val="Normal"/>
        <w:ind w:hanging="720"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corrupt practices” means the offering, giving, receiving or soliciting of any thing of value to influence the action of a Government official in procurement process or in contract execution: and</w:t>
      </w:r>
    </w:p>
    <w:p>
      <w:pPr>
        <w:pStyle w:val="Normal"/>
        <w:ind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Fraudulent practice” means a misrepresentation of facts in order to influence a procurement process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pPr>
        <w:pStyle w:val="ListParagrap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(B)</w:t>
        <w:tab/>
        <w:t>Will reject a proposal for award if it determines that the Tenderer recommended for award has engaged in corrupt or fraudulent practices in competing for the contract in question.</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(c)</w:t>
        <w:tab/>
        <w:t>Will blacklist / or debar a firm, either indefinitely or for a stated period of time, if at any time determines that the firm has engaged in corrupt or fraudulent practices in competing for, or in executing a Government Contract.</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(d)</w:t>
        <w:tab/>
        <w:t>Further more, Tenderers shall be aware of the provisions stated in the General Conditions of Contract.</w:t>
      </w:r>
    </w:p>
    <w:p>
      <w:pPr>
        <w:pStyle w:val="Heading2"/>
        <w:ind w:hanging="0" w:left="0"/>
        <w:jc w:val="both"/>
        <w:rPr>
          <w:rFonts w:ascii="Cambria" w:hAnsi="Cambria" w:cs="Cambria"/>
          <w:sz w:val="18"/>
          <w:szCs w:val="18"/>
        </w:rPr>
      </w:pPr>
      <w:r>
        <w:rPr>
          <w:rFonts w:cs="Cambria" w:ascii="Cambria" w:hAnsi="Cambria"/>
          <w:sz w:val="18"/>
          <w:szCs w:val="18"/>
        </w:rPr>
      </w:r>
      <w:r>
        <w:br w:type="page"/>
      </w:r>
    </w:p>
    <w:p>
      <w:pPr>
        <w:pStyle w:val="Heading2"/>
        <w:ind w:hanging="0" w:left="0"/>
        <w:rPr>
          <w:rFonts w:ascii="Cambria" w:hAnsi="Cambria" w:cs="Cambria"/>
          <w:sz w:val="18"/>
          <w:szCs w:val="18"/>
        </w:rPr>
      </w:pPr>
      <w:r>
        <w:rPr>
          <w:rFonts w:cs="Cambria" w:ascii="Cambria" w:hAnsi="Cambria"/>
          <w:sz w:val="18"/>
          <w:szCs w:val="18"/>
        </w:rPr>
        <w:t>FORMS OF TENDER</w:t>
      </w:r>
    </w:p>
    <w:p>
      <w:pPr>
        <w:pStyle w:val="Normal"/>
        <w:jc w:val="center"/>
        <w:rPr>
          <w:rFonts w:ascii="Cambria" w:hAnsi="Cambria" w:cs="Cambria"/>
          <w:sz w:val="18"/>
          <w:szCs w:val="18"/>
        </w:rPr>
      </w:pPr>
      <w:r>
        <w:rPr>
          <w:rFonts w:cs="Cambria" w:ascii="Cambria" w:hAnsi="Cambria"/>
          <w:b/>
          <w:sz w:val="18"/>
          <w:szCs w:val="18"/>
        </w:rPr>
        <w:t>QUALIFICATION INFORMATION</w:t>
      </w:r>
    </w:p>
    <w:p>
      <w:pPr>
        <w:pStyle w:val="Normal"/>
        <w:jc w:val="center"/>
        <w:rPr>
          <w:rFonts w:ascii="Cambria" w:hAnsi="Cambria" w:cs="Cambria"/>
          <w:b/>
          <w:sz w:val="18"/>
          <w:szCs w:val="18"/>
          <w:u w:val="single"/>
        </w:rPr>
      </w:pPr>
      <w:r>
        <w:rPr>
          <w:rFonts w:cs="Cambria" w:ascii="Cambria" w:hAnsi="Cambria"/>
          <w:b/>
          <w:sz w:val="18"/>
          <w:szCs w:val="18"/>
          <w:u w:val="single"/>
        </w:rPr>
        <w:t>Annexure –I</w:t>
      </w:r>
    </w:p>
    <w:p>
      <w:pPr>
        <w:pStyle w:val="Normal"/>
        <w:jc w:val="center"/>
        <w:rPr>
          <w:rFonts w:ascii="Cambria" w:hAnsi="Cambria" w:cs="Cambria"/>
          <w:b/>
          <w:sz w:val="18"/>
          <w:szCs w:val="18"/>
          <w:u w:val="single"/>
        </w:rPr>
      </w:pPr>
      <w:r>
        <w:rPr>
          <w:rFonts w:cs="Cambria" w:ascii="Cambria" w:hAnsi="Cambria"/>
          <w:b/>
          <w:sz w:val="18"/>
          <w:szCs w:val="18"/>
          <w:u w:val="single"/>
        </w:rPr>
      </w:r>
    </w:p>
    <w:p>
      <w:pPr>
        <w:pStyle w:val="Heading6"/>
        <w:spacing w:lineRule="auto" w:line="240"/>
        <w:ind w:hanging="0" w:left="0"/>
        <w:jc w:val="both"/>
        <w:rPr>
          <w:rFonts w:ascii="Cambria" w:hAnsi="Cambria" w:cs="Cambria"/>
          <w:sz w:val="18"/>
          <w:szCs w:val="18"/>
        </w:rPr>
      </w:pPr>
      <w:r>
        <w:rPr>
          <w:rFonts w:cs="Cambria" w:ascii="Cambria" w:hAnsi="Cambria"/>
          <w:sz w:val="18"/>
          <w:szCs w:val="18"/>
        </w:rPr>
        <w:t>CHECKLIST TO ACOMPANY THE TENDER</w:t>
      </w:r>
    </w:p>
    <w:p>
      <w:pPr>
        <w:pStyle w:val="Normal"/>
        <w:rPr>
          <w:rFonts w:ascii="Cambria" w:hAnsi="Cambria" w:cs="Cambria"/>
          <w:sz w:val="18"/>
          <w:szCs w:val="18"/>
        </w:rPr>
      </w:pPr>
      <w:r>
        <w:rPr>
          <w:rFonts w:cs="Cambria" w:ascii="Cambria" w:hAnsi="Cambria"/>
          <w:sz w:val="18"/>
          <w:szCs w:val="18"/>
        </w:rPr>
      </w:r>
    </w:p>
    <w:tbl>
      <w:tblPr>
        <w:tblW w:w="9036" w:type="dxa"/>
        <w:jc w:val="center"/>
        <w:tblInd w:w="0" w:type="dxa"/>
        <w:tblLayout w:type="fixed"/>
        <w:tblCellMar>
          <w:top w:w="0" w:type="dxa"/>
          <w:left w:w="108" w:type="dxa"/>
          <w:bottom w:w="0" w:type="dxa"/>
          <w:right w:w="108" w:type="dxa"/>
        </w:tblCellMar>
      </w:tblPr>
      <w:tblGrid>
        <w:gridCol w:w="710"/>
        <w:gridCol w:w="5784"/>
        <w:gridCol w:w="1350"/>
        <w:gridCol w:w="1192"/>
      </w:tblGrid>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S. No</w:t>
            </w:r>
          </w:p>
        </w:tc>
        <w:tc>
          <w:tcPr>
            <w:tcW w:w="57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Description</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Submitted</w:t>
            </w:r>
          </w:p>
        </w:tc>
        <w:tc>
          <w:tcPr>
            <w:tcW w:w="11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Page No. (see Note below)</w:t>
            </w:r>
          </w:p>
        </w:tc>
      </w:tr>
      <w:tr>
        <w:trPr/>
        <w:tc>
          <w:tcPr>
            <w:tcW w:w="71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135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1192"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E.M.D. in the shape of D.D.</w:t>
            </w:r>
          </w:p>
        </w:tc>
        <w:tc>
          <w:tcPr>
            <w:tcW w:w="135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Copy of Contractors valid Registration under appropriate Class with Government of Telangana.</w:t>
            </w:r>
          </w:p>
        </w:tc>
        <w:tc>
          <w:tcPr>
            <w:tcW w:w="1350"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PAN Card, and Copy of Latest valid Income Tax returns submitted along with proof of receipt.</w:t>
            </w:r>
          </w:p>
        </w:tc>
        <w:tc>
          <w:tcPr>
            <w:tcW w:w="1350"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VAT Registration &amp; VAT Clearance Certificate.</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5</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Any other document as per tender document</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bl>
    <w:p>
      <w:pPr>
        <w:pStyle w:val="Normal"/>
        <w:jc w:val="both"/>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u w:val="single"/>
        </w:rPr>
      </w:pPr>
      <w:r>
        <w:rPr>
          <w:rFonts w:cs="Cambria" w:ascii="Cambria" w:hAnsi="Cambria"/>
          <w:b/>
          <w:sz w:val="18"/>
          <w:szCs w:val="18"/>
          <w:u w:val="single"/>
        </w:rPr>
        <w:t>Notes:-</w:t>
      </w:r>
    </w:p>
    <w:p>
      <w:pPr>
        <w:pStyle w:val="BodyText"/>
        <w:spacing w:lineRule="auto" w:line="240"/>
        <w:ind w:hanging="540" w:left="540" w:right="0"/>
        <w:rPr>
          <w:rFonts w:ascii="Cambria" w:hAnsi="Cambria" w:cs="Cambria"/>
          <w:sz w:val="18"/>
          <w:szCs w:val="18"/>
        </w:rPr>
      </w:pPr>
      <w:r>
        <w:rPr>
          <w:rFonts w:cs="Cambria" w:ascii="Cambria" w:hAnsi="Cambria"/>
          <w:sz w:val="18"/>
          <w:szCs w:val="18"/>
        </w:rPr>
        <w:t>1)</w:t>
        <w:tab/>
        <w:t>All the statements copies of the certificates, documents etc., enclosed to the Technical bid shall be given page numbers on the right corner of each certificate, which will be indicated in column (4) against each item.  The statements furnished shall be in the formats appended to the tender document.</w:t>
      </w:r>
    </w:p>
    <w:p>
      <w:pPr>
        <w:pStyle w:val="BodyText"/>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spacing w:lineRule="auto" w:line="240"/>
        <w:ind w:hanging="540" w:left="540" w:right="0"/>
        <w:rPr>
          <w:rFonts w:ascii="Cambria" w:hAnsi="Cambria" w:cs="Cambria"/>
          <w:sz w:val="18"/>
          <w:szCs w:val="18"/>
        </w:rPr>
      </w:pPr>
      <w:r>
        <w:rPr>
          <w:rFonts w:cs="Cambria" w:ascii="Cambria" w:hAnsi="Cambria"/>
          <w:sz w:val="18"/>
          <w:szCs w:val="18"/>
        </w:rPr>
        <w:t>2)</w:t>
        <w:tab/>
        <w:t>The information shall be filled-in by the Tenderer in the checklist and statements  V to VII, and shall be enclosed to the Technical bid for the purposes of verification as well as evaluation of the tenderer’s Compliance to the eligibility / qualification criteria as provided in the Tender document. All the Certificates, documents, statements as per check-list shall be submitted  online by the tenderer.</w:t>
      </w:r>
    </w:p>
    <w:p>
      <w:pPr>
        <w:pStyle w:val="Heading3"/>
        <w:spacing w:lineRule="auto" w:line="240"/>
        <w:ind w:hanging="0" w:left="0"/>
        <w:jc w:val="both"/>
        <w:rPr>
          <w:rFonts w:ascii="Cambria" w:hAnsi="Cambria" w:cs="Cambria"/>
          <w:sz w:val="18"/>
          <w:szCs w:val="18"/>
        </w:rPr>
      </w:pPr>
      <w:r>
        <w:rPr>
          <w:rFonts w:cs="Cambria" w:ascii="Cambria" w:hAnsi="Cambria"/>
          <w:sz w:val="18"/>
          <w:szCs w:val="18"/>
        </w:rPr>
      </w:r>
    </w:p>
    <w:p>
      <w:pPr>
        <w:pStyle w:val="Heading3"/>
        <w:spacing w:lineRule="auto" w:line="240"/>
        <w:ind w:hanging="0" w:left="0"/>
        <w:rPr>
          <w:rFonts w:ascii="Cambria" w:hAnsi="Cambria" w:cs="Cambria"/>
          <w:sz w:val="18"/>
          <w:szCs w:val="18"/>
          <w:u w:val="single"/>
        </w:rPr>
      </w:pPr>
      <w:r>
        <w:rPr>
          <w:rFonts w:cs="Cambria" w:ascii="Cambria" w:hAnsi="Cambria"/>
          <w:sz w:val="18"/>
          <w:szCs w:val="18"/>
          <w:u w:val="single"/>
        </w:rPr>
        <w:t>DECLARATION</w:t>
      </w:r>
    </w:p>
    <w:p>
      <w:pPr>
        <w:pStyle w:val="Normal"/>
        <w:jc w:val="both"/>
        <w:rPr>
          <w:rFonts w:ascii="Cambria" w:hAnsi="Cambria" w:cs="Cambria"/>
          <w:sz w:val="18"/>
          <w:szCs w:val="18"/>
        </w:rPr>
      </w:pPr>
      <w:r>
        <w:rPr>
          <w:rFonts w:cs="Cambria" w:ascii="Cambria" w:hAnsi="Cambria"/>
          <w:sz w:val="18"/>
          <w:szCs w:val="18"/>
          <w:u w:val="single"/>
        </w:rPr>
      </w:r>
    </w:p>
    <w:p>
      <w:pPr>
        <w:pStyle w:val="BodyText"/>
        <w:spacing w:lineRule="auto" w:line="240"/>
        <w:ind w:firstLine="720" w:right="0"/>
        <w:rPr>
          <w:rFonts w:ascii="Cambria" w:hAnsi="Cambria" w:cs="Cambria"/>
          <w:sz w:val="18"/>
          <w:szCs w:val="18"/>
        </w:rPr>
      </w:pPr>
      <w:r>
        <w:rPr>
          <w:rFonts w:cs="Cambria" w:ascii="Cambria" w:hAnsi="Cambria"/>
          <w:sz w:val="18"/>
          <w:szCs w:val="18"/>
        </w:rPr>
        <w:t>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ind w:firstLine="720" w:right="0"/>
        <w:rPr>
          <w:rFonts w:ascii="Cambria" w:hAnsi="Cambria" w:cs="Cambria"/>
          <w:sz w:val="18"/>
          <w:szCs w:val="18"/>
        </w:rPr>
      </w:pPr>
      <w:r>
        <w:rPr>
          <w:rFonts w:cs="Cambria" w:ascii="Cambria" w:hAnsi="Cambria"/>
          <w:sz w:val="18"/>
          <w:szCs w:val="18"/>
        </w:rPr>
        <w:t>I / WE hereby declare that, I / WE have not been blacklisted / debarred / Suspended / demoted in any department in Telangana or in any State due to any reasons.</w:t>
      </w:r>
    </w:p>
    <w:p>
      <w:pPr>
        <w:pStyle w:val="BodyText"/>
        <w:spacing w:lineRule="auto" w:line="240"/>
        <w:rPr>
          <w:rFonts w:ascii="Cambria" w:hAnsi="Cambria" w:cs="Cambria"/>
          <w:sz w:val="18"/>
          <w:szCs w:val="18"/>
        </w:rPr>
      </w:pPr>
      <w:r>
        <w:rPr>
          <w:rFonts w:cs="Cambria" w:ascii="Cambria" w:hAnsi="Cambria"/>
          <w:sz w:val="18"/>
          <w:szCs w:val="18"/>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jc w:val="end"/>
        <w:rPr>
          <w:rFonts w:ascii="Cambria" w:hAnsi="Cambria" w:cs="Cambria"/>
          <w:sz w:val="18"/>
          <w:szCs w:val="18"/>
          <w:u w:val="none"/>
        </w:rPr>
      </w:pPr>
      <w:r>
        <w:rPr>
          <w:rFonts w:cs="Cambria" w:ascii="Cambria" w:hAnsi="Cambria"/>
          <w:sz w:val="18"/>
          <w:szCs w:val="18"/>
          <w:u w:val="none"/>
        </w:rPr>
        <w:t>Signature of the Tenderer / Contractor</w:t>
      </w:r>
    </w:p>
    <w:p>
      <w:pPr>
        <w:pStyle w:val="Heading"/>
        <w:spacing w:lineRule="auto" w:line="240"/>
        <w:rPr>
          <w:rFonts w:ascii="Cambria" w:hAnsi="Cambria" w:cs="Cambria"/>
          <w:sz w:val="18"/>
          <w:szCs w:val="18"/>
          <w:u w:val="none"/>
        </w:rPr>
      </w:pPr>
      <w:r>
        <w:rPr>
          <w:rFonts w:cs="Cambria" w:ascii="Cambria" w:hAnsi="Cambria"/>
          <w:sz w:val="18"/>
          <w:szCs w:val="18"/>
          <w:u w:val="none"/>
        </w:rPr>
      </w:r>
      <w:r>
        <w:br w:type="page"/>
      </w:r>
    </w:p>
    <w:p>
      <w:pPr>
        <w:pStyle w:val="Heading"/>
        <w:spacing w:lineRule="auto" w:line="240"/>
        <w:rPr>
          <w:rFonts w:ascii="Cambria" w:hAnsi="Cambria" w:cs="Cambria"/>
          <w:sz w:val="18"/>
          <w:szCs w:val="18"/>
          <w:u w:val="none"/>
        </w:rPr>
      </w:pPr>
      <w:r>
        <w:rPr>
          <w:rFonts w:cs="Cambria" w:ascii="Cambria" w:hAnsi="Cambria"/>
          <w:sz w:val="18"/>
          <w:szCs w:val="18"/>
          <w:u w:val="none"/>
        </w:rPr>
        <w:t>CONDITIONS OF CONTRACT</w:t>
      </w:r>
    </w:p>
    <w:p>
      <w:pPr>
        <w:pStyle w:val="Heading"/>
        <w:spacing w:lineRule="auto" w:line="240"/>
        <w:rPr>
          <w:rFonts w:ascii="Cambria" w:hAnsi="Cambria" w:cs="Cambria"/>
          <w:sz w:val="18"/>
          <w:szCs w:val="18"/>
        </w:rPr>
      </w:pPr>
      <w:r>
        <w:rPr>
          <w:rFonts w:cs="Cambria" w:ascii="Cambria" w:hAnsi="Cambria"/>
          <w:sz w:val="18"/>
          <w:szCs w:val="18"/>
          <w:u w:val="none"/>
        </w:rPr>
      </w:r>
    </w:p>
    <w:p>
      <w:pPr>
        <w:pStyle w:val="Heading"/>
        <w:spacing w:lineRule="auto" w:line="240"/>
        <w:rPr>
          <w:rFonts w:ascii="Cambria" w:hAnsi="Cambria" w:cs="Cambria"/>
          <w:sz w:val="18"/>
          <w:szCs w:val="18"/>
        </w:rPr>
      </w:pPr>
      <w:r>
        <w:rPr>
          <w:rFonts w:cs="Cambria" w:ascii="Cambria" w:hAnsi="Cambria"/>
          <w:sz w:val="18"/>
          <w:szCs w:val="18"/>
        </w:rPr>
        <w:t>TENDER</w:t>
      </w:r>
    </w:p>
    <w:p>
      <w:pPr>
        <w:pStyle w:val="Normal"/>
        <w:jc w:val="end"/>
        <w:rPr>
          <w:rFonts w:ascii="Cambria" w:hAnsi="Cambria" w:cs="Cambria"/>
          <w:sz w:val="18"/>
          <w:szCs w:val="18"/>
        </w:rPr>
      </w:pPr>
      <w:r>
        <w:rPr>
          <w:rFonts w:cs="Cambria" w:ascii="Cambria" w:hAnsi="Cambria"/>
          <w:sz w:val="18"/>
          <w:szCs w:val="18"/>
        </w:rPr>
        <w:t>Date: ….……………</w:t>
      </w:r>
    </w:p>
    <w:p>
      <w:pPr>
        <w:pStyle w:val="Normal"/>
        <w:jc w:val="both"/>
        <w:rPr>
          <w:rFonts w:ascii="Cambria" w:hAnsi="Cambria" w:cs="Cambria"/>
          <w:sz w:val="18"/>
          <w:szCs w:val="18"/>
        </w:rPr>
      </w:pPr>
      <w:r>
        <w:rPr>
          <w:rFonts w:cs="Cambria" w:ascii="Cambria" w:hAnsi="Cambria"/>
          <w:sz w:val="18"/>
          <w:szCs w:val="18"/>
        </w:rPr>
        <w:t xml:space="preserve">To </w:t>
      </w:r>
    </w:p>
    <w:p>
      <w:pPr>
        <w:pStyle w:val="Normal"/>
        <w:jc w:val="both"/>
        <w:rPr>
          <w:rFonts w:ascii="Cambria" w:hAnsi="Cambria" w:cs="Cambria"/>
          <w:sz w:val="18"/>
          <w:szCs w:val="18"/>
        </w:rPr>
      </w:pPr>
      <w:r>
        <w:rPr>
          <w:rFonts w:cs="Cambria" w:ascii="Cambria" w:hAnsi="Cambria"/>
          <w:sz w:val="18"/>
          <w:szCs w:val="18"/>
        </w:rPr>
        <w:t>The Executive Engineer Div No …….. (       ) Zone,</w:t>
      </w:r>
    </w:p>
    <w:p>
      <w:pPr>
        <w:pStyle w:val="Normal"/>
        <w:jc w:val="both"/>
        <w:rPr>
          <w:rFonts w:ascii="Cambria" w:hAnsi="Cambria" w:cs="Cambria"/>
          <w:sz w:val="18"/>
          <w:szCs w:val="18"/>
        </w:rPr>
      </w:pPr>
      <w:r>
        <w:rPr>
          <w:rFonts w:cs="Cambria" w:ascii="Cambria" w:hAnsi="Cambria"/>
          <w:sz w:val="18"/>
          <w:szCs w:val="18"/>
        </w:rPr>
        <w:t>{{Corp Full}},</w:t>
      </w:r>
    </w:p>
    <w:p>
      <w:pPr>
        <w:pStyle w:val="Normal"/>
        <w:jc w:val="both"/>
        <w:rPr>
          <w:rFonts w:ascii="Cambria" w:hAnsi="Cambria" w:cs="Cambria"/>
          <w:sz w:val="18"/>
          <w:szCs w:val="18"/>
        </w:rPr>
      </w:pPr>
      <w:r>
        <w:rPr>
          <w:rFonts w:cs="Cambria" w:ascii="Cambria" w:hAnsi="Cambria"/>
          <w:sz w:val="18"/>
          <w:szCs w:val="18"/>
        </w:rPr>
        <w:t>Sir,</w:t>
      </w:r>
    </w:p>
    <w:p>
      <w:pPr>
        <w:pStyle w:val="Normal"/>
        <w:jc w:val="both"/>
        <w:rPr>
          <w:rFonts w:ascii="Cambria" w:hAnsi="Cambria" w:cs="Cambria"/>
          <w:sz w:val="18"/>
          <w:szCs w:val="18"/>
        </w:rPr>
      </w:pPr>
      <w:r>
        <w:rPr>
          <w:rFonts w:cs="Cambria" w:ascii="Cambria" w:hAnsi="Cambria"/>
          <w:sz w:val="18"/>
          <w:szCs w:val="18"/>
        </w:rPr>
        <w:t xml:space="preserve">I / We do hereby tender and if this tender be accepted, under take to execute the following </w:t>
      </w:r>
      <w:r>
        <w:rPr>
          <w:rFonts w:cs="Cambria" w:ascii="Cambria" w:hAnsi="Cambria"/>
          <w:b/>
          <w:color w:val="FF0000"/>
          <w:sz w:val="18"/>
          <w:szCs w:val="18"/>
        </w:rPr>
        <w:t>Name of work</w:t>
      </w:r>
      <w:r>
        <w:rPr>
          <w:rFonts w:cs="Cambria" w:ascii="Cambria" w:hAnsi="Cambria"/>
          <w:sz w:val="18"/>
          <w:szCs w:val="18"/>
        </w:rPr>
        <w:t xml:space="preserve"> viz……………………………………………………………………………………………</w:t>
      </w:r>
      <w:r>
        <w:rPr>
          <w:rFonts w:cs="Cambria" w:ascii="Cambria" w:hAnsi="Cambria"/>
        </w:rPr>
        <w:t xml:space="preserve"> </w:t>
      </w:r>
      <w:r>
        <w:rPr>
          <w:rFonts w:cs="Cambria" w:ascii="Cambria" w:hAnsi="Cambria"/>
          <w:sz w:val="18"/>
          <w:szCs w:val="18"/>
        </w:rPr>
        <w:t xml:space="preserve">as shown in the drawings and described in the specifications deposited in the office of the Executive Engineer, {{Corporation}}., with such variations by way of alterations or additions to, and omissions from the said works and method of payment as provided for in the “conditions of the contract” for the sum of </w:t>
      </w:r>
      <w:r>
        <w:rPr>
          <w:rFonts w:cs="Cambria" w:ascii="Cambria" w:hAnsi="Cambria"/>
          <w:b/>
          <w:sz w:val="18"/>
          <w:szCs w:val="18"/>
        </w:rPr>
        <w:t>Rs:…………………../-</w:t>
      </w:r>
      <w:r>
        <w:rPr>
          <w:rFonts w:cs="Cambria" w:ascii="Cambria" w:hAnsi="Cambria"/>
          <w:sz w:val="18"/>
          <w:szCs w:val="18"/>
        </w:rPr>
        <w:t xml:space="preserve">   </w:t>
      </w:r>
      <w:r>
        <w:rPr>
          <w:rFonts w:cs="Cambria" w:ascii="Cambria" w:hAnsi="Cambria"/>
          <w:b/>
          <w:sz w:val="18"/>
          <w:szCs w:val="18"/>
        </w:rPr>
        <w:t>(Rupees ……………………………only)</w:t>
      </w:r>
      <w:r>
        <w:rPr>
          <w:rFonts w:cs="Cambria" w:ascii="Cambria" w:hAnsi="Cambria"/>
          <w:sz w:val="18"/>
          <w:szCs w:val="18"/>
        </w:rPr>
        <w:t xml:space="preserve"> or such other sum as may be arrived under the clause of the standard preliminary specifications relating to “Payment on lump-sum basis or by final measurement at unit rates”</w:t>
      </w:r>
    </w:p>
    <w:p>
      <w:pPr>
        <w:pStyle w:val="Normal"/>
        <w:jc w:val="both"/>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also quoted percentage excess or less on E.C.V., in Schedule ‘A’ Part-I, annexed (in words and figures) for which I/We agree to execute the work when the lump sum payment under the terms of the agreement is varied by payment on measurement quantities.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quoted Percentage excess or less on E.C.V., in Schedule ‘A’ Part – I both in words &amp; figures. In case of any discrepancy between the Percentage excess or less on E.C.V., in words and figures, the rates quoted </w:t>
      </w:r>
      <w:r>
        <w:rPr>
          <w:rFonts w:cs="Cambria" w:ascii="Cambria" w:hAnsi="Cambria"/>
          <w:sz w:val="18"/>
          <w:szCs w:val="18"/>
          <w:lang w:val="en-US"/>
        </w:rPr>
        <w:t xml:space="preserve">in </w:t>
      </w:r>
      <w:r>
        <w:rPr>
          <w:rFonts w:cs="Cambria" w:ascii="Cambria" w:hAnsi="Cambria"/>
          <w:sz w:val="18"/>
          <w:szCs w:val="18"/>
        </w:rPr>
        <w:t>words only shall prevail.</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agreed to keep the offer in this tender valid a period of </w:t>
      </w:r>
      <w:r>
        <w:rPr>
          <w:rFonts w:cs="Cambria" w:ascii="Cambria" w:hAnsi="Cambria"/>
          <w:sz w:val="18"/>
          <w:szCs w:val="18"/>
          <w:lang w:val="en-US"/>
        </w:rPr>
        <w:t>One</w:t>
      </w:r>
      <w:r>
        <w:rPr>
          <w:rFonts w:cs="Cambria" w:ascii="Cambria" w:hAnsi="Cambria"/>
          <w:sz w:val="18"/>
          <w:szCs w:val="18"/>
        </w:rPr>
        <w:t xml:space="preserve"> month mentioned in the tender notice and not to modify the whole or any part of it for any reason within above period.  If the tender is withdrawn by me/us for any reasons whatsoever, the earnest money paid by me/us will be forfeited to Government</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enclosed to my/our application for tender schedule a crossed demand draft (No …………………………………………………………………………..dated:……………….) for Rs………………………………………………..as earnest money not to bear interest.</w:t>
      </w:r>
    </w:p>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If my/our</w:t>
      </w:r>
      <w:r>
        <w:rPr>
          <w:rFonts w:cs="Cambria" w:ascii="Cambria" w:hAnsi="Cambria"/>
          <w:sz w:val="18"/>
          <w:szCs w:val="18"/>
        </w:rPr>
        <w:t xml:space="preserve"> tender is not accepted the sum shall be returned to me/us on application when intimation is sent to me/us of rejection or at the expiration of </w:t>
      </w:r>
      <w:r>
        <w:rPr>
          <w:rFonts w:cs="Cambria" w:ascii="Cambria" w:hAnsi="Cambria"/>
          <w:sz w:val="18"/>
          <w:szCs w:val="18"/>
          <w:lang w:val="en-US"/>
        </w:rPr>
        <w:t>one</w:t>
      </w:r>
      <w:r>
        <w:rPr>
          <w:rFonts w:cs="Cambria" w:ascii="Cambria" w:hAnsi="Cambria"/>
          <w:sz w:val="18"/>
          <w:szCs w:val="18"/>
        </w:rPr>
        <w:t xml:space="preserve"> month from last date of receipt of this tender, whichever is earlier. If my/our tender is accepted the earnest money shall be retained by the Government as security for the due fulfillment of this contract. If upon written intimation to me/us by the Executive Engineer’s Office, I/We fail to attend the said office on the date herein fixed or if upon intimation being given to me/us by the Executive Engineer or acceptance of my/our tender, and if I/We fail to make the additional security deposit or to enter into the required agreement as defined in condition-3 of the tender notice, then I/We agree the forfeiture of the earnest money.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pPr>
        <w:pStyle w:val="BodyText"/>
        <w:spacing w:lineRule="auto" w:line="240"/>
        <w:ind w:left="720" w:right="0"/>
        <w:rPr>
          <w:rFonts w:ascii="Cambria" w:hAnsi="Cambria" w:cs="Cambria"/>
          <w:sz w:val="4"/>
          <w:szCs w:val="18"/>
        </w:rPr>
      </w:pPr>
      <w:r>
        <w:rPr>
          <w:rFonts w:cs="Cambria" w:ascii="Cambria" w:hAnsi="Cambria"/>
          <w:sz w:val="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Government.</w:t>
      </w:r>
      <w:r>
        <w:rPr>
          <w:rFonts w:cs="Cambria" w:ascii="Cambria" w:hAnsi="Cambria"/>
          <w:sz w:val="18"/>
          <w:szCs w:val="18"/>
          <w:lang w:val="en-US"/>
        </w:rPr>
        <w:t xml:space="preserve"> </w:t>
      </w:r>
      <w:r>
        <w:rPr>
          <w:rFonts w:cs="Cambria" w:ascii="Cambria" w:hAnsi="Cambria"/>
          <w:caps/>
          <w:sz w:val="18"/>
          <w:szCs w:val="18"/>
        </w:rPr>
        <w:t xml:space="preserve">I am/we </w:t>
      </w:r>
      <w:r>
        <w:rPr>
          <w:rFonts w:cs="Cambria" w:ascii="Cambria" w:hAnsi="Cambria"/>
          <w:sz w:val="18"/>
          <w:szCs w:val="18"/>
          <w:lang w:val="en-US"/>
        </w:rPr>
        <w:t>are</w:t>
      </w:r>
      <w:r>
        <w:rPr>
          <w:rFonts w:cs="Cambria" w:ascii="Cambria" w:hAnsi="Cambria"/>
          <w:sz w:val="18"/>
          <w:szCs w:val="18"/>
        </w:rPr>
        <w:t xml:space="preserve"> professionally qualified and  my/our qualifications are given below:</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2693"/>
        <w:gridCol w:w="5544"/>
      </w:tblGrid>
      <w:tr>
        <w:trPr/>
        <w:tc>
          <w:tcPr>
            <w:tcW w:w="2693"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w:t>
            </w:r>
          </w:p>
        </w:tc>
        <w:tc>
          <w:tcPr>
            <w:tcW w:w="5544" w:type="dxa"/>
            <w:tcBorders>
              <w:top w:val="single" w:sz="4" w:space="0" w:color="000000"/>
              <w:bottom w:val="single" w:sz="4" w:space="0" w:color="000000"/>
            </w:tcBorders>
          </w:tcPr>
          <w:p>
            <w:pPr>
              <w:pStyle w:val="BodyText"/>
              <w:spacing w:lineRule="auto" w:line="240"/>
              <w:jc w:val="center"/>
              <w:rPr>
                <w:rFonts w:ascii="Cambria" w:hAnsi="Cambria" w:cs="Times New Roman"/>
                <w:sz w:val="18"/>
                <w:szCs w:val="18"/>
                <w:lang w:val="en-US" w:eastAsia="en-US" w:bidi="ar-SA"/>
              </w:rPr>
            </w:pPr>
            <w:r>
              <w:rPr>
                <w:rFonts w:cs="Times New Roman" w:ascii="Cambria" w:hAnsi="Cambria"/>
                <w:sz w:val="18"/>
                <w:szCs w:val="18"/>
                <w:lang w:val="en-US" w:eastAsia="en-US" w:bidi="ar-SA"/>
              </w:rPr>
              <w:t>Qualification</w:t>
            </w:r>
          </w:p>
        </w:tc>
      </w:tr>
      <w:tr>
        <w:trPr/>
        <w:tc>
          <w:tcPr>
            <w:tcW w:w="2693"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5544"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will employ the following technical staff for supervising the work and will see that one of them is always at site during working hours, personally checking all items of works and paint extra attention to such works as required special attention (eg) Reinforced concrete work.</w:t>
      </w:r>
    </w:p>
    <w:p>
      <w:pPr>
        <w:pStyle w:val="BodyText"/>
        <w:spacing w:lineRule="auto" w:line="240"/>
        <w:ind w:left="720" w:right="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3710"/>
        <w:gridCol w:w="4527"/>
      </w:tblGrid>
      <w:tr>
        <w:trPr/>
        <w:tc>
          <w:tcPr>
            <w:tcW w:w="3710"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 of members of technical staff proposed to be employed</w:t>
            </w:r>
          </w:p>
        </w:tc>
        <w:tc>
          <w:tcPr>
            <w:tcW w:w="4527"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 xml:space="preserve">                                                    </w:t>
            </w:r>
            <w:r>
              <w:rPr>
                <w:rFonts w:cs="Times New Roman" w:ascii="Cambria" w:hAnsi="Cambria"/>
                <w:sz w:val="18"/>
                <w:szCs w:val="18"/>
                <w:lang w:val="en-US" w:eastAsia="en-US" w:bidi="ar-SA"/>
              </w:rPr>
              <w:t>Qualification.</w:t>
            </w:r>
          </w:p>
        </w:tc>
      </w:tr>
      <w:tr>
        <w:trPr>
          <w:trHeight w:val="593" w:hRule="atLeast"/>
        </w:trPr>
        <w:tc>
          <w:tcPr>
            <w:tcW w:w="3710"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4527"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Normal"/>
        <w:rPr>
          <w:rFonts w:ascii="Cambria" w:hAnsi="Cambria" w:cs="Cambria"/>
        </w:rPr>
      </w:pPr>
      <w:r>
        <w:rPr>
          <w:rFonts w:cs="Cambria" w:ascii="Cambria" w:hAnsi="Cambria"/>
        </w:rPr>
      </w:r>
    </w:p>
    <w:p>
      <w:pPr>
        <w:pStyle w:val="BodyText"/>
        <w:spacing w:lineRule="auto" w:line="240"/>
        <w:rPr>
          <w:rFonts w:ascii="Cambria" w:hAnsi="Cambria" w:cs="Cambria"/>
          <w:sz w:val="18"/>
          <w:szCs w:val="18"/>
        </w:rPr>
      </w:pPr>
      <w:r>
        <w:rPr>
          <w:rFonts w:cs="Cambria" w:ascii="Cambria" w:hAnsi="Cambria"/>
          <w:caps/>
          <w:sz w:val="18"/>
          <w:szCs w:val="18"/>
        </w:rPr>
        <w:t>I / We</w:t>
      </w:r>
      <w:r>
        <w:rPr>
          <w:rFonts w:cs="Cambria" w:ascii="Cambria" w:hAnsi="Cambria"/>
          <w:sz w:val="18"/>
          <w:szCs w:val="18"/>
        </w:rPr>
        <w:t xml:space="preserve"> declare that </w:t>
      </w:r>
      <w:r>
        <w:rPr>
          <w:rFonts w:cs="Cambria" w:ascii="Cambria" w:hAnsi="Cambria"/>
          <w:caps/>
          <w:sz w:val="18"/>
          <w:szCs w:val="18"/>
        </w:rPr>
        <w:t>I/We</w:t>
      </w:r>
      <w:r>
        <w:rPr>
          <w:rFonts w:cs="Cambria" w:ascii="Cambria" w:hAnsi="Cambria"/>
          <w:sz w:val="18"/>
          <w:szCs w:val="18"/>
        </w:rPr>
        <w:t xml:space="preserve"> agree to recover the salaries of the technical staff actually engaged on the work by the department, from the work bills, if I/We fail to employ technical staff as per the tender condition.</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rPr>
      </w:pPr>
      <w:r>
        <w:rPr>
          <w:rFonts w:cs="Cambria" w:ascii="Cambria" w:hAnsi="Cambria"/>
          <w:b/>
          <w:sz w:val="18"/>
          <w:szCs w:val="18"/>
        </w:rPr>
        <w:t>TENDERERS / CONTRACTOR’S CERTIFICATE.</w:t>
      </w:r>
    </w:p>
    <w:p>
      <w:pPr>
        <w:pStyle w:val="BodyText"/>
        <w:spacing w:lineRule="auto" w:line="240"/>
        <w:rPr>
          <w:rFonts w:ascii="Cambria" w:hAnsi="Cambria" w:cs="Cambria"/>
          <w:b/>
          <w:sz w:val="18"/>
          <w:szCs w:val="18"/>
        </w:rPr>
      </w:pPr>
      <w:r>
        <w:rPr>
          <w:rFonts w:cs="Cambria" w:ascii="Cambria" w:hAnsi="Cambria"/>
          <w:b/>
          <w:sz w:val="18"/>
          <w:szCs w:val="18"/>
        </w:rPr>
      </w:r>
    </w:p>
    <w:p>
      <w:pPr>
        <w:pStyle w:val="BodyText"/>
        <w:spacing w:lineRule="auto" w:line="240"/>
        <w:ind w:hanging="720" w:left="720" w:right="0"/>
        <w:rPr>
          <w:rFonts w:ascii="Cambria" w:hAnsi="Cambria" w:cs="Cambria"/>
          <w:sz w:val="18"/>
          <w:szCs w:val="18"/>
        </w:rPr>
      </w:pPr>
      <w:r>
        <w:rPr>
          <w:rFonts w:cs="Cambria" w:ascii="Cambria" w:hAnsi="Cambria"/>
          <w:caps/>
          <w:sz w:val="18"/>
          <w:szCs w:val="18"/>
        </w:rPr>
        <w:t>(1)</w:t>
        <w:tab/>
        <w:t>I/We</w:t>
      </w:r>
      <w:r>
        <w:rPr>
          <w:rFonts w:cs="Cambria" w:ascii="Cambria" w:hAnsi="Cambria"/>
          <w:sz w:val="18"/>
          <w:szCs w:val="18"/>
        </w:rPr>
        <w:t xml:space="preserve"> hereby declare that I/We have perused in detail and examined closely the Telangana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Irrigation &amp; Command Area Development Department.</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(2)</w:t>
        <w:tab/>
        <w:t>I/We</w:t>
      </w:r>
      <w:r>
        <w:rPr>
          <w:rFonts w:cs="Cambria" w:ascii="Cambria" w:hAnsi="Cambria"/>
          <w:sz w:val="18"/>
          <w:szCs w:val="18"/>
        </w:rPr>
        <w:t xml:space="preserve"> certify that I/We have inspected the site of the work before quoting my Percentage excess or less on ECV, I /We have satisfied about the quality, availability and transport facilities for stones sand and other materials.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(3)</w:t>
        <w:tab/>
        <w:t>I/We</w:t>
      </w:r>
      <w:r>
        <w:rPr>
          <w:rFonts w:cs="Cambria" w:ascii="Cambria" w:hAnsi="Cambria"/>
          <w:sz w:val="18"/>
          <w:szCs w:val="18"/>
        </w:rPr>
        <w:t xml:space="preserve"> am/are prepared to furnish detailed data in support of all my quoted rates, if and when called upon to do so without any reservations.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(4)</w:t>
        <w:tab/>
        <w:t>I/We</w:t>
      </w:r>
      <w:r>
        <w:rPr>
          <w:rFonts w:cs="Cambria" w:ascii="Cambria" w:hAnsi="Cambria"/>
          <w:sz w:val="18"/>
          <w:szCs w:val="18"/>
        </w:rPr>
        <w:t xml:space="preserve"> hereby declare that I/We will pay an additional security deposit in terms of conditions 3.6 of Instructions to tenderers </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(5)</w:t>
        <w:tab/>
        <w:t>I/We</w:t>
      </w:r>
      <w:r>
        <w:rPr>
          <w:rFonts w:cs="Cambria" w:ascii="Cambria" w:hAnsi="Cambria"/>
          <w:sz w:val="18"/>
          <w:szCs w:val="18"/>
        </w:rPr>
        <w:t xml:space="preserve"> hereby declare that I am/we are accepting to reject my tender in terms of condition 3.7 of instructions to tenderers </w:t>
      </w:r>
    </w:p>
    <w:p>
      <w:pPr>
        <w:pStyle w:val="BodyText"/>
        <w:tabs>
          <w:tab w:val="left" w:pos="720" w:leader="none"/>
        </w:tabs>
        <w:spacing w:lineRule="auto" w:line="240"/>
        <w:rPr>
          <w:rFonts w:ascii="Cambria" w:hAnsi="Cambria" w:cs="Cambria"/>
          <w:sz w:val="18"/>
          <w:szCs w:val="18"/>
        </w:rPr>
      </w:pPr>
      <w:r>
        <w:rPr>
          <w:rFonts w:cs="Cambria" w:ascii="Cambria" w:hAnsi="Cambria"/>
          <w:caps/>
          <w:sz w:val="18"/>
          <w:szCs w:val="18"/>
        </w:rPr>
        <w:t>(6)</w:t>
        <w:tab/>
        <w:t>I/We</w:t>
      </w:r>
      <w:r>
        <w:rPr>
          <w:rFonts w:cs="Cambria" w:ascii="Cambria" w:hAnsi="Cambria"/>
          <w:sz w:val="18"/>
          <w:szCs w:val="18"/>
        </w:rPr>
        <w:t xml:space="preserve"> hereby declare that I/We will not claim any price escalation.</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(7)</w:t>
        <w:tab/>
        <w:t>I/We</w:t>
      </w:r>
      <w:r>
        <w:rPr>
          <w:rFonts w:cs="Cambria" w:ascii="Cambria" w:hAnsi="Cambria"/>
          <w:sz w:val="18"/>
          <w:szCs w:val="18"/>
        </w:rPr>
        <w:t xml:space="preserve"> hereby declare that I am/We are accepting for the defect liability period as 24 months</w:t>
      </w:r>
      <w:r>
        <w:rPr>
          <w:rFonts w:cs="Cambria" w:ascii="Cambria" w:hAnsi="Cambria"/>
          <w:sz w:val="18"/>
          <w:szCs w:val="18"/>
          <w:lang w:val="en-US"/>
        </w:rPr>
        <w:t xml:space="preserve"> as per G.O. Ms. No. 94, dt: 01-07-2003.</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w:t>
        <w:tab/>
        <w:t>(a)</w:t>
        <w:tab/>
      </w:r>
      <w:r>
        <w:rPr>
          <w:rFonts w:cs="Cambria" w:ascii="Cambria" w:hAnsi="Cambria"/>
          <w:caps/>
          <w:sz w:val="18"/>
          <w:szCs w:val="18"/>
        </w:rPr>
        <w:t>I/We</w:t>
      </w:r>
      <w:r>
        <w:rPr>
          <w:rFonts w:cs="Cambria" w:ascii="Cambria" w:hAnsi="Cambria"/>
          <w:sz w:val="18"/>
          <w:szCs w:val="18"/>
        </w:rPr>
        <w:t xml:space="preserve"> declare that I/WE will procure the required construction materials including</w:t>
      </w:r>
    </w:p>
    <w:p>
      <w:pPr>
        <w:pStyle w:val="BodyText"/>
        <w:tabs>
          <w:tab w:val="left" w:pos="720" w:leader="none"/>
        </w:tabs>
        <w:spacing w:lineRule="auto" w:line="240"/>
        <w:ind w:hanging="720" w:left="1440" w:right="0"/>
        <w:rPr>
          <w:rFonts w:ascii="Cambria" w:hAnsi="Cambria" w:cs="Cambria"/>
          <w:sz w:val="18"/>
          <w:szCs w:val="18"/>
        </w:rPr>
      </w:pPr>
      <w:r>
        <w:rPr>
          <w:rFonts w:cs="Cambria" w:ascii="Cambria" w:hAnsi="Cambria"/>
          <w:sz w:val="18"/>
          <w:szCs w:val="18"/>
        </w:rPr>
        <w:tab/>
        <w:t xml:space="preserve">earth and use for the work after approval of the Engineer-in-Charge.  The responsibility for arranging and obtaining the land for borrowing or exploitation in any other way shall rest with me/us for the materials for construction, </w:t>
      </w:r>
      <w:r>
        <w:rPr>
          <w:rFonts w:cs="Cambria" w:ascii="Cambria" w:hAnsi="Cambria"/>
          <w:caps/>
          <w:sz w:val="18"/>
          <w:szCs w:val="18"/>
        </w:rPr>
        <w:t>I/We</w:t>
      </w:r>
      <w:r>
        <w:rPr>
          <w:rFonts w:cs="Cambria" w:ascii="Cambria" w:hAnsi="Cambria"/>
          <w:sz w:val="18"/>
          <w:szCs w:val="18"/>
        </w:rPr>
        <w:t xml:space="preserve"> shall ensure smooth and un-interrupted supply of materials.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(b)</w:t>
        <w:tab/>
        <w:tab/>
        <w:t>I/We</w:t>
      </w:r>
      <w:r>
        <w:rPr>
          <w:rFonts w:cs="Cambria" w:ascii="Cambria" w:hAnsi="Cambria"/>
          <w:sz w:val="18"/>
          <w:szCs w:val="18"/>
        </w:rPr>
        <w:t xml:space="preserve"> declare that the responsibility for arranging and obtaining the land for disposal of spoil/soil not useful for construction purposes shall rest with me/us.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(c)</w:t>
        <w:tab/>
        <w:tab/>
        <w:t>I/We</w:t>
      </w:r>
      <w:r>
        <w:rPr>
          <w:rFonts w:cs="Cambria" w:ascii="Cambria" w:hAnsi="Cambria"/>
          <w:sz w:val="18"/>
          <w:szCs w:val="18"/>
        </w:rPr>
        <w:t xml:space="preserve"> declare that I/W</w:t>
      </w:r>
      <w:r>
        <w:rPr>
          <w:rFonts w:cs="Cambria" w:ascii="Cambria" w:hAnsi="Cambria"/>
          <w:caps/>
          <w:sz w:val="18"/>
          <w:szCs w:val="18"/>
        </w:rPr>
        <w:t>e</w:t>
      </w:r>
      <w:r>
        <w:rPr>
          <w:rFonts w:cs="Cambria" w:ascii="Cambria" w:hAnsi="Cambria"/>
          <w:sz w:val="18"/>
          <w:szCs w:val="18"/>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(d)</w:t>
        <w:tab/>
        <w:tab/>
        <w:t>I/We</w:t>
      </w:r>
      <w:r>
        <w:rPr>
          <w:rFonts w:cs="Cambria" w:ascii="Cambria" w:hAnsi="Cambria"/>
          <w:sz w:val="18"/>
          <w:szCs w:val="18"/>
        </w:rPr>
        <w:t xml:space="preserve"> declare that I/WE will not claim any extra amount towards any material used for the work other than the quoted works for respective schedule ‘A’ items.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(9)</w:t>
        <w:tab/>
        <w:t>I/We</w:t>
      </w:r>
      <w:r>
        <w:rPr>
          <w:rFonts w:cs="Cambria" w:ascii="Cambria" w:hAnsi="Cambria"/>
          <w:sz w:val="18"/>
          <w:szCs w:val="18"/>
        </w:rPr>
        <w:t xml:space="preserve"> declare that I/WE will execute the work as per the mile stone programme, and if I/WE fail to complete the work as per the mile stone programme-I abide by the condition to recover liquidated damages as per the tender conditions.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(10)</w:t>
        <w:tab/>
        <w:t>I/We</w:t>
      </w:r>
      <w:r>
        <w:rPr>
          <w:rFonts w:cs="Cambria" w:ascii="Cambria" w:hAnsi="Cambria"/>
          <w:sz w:val="18"/>
          <w:szCs w:val="18"/>
        </w:rPr>
        <w:t xml:space="preserve"> declare that I/WE will abide for settlement of disputes as per the tender conditions.</w:t>
      </w:r>
    </w:p>
    <w:p>
      <w:pPr>
        <w:pStyle w:val="BodyText"/>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jc w:val="center"/>
        <w:rPr>
          <w:rFonts w:ascii="Cambria" w:hAnsi="Cambria" w:cs="Cambria"/>
          <w:b/>
          <w:sz w:val="18"/>
          <w:szCs w:val="18"/>
        </w:rPr>
      </w:pPr>
      <w:r>
        <w:rPr>
          <w:rFonts w:cs="Cambria" w:ascii="Cambria" w:hAnsi="Cambria"/>
          <w:b/>
          <w:sz w:val="18"/>
          <w:szCs w:val="18"/>
        </w:rPr>
        <w:t>DECLARATION OF THE TENDERER</w:t>
      </w:r>
    </w:p>
    <w:p>
      <w:pPr>
        <w:pStyle w:val="BodyText"/>
        <w:tabs>
          <w:tab w:val="clear" w:pos="720"/>
          <w:tab w:val="left" w:pos="709" w:leader="none"/>
        </w:tabs>
        <w:spacing w:lineRule="auto" w:line="240"/>
        <w:rPr>
          <w:rFonts w:ascii="Cambria" w:hAnsi="Cambria" w:cs="Cambria"/>
          <w:sz w:val="4"/>
          <w:szCs w:val="18"/>
        </w:rPr>
      </w:pPr>
      <w:r>
        <w:rPr>
          <w:rFonts w:cs="Cambria" w:ascii="Cambria" w:hAnsi="Cambria"/>
          <w:b/>
          <w:sz w:val="4"/>
          <w:szCs w:val="18"/>
        </w:rPr>
      </w:r>
    </w:p>
    <w:p>
      <w:pPr>
        <w:pStyle w:val="BodyText"/>
        <w:tabs>
          <w:tab w:val="clear" w:pos="720"/>
          <w:tab w:val="left" w:pos="705" w:leader="none"/>
        </w:tabs>
        <w:spacing w:lineRule="auto" w:line="240"/>
        <w:ind w:hanging="705"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black listed in any department in Telangana due to any reasons.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demoted to the next lower category for not filing the tenders after buying  the tender schedules in a whole year and my/our registration has not been cancelled for a similar default in two consecutive years.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agree to disqualify me/us for any wrong declaration in respect of the above and to summarily reject my/our tender.</w:t>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Address of the Tenderer:</w:t>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Phone No.:</w:t>
        <w:tab/>
        <w:tab/>
        <w:t>Fax No.:</w:t>
      </w:r>
      <w:r>
        <w:rPr>
          <w:rFonts w:cs="Cambria" w:ascii="Cambria" w:hAnsi="Cambria"/>
          <w:sz w:val="18"/>
          <w:szCs w:val="18"/>
          <w:lang w:val="en-US"/>
        </w:rPr>
        <w:tab/>
        <w:tab/>
        <w:tab/>
        <w:tab/>
        <w:tab/>
        <w:tab/>
        <w:tab/>
      </w:r>
      <w:r>
        <w:rPr>
          <w:rFonts w:cs="Cambria" w:ascii="Cambria" w:hAnsi="Cambria"/>
          <w:b/>
          <w:sz w:val="18"/>
          <w:szCs w:val="18"/>
        </w:rPr>
        <w:t>CONTRACTOR</w:t>
      </w:r>
      <w:r>
        <w:br w:type="page"/>
      </w:r>
    </w:p>
    <w:p>
      <w:pPr>
        <w:pStyle w:val="Heading"/>
        <w:spacing w:lineRule="auto" w:line="240"/>
        <w:rPr>
          <w:rFonts w:ascii="Cambria" w:hAnsi="Cambria" w:cs="Cambria"/>
          <w:caps/>
          <w:sz w:val="18"/>
          <w:szCs w:val="18"/>
        </w:rPr>
      </w:pPr>
      <w:r>
        <w:rPr>
          <w:rFonts w:cs="Cambria" w:ascii="Cambria" w:hAnsi="Cambria"/>
          <w:caps/>
          <w:sz w:val="18"/>
          <w:szCs w:val="18"/>
        </w:rPr>
        <w:t>Conditions of Contract</w:t>
      </w:r>
    </w:p>
    <w:p>
      <w:pPr>
        <w:pStyle w:val="Normal"/>
        <w:tabs>
          <w:tab w:val="clear" w:pos="720"/>
          <w:tab w:val="left" w:pos="360" w:leader="none"/>
        </w:tabs>
        <w:ind w:hanging="360" w:left="360" w:right="0"/>
        <w:jc w:val="center"/>
        <w:rPr>
          <w:rFonts w:ascii="Cambria" w:hAnsi="Cambria" w:cs="Cambria"/>
          <w:b/>
          <w:smallCaps/>
          <w:sz w:val="22"/>
          <w:szCs w:val="18"/>
        </w:rPr>
      </w:pPr>
      <w:r>
        <w:rPr>
          <w:rFonts w:cs="Cambria" w:ascii="Cambria" w:hAnsi="Cambria"/>
          <w:b/>
          <w:sz w:val="22"/>
          <w:szCs w:val="18"/>
        </w:rPr>
        <w:t>G</w:t>
      </w:r>
      <w:r>
        <w:rPr>
          <w:rFonts w:cs="Cambria" w:ascii="Cambria" w:hAnsi="Cambria"/>
          <w:b/>
          <w:smallCaps/>
          <w:sz w:val="22"/>
          <w:szCs w:val="18"/>
        </w:rPr>
        <w:t>eneral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w:t>
        <w:tab/>
        <w:t>Interpretation: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documents forming the Contract shall be interpreted in the following order of priority:</w:t>
      </w:r>
    </w:p>
    <w:p>
      <w:pPr>
        <w:pStyle w:val="Normal"/>
        <w:numPr>
          <w:ilvl w:val="0"/>
          <w:numId w:val="3"/>
        </w:numPr>
        <w:jc w:val="both"/>
        <w:rPr>
          <w:rFonts w:ascii="Cambria" w:hAnsi="Cambria" w:cs="Cambria"/>
          <w:sz w:val="18"/>
          <w:szCs w:val="18"/>
        </w:rPr>
      </w:pPr>
      <w:r>
        <w:rPr>
          <w:rFonts w:cs="Cambria" w:ascii="Cambria" w:hAnsi="Cambria"/>
          <w:sz w:val="18"/>
          <w:szCs w:val="18"/>
        </w:rPr>
        <w:t>Agreement</w:t>
      </w:r>
    </w:p>
    <w:p>
      <w:pPr>
        <w:pStyle w:val="Normal"/>
        <w:numPr>
          <w:ilvl w:val="0"/>
          <w:numId w:val="3"/>
        </w:numPr>
        <w:jc w:val="both"/>
        <w:rPr>
          <w:rFonts w:ascii="Cambria" w:hAnsi="Cambria" w:cs="Cambria"/>
          <w:sz w:val="18"/>
          <w:szCs w:val="18"/>
        </w:rPr>
      </w:pPr>
      <w:r>
        <w:rPr>
          <w:rFonts w:cs="Cambria" w:ascii="Cambria" w:hAnsi="Cambria"/>
          <w:sz w:val="18"/>
          <w:szCs w:val="18"/>
        </w:rPr>
        <w:t>Letter of Acceptance, notice to proceed with the works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3)</w:t>
        <w:tab/>
        <w:t>Conditions of contract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4)</w:t>
        <w:tab/>
        <w:t>Specifications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5)</w:t>
        <w:tab/>
        <w:t>Drawings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6)</w:t>
        <w:tab/>
        <w:t>Bill of quantities (Price-bid)</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7)</w:t>
        <w:tab/>
        <w:t>Any other document listed as forming part of the Contract.</w:t>
      </w:r>
    </w:p>
    <w:p>
      <w:pPr>
        <w:pStyle w:val="Normal"/>
        <w:jc w:val="both"/>
        <w:rPr>
          <w:rFonts w:ascii="Cambria" w:hAnsi="Cambria" w:cs="Cambria"/>
          <w:sz w:val="12"/>
          <w:szCs w:val="18"/>
        </w:rPr>
      </w:pPr>
      <w:r>
        <w:rPr>
          <w:rFonts w:cs="Cambria" w:ascii="Cambria" w:hAnsi="Cambria"/>
          <w:sz w:val="1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w:t>
        <w:tab/>
        <w:t>Engineer-in-Charge’s Decisions: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w:t>
        <w:tab/>
        <w:t>Except where otherwise specifically stated, the Engineer-in-charge will decide the contractual matters between the Department and the Contractor in the role representing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w:t>
        <w:tab/>
        <w:t>Delegation: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w:t>
        <w:tab/>
        <w:t>The Engineer-in-charge may delegate any of his duties and responsibilities to other officers and may Cancel any delegation by an official order issued.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w:t>
        <w:tab/>
        <w:t>Communications:</w:t>
      </w:r>
    </w:p>
    <w:p>
      <w:pPr>
        <w:pStyle w:val="BodyTextIndent2"/>
        <w:spacing w:lineRule="auto" w:line="240"/>
        <w:ind w:hanging="720" w:left="720" w:right="0"/>
        <w:jc w:val="both"/>
        <w:rPr>
          <w:rFonts w:ascii="Cambria" w:hAnsi="Cambria" w:cs="Cambria"/>
          <w:sz w:val="18"/>
          <w:szCs w:val="18"/>
        </w:rPr>
      </w:pPr>
      <w:r>
        <w:rPr>
          <w:rFonts w:cs="Cambria" w:ascii="Cambria" w:hAnsi="Cambria"/>
          <w:sz w:val="18"/>
          <w:szCs w:val="18"/>
        </w:rPr>
        <w:t>4.1</w:t>
        <w:tab/>
        <w:t>Communications between parties, which are referred to in the conditions, are effective only when in writing. A notice shall be effective only when it is delivered (in terms of Indian Contract Act)</w:t>
      </w:r>
    </w:p>
    <w:p>
      <w:pPr>
        <w:pStyle w:val="Normal"/>
        <w:jc w:val="both"/>
        <w:rPr>
          <w:rFonts w:ascii="Cambria" w:hAnsi="Cambria" w:cs="Cambria"/>
          <w:b/>
          <w:sz w:val="18"/>
          <w:szCs w:val="18"/>
        </w:rPr>
      </w:pPr>
      <w:r>
        <w:rPr>
          <w:rFonts w:cs="Cambria" w:ascii="Cambria" w:hAnsi="Cambria"/>
          <w:b/>
          <w:sz w:val="18"/>
          <w:szCs w:val="18"/>
        </w:rPr>
        <w:t>5.</w:t>
        <w:tab/>
        <w:t>Deleted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w:t>
        <w:tab/>
        <w:t>Other Contractors: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6.1</w:t>
        <w:tab/>
        <w:t>The Contractor shall cooperate and share the Site with other contractors, Public authorities, utilities, and the Department. The Contractor shall also provide facilities and services for them as directed by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w:t>
        <w:tab/>
        <w:t>Personnel of Contractor:</w:t>
      </w:r>
    </w:p>
    <w:p>
      <w:pPr>
        <w:pStyle w:val="BodyText"/>
        <w:numPr>
          <w:ilvl w:val="1"/>
          <w:numId w:val="17"/>
        </w:numPr>
        <w:spacing w:lineRule="auto" w:line="240"/>
        <w:rPr>
          <w:rFonts w:ascii="Cambria" w:hAnsi="Cambria" w:eastAsia="MS Mincho;ＭＳ 明朝" w:cs="Cambria"/>
          <w:sz w:val="18"/>
          <w:szCs w:val="18"/>
        </w:rPr>
      </w:pPr>
      <w:r>
        <w:rPr>
          <w:rFonts w:cs="Cambria" w:ascii="Cambria" w:hAnsi="Cambria"/>
          <w:sz w:val="18"/>
          <w:szCs w:val="18"/>
        </w:rPr>
        <w:t xml:space="preserve">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  </w:t>
      </w:r>
      <w:r>
        <w:rPr>
          <w:rFonts w:eastAsia="MS Mincho;ＭＳ 明朝" w:cs="Cambria" w:ascii="Cambria" w:hAnsi="Cambria"/>
          <w:sz w:val="18"/>
          <w:szCs w:val="18"/>
        </w:rPr>
        <w:t>The successful tender shall have to employ the following Technical staff on full time basis to be available at site.</w:t>
      </w:r>
    </w:p>
    <w:p>
      <w:pPr>
        <w:pStyle w:val="BodyText"/>
        <w:spacing w:lineRule="auto" w:line="240"/>
        <w:rPr>
          <w:rFonts w:ascii="Cambria" w:hAnsi="Cambria" w:eastAsia="MS Mincho;ＭＳ 明朝" w:cs="Cambria"/>
          <w:sz w:val="12"/>
          <w:szCs w:val="18"/>
        </w:rPr>
      </w:pPr>
      <w:r>
        <w:rPr>
          <w:rFonts w:eastAsia="MS Mincho;ＭＳ 明朝" w:cs="Cambria" w:ascii="Cambria" w:hAnsi="Cambria"/>
          <w:sz w:val="12"/>
          <w:szCs w:val="18"/>
        </w:rPr>
      </w:r>
    </w:p>
    <w:tbl>
      <w:tblPr>
        <w:tblW w:w="8013" w:type="dxa"/>
        <w:jc w:val="start"/>
        <w:tblInd w:w="1095" w:type="dxa"/>
        <w:tblLayout w:type="fixed"/>
        <w:tblCellMar>
          <w:top w:w="0" w:type="dxa"/>
          <w:left w:w="108" w:type="dxa"/>
          <w:bottom w:w="0" w:type="dxa"/>
          <w:right w:w="108" w:type="dxa"/>
        </w:tblCellMar>
      </w:tblPr>
      <w:tblGrid>
        <w:gridCol w:w="3661"/>
        <w:gridCol w:w="4352"/>
      </w:tblGrid>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Estimate contract value</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b/>
                <w:sz w:val="18"/>
                <w:szCs w:val="18"/>
              </w:rPr>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From Rs. 50,000/- to Rs. 1,00,000/-</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rPr>
                <w:rFonts w:ascii="Cambria" w:hAnsi="Cambria" w:eastAsia="MS Mincho;ＭＳ 明朝" w:cs="Times New Roman"/>
                <w:sz w:val="18"/>
                <w:szCs w:val="18"/>
              </w:rPr>
            </w:pPr>
            <w:r>
              <w:rPr>
                <w:rFonts w:eastAsia="MS Mincho;ＭＳ 明朝" w:cs="Times New Roman" w:ascii="Cambria" w:hAnsi="Cambria"/>
                <w:sz w:val="18"/>
                <w:szCs w:val="18"/>
              </w:rPr>
              <w:t>Between Rs.1.00 laky and Rs. 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Rs.5.00 lakhs and Rs. 15.00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r>
    </w:tbl>
    <w:p>
      <w:pPr>
        <w:pStyle w:val="BodyText"/>
        <w:spacing w:lineRule="auto" w:line="240"/>
        <w:rPr>
          <w:rFonts w:ascii="Cambria" w:hAnsi="Cambria" w:cs="Cambria"/>
          <w:sz w:val="14"/>
          <w:szCs w:val="18"/>
        </w:rPr>
      </w:pPr>
      <w:r>
        <w:rPr>
          <w:rFonts w:cs="Cambria" w:ascii="Cambria" w:hAnsi="Cambria"/>
          <w:sz w:val="14"/>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7.2</w:t>
        <w:tab/>
        <w:t>Failure to employ the required technical personnel by the contractor the following amounts will be recovered from the contractor over and above the provision made in part two of schedule-A from the contractors bills.</w:t>
      </w:r>
    </w:p>
    <w:p>
      <w:pPr>
        <w:pStyle w:val="PlainText"/>
        <w:tabs>
          <w:tab w:val="clear" w:pos="720"/>
          <w:tab w:val="left" w:pos="180" w:leader="none"/>
        </w:tabs>
        <w:ind w:left="360" w:right="0"/>
        <w:jc w:val="both"/>
        <w:rPr>
          <w:rFonts w:ascii="Cambria" w:hAnsi="Cambria" w:eastAsia="MS Mincho;ＭＳ 明朝" w:cs="Times New Roman"/>
          <w:sz w:val="8"/>
          <w:szCs w:val="18"/>
        </w:rPr>
      </w:pPr>
      <w:r>
        <w:rPr>
          <w:rFonts w:eastAsia="MS Mincho;ＭＳ 明朝" w:cs="Times New Roman" w:ascii="Cambria" w:hAnsi="Cambria"/>
          <w:sz w:val="8"/>
          <w:szCs w:val="18"/>
        </w:rPr>
      </w:r>
    </w:p>
    <w:tbl>
      <w:tblPr>
        <w:tblW w:w="8432" w:type="dxa"/>
        <w:jc w:val="start"/>
        <w:tblInd w:w="1008" w:type="dxa"/>
        <w:tblLayout w:type="fixed"/>
        <w:tblCellMar>
          <w:top w:w="0" w:type="dxa"/>
          <w:left w:w="108" w:type="dxa"/>
          <w:bottom w:w="0" w:type="dxa"/>
          <w:right w:w="108" w:type="dxa"/>
        </w:tblCellMar>
      </w:tblPr>
      <w:tblGrid>
        <w:gridCol w:w="3874"/>
        <w:gridCol w:w="2516"/>
        <w:gridCol w:w="2042"/>
      </w:tblGrid>
      <w:tr>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Cost of Work</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c>
          <w:tcPr>
            <w:tcW w:w="204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Rate of Recovery</w:t>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s. 50,000/- Rs.1.00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c>
          <w:tcPr>
            <w:tcW w:w="2042" w:type="dxa"/>
            <w:vMerge w:val="restart"/>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ind w:hanging="216" w:left="360" w:right="0"/>
              <w:jc w:val="center"/>
              <w:rPr>
                <w:rFonts w:ascii="Cambria" w:hAnsi="Cambria" w:eastAsia="MS Mincho;ＭＳ 明朝" w:cs="Times New Roman"/>
                <w:b/>
                <w:sz w:val="18"/>
                <w:szCs w:val="18"/>
              </w:rPr>
            </w:pPr>
            <w:r>
              <w:rPr>
                <w:rFonts w:eastAsia="MS Mincho;ＭＳ 明朝" w:cs="Times New Roman" w:ascii="Cambria" w:hAnsi="Cambria"/>
                <w:b/>
                <w:sz w:val="18"/>
                <w:szCs w:val="18"/>
              </w:rPr>
              <w:t>As Per Latest SSR Rates</w:t>
            </w:r>
          </w:p>
        </w:tc>
      </w:tr>
      <w:tr>
        <w:trPr>
          <w:trHeight w:val="251" w:hRule="atLeast"/>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Rs.1.00 laky and Rs.5.00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 5.00 lakhs and Rs. 15.00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bl>
    <w:p>
      <w:pPr>
        <w:pStyle w:val="BodyText"/>
        <w:spacing w:lineRule="auto" w:line="240"/>
        <w:rPr>
          <w:rFonts w:ascii="Cambria" w:hAnsi="Cambria" w:cs="Cambria"/>
          <w:sz w:val="10"/>
          <w:szCs w:val="18"/>
        </w:rPr>
      </w:pPr>
      <w:r>
        <w:rPr>
          <w:rFonts w:cs="Cambria" w:ascii="Cambria" w:hAnsi="Cambria"/>
          <w:sz w:val="10"/>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7.3</w:t>
        <w:tab/>
        <w:t>The technical personnel should be on full time and available at site whenever required by Engineer in Charge to take 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7.4</w:t>
        <w:tab/>
        <w:t>The names of the technical personnel to be employed by the contractor should be furnished in the statement enclosed separately.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7.5</w:t>
        <w:tab/>
        <w:t>In case the contractor is already having more than one work on hand and has undertaken more than one work at the same time, he should employ separate technical personnel on each work.</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7.6</w:t>
        <w:tab/>
        <w:t>If the contractor fails to employ technical personnel the work will be suspended or department will engage a technical personnel and recover the cost thereof from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7.7</w:t>
        <w:tab/>
        <w:t xml:space="preserve">If the Engineer-in-charge asks the Contractor to remove a person who is a member of Contractor’s staff or his work force stating the reasons the Contractor shall ensure that the person leaves the site forthwith and has no further connection with the work in the contract.  </w:t>
      </w:r>
    </w:p>
    <w:p>
      <w:pPr>
        <w:pStyle w:val="PlainText"/>
        <w:tabs>
          <w:tab w:val="clear" w:pos="720"/>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7.8The Executive Engineer, {{Corporation}}. is the sole judge (a) to decide whether qualified technical staff is actually supervising the work and (b) to decide the actual period of absence of such staff which requires the above recovery to be enforced and his decision is final and binding on the contractor. </w:t>
        <w:tab/>
        <w:t xml:space="preserve"/>
      </w:r>
      <w:r>
        <w:br w:type="page"/>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w:t>
        <w:tab/>
        <w:t>Contractor’s Risks: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8.1</w:t>
        <w:tab/>
        <w:t>All risks of loss of or damage to physical property and of personnel injury and death, which arise during and in consequence of the performance of the Contract are the responsibility of the Contractor.</w:t>
      </w:r>
    </w:p>
    <w:p>
      <w:pPr>
        <w:pStyle w:val="BodyText"/>
        <w:spacing w:lineRule="auto" w:line="240"/>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w:t>
        <w:tab/>
        <w:t>Insurance: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9.1</w:t>
        <w:tab/>
        <w:t>The Contractor shall provide, in the joint names of the Department and the contractor, insurance cover from the Start Date to the end of the Defects Liability Period i.e., 24 months after completion for the following events which are due to the Contractor’s risks.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Works, Plant and Materials;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Equipment;</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of property  in connection with the Contract; and</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Personal injury or death of persons employed for construction.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9.2</w:t>
        <w:tab/>
        <w:t>Policies and certificates of insurance shall be delivered by the Contractor to the Engineer-in-charge at the time of concluding Agreement.  All such insurance shall provide for compensation to be payable to rectify the loss or damage incurred.</w:t>
      </w:r>
    </w:p>
    <w:p>
      <w:pPr>
        <w:pStyle w:val="BodyText"/>
        <w:spacing w:lineRule="auto" w:line="240"/>
        <w:ind w:hanging="720" w:left="1440" w:right="0"/>
        <w:rPr>
          <w:rFonts w:ascii="Cambria" w:hAnsi="Cambria" w:cs="Cambria"/>
          <w:sz w:val="18"/>
          <w:szCs w:val="18"/>
        </w:rPr>
      </w:pPr>
      <w:r>
        <w:rPr>
          <w:rFonts w:cs="Cambria" w:ascii="Cambria" w:hAnsi="Cambria"/>
          <w:sz w:val="18"/>
          <w:szCs w:val="18"/>
        </w:rPr>
        <w:t>i)</w:t>
        <w:tab/>
        <w:t>The contractor shall furnish insurance policy in force in accordance with proposal furnished in the Tender and approved by the Department for concluding the agreement.</w:t>
      </w:r>
    </w:p>
    <w:p>
      <w:pPr>
        <w:pStyle w:val="BodyText"/>
        <w:spacing w:lineRule="auto" w:line="240"/>
        <w:ind w:hanging="720" w:left="1440" w:right="0"/>
        <w:rPr>
          <w:rFonts w:ascii="Cambria" w:hAnsi="Cambria" w:cs="Cambria"/>
          <w:sz w:val="18"/>
          <w:szCs w:val="18"/>
        </w:rPr>
      </w:pPr>
      <w:r>
        <w:rPr>
          <w:rFonts w:cs="Cambria" w:ascii="Cambria" w:hAnsi="Cambria"/>
          <w:sz w:val="18"/>
          <w:szCs w:val="18"/>
        </w:rPr>
        <w:t>ii)</w:t>
        <w:tab/>
        <w:t>The contractor shall also pay regularly the subsequent insurance premium and produce necessary receipt to the Engineer-in-Charge, well in advance.</w:t>
      </w:r>
    </w:p>
    <w:p>
      <w:pPr>
        <w:pStyle w:val="BodyText"/>
        <w:spacing w:lineRule="auto" w:line="240"/>
        <w:ind w:hanging="720" w:left="1440" w:right="0"/>
        <w:rPr>
          <w:rFonts w:ascii="Cambria" w:hAnsi="Cambria" w:cs="Cambria"/>
          <w:sz w:val="18"/>
          <w:szCs w:val="18"/>
        </w:rPr>
      </w:pPr>
      <w:r>
        <w:rPr>
          <w:rFonts w:cs="Cambria" w:ascii="Cambria" w:hAnsi="Cambria"/>
          <w:sz w:val="18"/>
          <w:szCs w:val="18"/>
        </w:rPr>
        <w:t>iii)</w:t>
        <w:tab/>
        <w:t>In case of failure to act in the above said manner the department will pay the premium and the same will be recovered from the Contractors payments.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9.3</w:t>
        <w:tab/>
        <w:t>Alterations to the terms of insurance shall not be made without the approval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w:t>
        <w:tab/>
        <w:t>Site Inspections: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10.1</w:t>
        <w:tab/>
        <w:t>The contractor should inspect the site and also proposed quarries of choice for materials source of water and quote his percentage including quarrying, conveyance and all other charges etc.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10.2</w:t>
        <w:tab/>
        <w:t>The responsibility for arranging the land for borrow area rests with the Contractor and no separate payment will be made for procurement or otherwise.  The contractor’s quoted percentage will be inclusive of land cost.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11.</w:t>
        <w:tab/>
        <w:t>Contractor to Construct the Works: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11.1</w:t>
        <w:tab/>
        <w:t>The Contractor shall construct and Commission the Work in accordance with the specifications and Drawings.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12.</w:t>
        <w:tab/>
        <w:t>Diversion of streams / Vagus / Drains.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12.1</w:t>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12.2</w:t>
        <w:tab/>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12.3</w:t>
        <w:tab/>
        <w:t>The work of diversion arrangements should be carefully planned and prepared by the contractor and forwarded to the Executive Engineer technically substantiating the proposals and approval of the Executive Engineer obtained for execution.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12.4</w:t>
        <w:tab/>
        <w:t>The contractor has to arrange for bailing out water, protection to the work in progress and the portion of works already completed and safety measures for men and materials and all necessary arrangements to  complete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12.5</w:t>
        <w:tab/>
        <w:t>All the arrangements so required should be carried out and maintained at the cost of the contractor and no separate or additional payments is admissible.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12.6</w:t>
        <w:tab/>
        <w:t>Coffer Dams.</w:t>
      </w:r>
    </w:p>
    <w:p>
      <w:pPr>
        <w:pStyle w:val="Normal"/>
        <w:ind w:left="720" w:right="0"/>
        <w:jc w:val="both"/>
        <w:rPr>
          <w:rFonts w:ascii="Cambria" w:hAnsi="Cambria" w:cs="Cambria"/>
          <w:b/>
          <w:sz w:val="18"/>
          <w:szCs w:val="18"/>
        </w:rPr>
      </w:pPr>
      <w:r>
        <w:rPr>
          <w:rFonts w:cs="Cambria" w:ascii="Cambria" w:hAnsi="Cambria"/>
          <w:sz w:val="18"/>
          <w:szCs w:val="18"/>
        </w:rPr>
        <w:t>Necessary coffer dams and ring bunds have to be constructed at the cost of contractor and same are to be removed after the completion of the work.  The contractor has to quote his percentage keeping the above in view.</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13.</w:t>
        <w:tab/>
        <w:t>Power Supply.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13.1</w:t>
        <w:tab/>
        <w:t>The contractor shall make his own arrangements for obtaining power from the Electricity dept., at his own cost.  The contractor will pay the bills of Electricity Department for the cost of power consumed by him.</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13.2</w:t>
        <w:tab/>
        <w:t>The contractor shall satisfy all the conditions and rules required as per Indian Electricity Act 1910 and under Rule-45(I) of the Indian Electricity Rules, 1956 as amended from time to time and other pertinent rules.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ab/>
        <w:t>The power shall be used for bonafied departmental work only.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14.</w:t>
        <w:tab/>
        <w:t>Temporary Diversions (Works on Highways)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14.1</w:t>
        <w:tab/>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14.2</w:t>
        <w:tab/>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14.3</w:t>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14.4</w:t>
        <w:tab/>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15.</w:t>
        <w:tab/>
        <w:t>Ramps:</w:t>
      </w:r>
    </w:p>
    <w:p>
      <w:pPr>
        <w:pStyle w:val="Normal"/>
        <w:ind w:hanging="720" w:left="720" w:right="0"/>
        <w:jc w:val="both"/>
        <w:rPr>
          <w:rFonts w:ascii="Cambria" w:hAnsi="Cambria" w:cs="Cambria"/>
          <w:sz w:val="18"/>
          <w:szCs w:val="18"/>
        </w:rPr>
      </w:pPr>
      <w:r>
        <w:rPr>
          <w:rFonts w:cs="Cambria" w:ascii="Cambria" w:hAnsi="Cambria"/>
          <w:sz w:val="18"/>
          <w:szCs w:val="18"/>
        </w:rPr>
        <w:tab/>
        <w:t>Ramps required during execution may be formed wherever necessary and same are to be removed after completion of the work.  No separate payment will be made for this purpose.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16.</w:t>
        <w:tab/>
        <w:t>Monsoon Damages:</w:t>
      </w:r>
    </w:p>
    <w:p>
      <w:pPr>
        <w:pStyle w:val="Normal"/>
        <w:ind w:left="720" w:right="0"/>
        <w:jc w:val="both"/>
        <w:rPr>
          <w:rFonts w:ascii="Cambria" w:hAnsi="Cambria" w:cs="Cambria"/>
          <w:sz w:val="18"/>
          <w:szCs w:val="18"/>
        </w:rPr>
      </w:pPr>
      <w:r>
        <w:rPr>
          <w:rFonts w:cs="Cambria" w:ascii="Cambria" w:hAnsi="Cambria"/>
          <w:sz w:val="18"/>
          <w:szCs w:val="18"/>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17.</w:t>
        <w:tab/>
        <w:t>The works to be Completed by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17.1</w:t>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18.</w:t>
        <w:tab/>
        <w:t>Safety: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18.1</w:t>
        <w:tab/>
        <w:t>The Contractor shall be responsible for the safety of all activities on the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19.</w:t>
        <w:tab/>
        <w:t>Discoveries: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19.1</w:t>
        <w:tab/>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20.</w:t>
        <w:tab/>
        <w:t>Possession of the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20.1</w:t>
        <w:tab/>
        <w:t>The Department shall give possession of the site to the Contractor.  If possession of a part site is given, the Department will ensure that the part site so handed over is amenable to carryout the work at site by the Contractor.  The handing over of site shall be in accordance to the rate of progress of work as per the time schedule defined by rate of progress to be maintained.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21.</w:t>
        <w:tab/>
        <w:t>Access to the Site: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21.1</w:t>
        <w:tab/>
        <w:t>The Contractor shall provide the Engineer-in-Charge and any person authorized by the Engineer-in-Charge, access to the site and to any place where work in connection with the Contract is being carried out or is intended to be carried out.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22.</w:t>
        <w:tab/>
        <w:t>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22.1</w:t>
        <w:tab/>
        <w:t>The Contractor shall carry out all instructions of the Engineer-in-charge and comply with all the applicable local laws where the Site is located.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23.</w:t>
        <w:tab/>
        <w:t>Settlement of disputes: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23.1</w:t>
        <w:tab/>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23.2</w:t>
        <w:tab/>
        <w:t xml:space="preserve">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ab/>
        <w:t>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pPr>
        <w:pStyle w:val="BodyText"/>
        <w:spacing w:lineRule="auto" w:line="240"/>
        <w:rPr>
          <w:rFonts w:ascii="Cambria" w:hAnsi="Cambria" w:cs="Cambria"/>
          <w:sz w:val="18"/>
          <w:szCs w:val="18"/>
        </w:rPr>
      </w:pPr>
      <w:r>
        <w:rPr>
          <w:rFonts w:cs="Cambria" w:ascii="Cambria" w:hAnsi="Cambria"/>
          <w:sz w:val="18"/>
          <w:szCs w:val="18"/>
        </w:rPr>
      </w:r>
      <w:r>
        <w:br w:type="page"/>
      </w:r>
    </w:p>
    <w:p>
      <w:pPr>
        <w:pStyle w:val="BodyText"/>
        <w:spacing w:lineRule="auto" w:line="240"/>
        <w:ind w:left="720" w:right="0"/>
        <w:rPr>
          <w:rFonts w:ascii="Cambria" w:hAnsi="Cambria" w:cs="Cambria"/>
          <w:b/>
          <w:smallCaps/>
          <w:sz w:val="18"/>
          <w:szCs w:val="18"/>
          <w:u w:val="single"/>
        </w:rPr>
      </w:pPr>
      <w:r>
        <w:rPr>
          <w:rFonts w:cs="Cambria" w:ascii="Cambria" w:hAnsi="Cambria"/>
          <w:b/>
          <w:smallCaps/>
          <w:sz w:val="18"/>
          <w:szCs w:val="18"/>
          <w:u w:val="single"/>
        </w:rPr>
        <w:t>Settlement of Claims:</w:t>
      </w:r>
    </w:p>
    <w:p>
      <w:pPr>
        <w:pStyle w:val="BodyText"/>
        <w:spacing w:lineRule="auto" w:line="240"/>
        <w:ind w:left="720" w:right="0"/>
        <w:rPr>
          <w:rFonts w:ascii="Cambria" w:hAnsi="Cambria" w:cs="Cambria"/>
          <w:sz w:val="18"/>
          <w:szCs w:val="18"/>
        </w:rPr>
      </w:pPr>
      <w:r>
        <w:rPr>
          <w:rFonts w:cs="Cambria" w:ascii="Cambria" w:hAnsi="Cambria"/>
          <w:sz w:val="18"/>
          <w:szCs w:val="18"/>
          <w:u w:val="single"/>
        </w:rPr>
        <w:t>Settlement of claims for Rs.50,000/- and below by Arbitration</w:t>
      </w:r>
      <w:r>
        <w:rPr>
          <w:rFonts w:cs="Cambria" w:ascii="Cambria" w:hAnsi="Cambria"/>
          <w:sz w:val="18"/>
          <w:szCs w:val="18"/>
        </w:rPr>
        <w:t>.</w:t>
      </w:r>
    </w:p>
    <w:p>
      <w:pPr>
        <w:pStyle w:val="BodyText"/>
        <w:spacing w:lineRule="auto" w:line="240"/>
        <w:ind w:left="720" w:right="0"/>
        <w:rPr>
          <w:rFonts w:ascii="Cambria" w:hAnsi="Cambria" w:cs="Cambria"/>
          <w:sz w:val="18"/>
          <w:szCs w:val="18"/>
        </w:rPr>
      </w:pPr>
      <w:r>
        <w:rPr>
          <w:rFonts w:cs="Cambria" w:ascii="Cambria" w:hAnsi="Cambria"/>
          <w:sz w:val="18"/>
          <w:szCs w:val="18"/>
        </w:rPr>
        <w:t>All disputes or difference arising of or relating to the Contract shall be referred to the adjudication as follows:</w:t>
      </w:r>
    </w:p>
    <w:p>
      <w:pPr>
        <w:pStyle w:val="BodyText"/>
        <w:spacing w:lineRule="auto" w:line="240"/>
        <w:rPr>
          <w:rFonts w:ascii="Cambria" w:hAnsi="Cambria" w:cs="Cambria"/>
          <w:sz w:val="18"/>
          <w:szCs w:val="18"/>
        </w:rPr>
      </w:pPr>
      <w:r>
        <w:rPr/>
        <w:tab/>
        <w:tab/>
      </w:r>
    </w:p>
    <w:tbl>
      <w:tblPr>
        <w:tblW w:w="8221" w:type="dxa"/>
        <w:jc w:val="center"/>
        <w:tblInd w:w="0" w:type="dxa"/>
        <w:tblLayout w:type="fixed"/>
        <w:tblCellMar>
          <w:top w:w="0" w:type="dxa"/>
          <w:left w:w="108" w:type="dxa"/>
          <w:bottom w:w="0" w:type="dxa"/>
          <w:right w:w="108" w:type="dxa"/>
        </w:tblCellMar>
      </w:tblPr>
      <w:tblGrid>
        <w:gridCol w:w="1080"/>
        <w:gridCol w:w="1980"/>
        <w:gridCol w:w="5161"/>
      </w:tblGrid>
      <w:tr>
        <w:trPr/>
        <w:tc>
          <w:tcPr>
            <w:tcW w:w="1080" w:type="dxa"/>
            <w:tcBorders>
              <w:top w:val="single" w:sz="4" w:space="0" w:color="000000"/>
              <w:start w:val="single" w:sz="4" w:space="0" w:color="000000"/>
              <w:bottom w:val="single" w:sz="4" w:space="0" w:color="000000"/>
              <w:end w:val="single" w:sz="4" w:space="0" w:color="000000"/>
            </w:tcBorders>
          </w:tcPr>
          <w:p>
            <w:pPr>
              <w:pStyle w:val="PlainText"/>
              <w:ind w:hanging="288"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Sl..No</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Value of Claim (Rs.)</w:t>
            </w:r>
          </w:p>
        </w:tc>
        <w:tc>
          <w:tcPr>
            <w:tcW w:w="5161"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Panel of Arbitrators.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Upto 10,000/-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Executive Engineer (Public Health) or other Circle (to be nominated by the Chief Engineer)</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b)</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10,000/-</w:t>
            </w:r>
          </w:p>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And upto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a) Another Chief Engineer of same Department (to be nominated by the Chief Engineer) (Public Health)</w:t>
            </w:r>
          </w:p>
          <w:p>
            <w:pPr>
              <w:pStyle w:val="PlainText"/>
              <w:jc w:val="both"/>
              <w:rPr>
                <w:rFonts w:ascii="Cambria" w:hAnsi="Cambria" w:eastAsia="MS Mincho;ＭＳ 明朝" w:cs="Times New Roman"/>
                <w:sz w:val="18"/>
                <w:szCs w:val="18"/>
              </w:rPr>
            </w:pPr>
            <w:r>
              <w:rPr>
                <w:rFonts w:eastAsia="MS Mincho;ＭＳ 明朝" w:cs="Times New Roman" w:ascii="Cambria" w:hAnsi="Cambria"/>
                <w:b/>
                <w:sz w:val="18"/>
                <w:szCs w:val="18"/>
              </w:rPr>
              <w:t>b</w:t>
            </w:r>
            <w:r>
              <w:rPr>
                <w:rFonts w:eastAsia="MS Mincho;ＭＳ 明朝" w:cs="Times New Roman" w:ascii="Cambria" w:hAnsi="Cambria"/>
                <w:sz w:val="18"/>
                <w:szCs w:val="18"/>
              </w:rPr>
              <w:t>) Where there is only one Chief Engineer in the Department, the Chief Engineer will submit proposals to Government in the Administration Department, for nomination of another Chief Engineer as Arbitrator by the government.</w:t>
            </w:r>
          </w:p>
        </w:tc>
      </w:tr>
      <w:tr>
        <w:trPr>
          <w:trHeight w:val="710" w:hRule="atLeast"/>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c)</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They shall be decided by the Civil Court of Competent jurisdiction by way of Regular Suit and not by arbitration. </w:t>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ind w:left="720" w:right="0"/>
        <w:rPr>
          <w:rFonts w:ascii="Cambria" w:hAnsi="Cambria" w:cs="Cambria"/>
          <w:sz w:val="18"/>
          <w:szCs w:val="18"/>
        </w:rPr>
      </w:pPr>
      <w:r>
        <w:rPr>
          <w:rFonts w:cs="Cambria" w:ascii="Cambria" w:hAnsi="Cambria"/>
          <w:sz w:val="18"/>
          <w:szCs w:val="18"/>
        </w:rPr>
        <w:t>The arbitration shall be conducted in accordance with the provisions of Indian Arbitration and Conciliation Act 1996 or any statutory modification thereof.</w:t>
      </w:r>
    </w:p>
    <w:p>
      <w:pPr>
        <w:pStyle w:val="BodyText"/>
        <w:spacing w:lineRule="auto" w:line="240"/>
        <w:ind w:left="720" w:right="0"/>
        <w:rPr>
          <w:rFonts w:ascii="Cambria" w:hAnsi="Cambria" w:cs="Cambria"/>
          <w:sz w:val="18"/>
          <w:szCs w:val="18"/>
        </w:rPr>
      </w:pPr>
      <w:r>
        <w:rPr>
          <w:rFonts w:cs="Cambria" w:ascii="Cambria" w:hAnsi="Cambria"/>
          <w:sz w:val="18"/>
          <w:szCs w:val="18"/>
        </w:rPr>
        <w:t>The arbitrator shall state his reasons in passing the award.</w:t>
      </w:r>
    </w:p>
    <w:p>
      <w:pPr>
        <w:pStyle w:val="BodyText"/>
        <w:spacing w:lineRule="auto" w:line="240"/>
        <w:ind w:left="720" w:right="0"/>
        <w:rPr>
          <w:rFonts w:ascii="Cambria" w:hAnsi="Cambria" w:eastAsia="MS Mincho;ＭＳ 明朝" w:cs="Cambria"/>
          <w:sz w:val="18"/>
          <w:szCs w:val="18"/>
        </w:rPr>
      </w:pPr>
      <w:r>
        <w:rPr>
          <w:rFonts w:eastAsia="MS Mincho;ＭＳ 明朝" w:cs="Cambria" w:ascii="Cambria" w:hAnsi="Cambria"/>
          <w:sz w:val="18"/>
          <w:szCs w:val="18"/>
        </w:rPr>
        <w:t>A reference for adjudication under this clauses shall be made by either party to the contract within six months from the date of intimating the contractor of the preparation of final bill or his having accepted payment.</w:t>
      </w:r>
    </w:p>
    <w:p>
      <w:pPr>
        <w:pStyle w:val="PlainText"/>
        <w:tabs>
          <w:tab w:val="clear" w:pos="720"/>
          <w:tab w:val="left" w:pos="90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relevant clauses of Telangana detailed standard specification stand modified to the extent provided in this clause.   </w:t>
      </w: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Claim means all claims in that Contract.</w:t>
      </w:r>
    </w:p>
    <w:p>
      <w:pPr>
        <w:pStyle w:val="Normal"/>
        <w:jc w:val="both"/>
        <w:rPr>
          <w:rFonts w:ascii="Cambria" w:hAnsi="Cambria" w:cs="Cambria"/>
          <w:b/>
          <w:caps/>
          <w:sz w:val="18"/>
          <w:szCs w:val="18"/>
        </w:rPr>
      </w:pPr>
      <w:r>
        <w:rPr>
          <w:rFonts w:eastAsia="MS Mincho;ＭＳ 明朝" w:cs="Cambria" w:ascii="Cambria" w:hAnsi="Cambria"/>
          <w:b/>
          <w:caps/>
          <w:sz w:val="18"/>
          <w:szCs w:val="18"/>
        </w:rPr>
      </w:r>
    </w:p>
    <w:p>
      <w:pPr>
        <w:pStyle w:val="Normal"/>
        <w:jc w:val="center"/>
        <w:rPr>
          <w:rFonts w:ascii="Cambria" w:hAnsi="Cambria" w:cs="Cambria"/>
          <w:b/>
          <w:smallCaps/>
          <w:sz w:val="18"/>
          <w:szCs w:val="18"/>
        </w:rPr>
      </w:pPr>
      <w:r>
        <w:rPr>
          <w:rFonts w:cs="Cambria" w:ascii="Cambria" w:hAnsi="Cambria"/>
          <w:b/>
          <w:caps/>
          <w:sz w:val="18"/>
          <w:szCs w:val="18"/>
        </w:rPr>
        <w:t xml:space="preserve">B. Time </w:t>
      </w:r>
      <w:r>
        <w:rPr>
          <w:rFonts w:cs="Cambria" w:ascii="Cambria" w:hAnsi="Cambria"/>
          <w:b/>
          <w:smallCaps/>
          <w:sz w:val="18"/>
          <w:szCs w:val="18"/>
        </w:rPr>
        <w:t>FOR COMPLETION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24.</w:t>
        <w:tab/>
        <w:t>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24.1</w:t>
        <w:tab/>
        <w:t xml:space="preserve">The total work should be completed in all respect within (    ) </w:t>
      </w:r>
      <w:r>
        <w:rPr>
          <w:rFonts w:cs="Cambria" w:ascii="Cambria" w:hAnsi="Cambria"/>
          <w:b/>
          <w:bCs/>
          <w:color w:val="FF0000"/>
          <w:sz w:val="18"/>
          <w:szCs w:val="18"/>
        </w:rPr>
        <w:t>month(s)</w:t>
      </w:r>
      <w:r>
        <w:rPr>
          <w:rFonts w:cs="Cambria" w:ascii="Cambria" w:hAnsi="Cambria"/>
          <w:color w:val="FF0000"/>
          <w:sz w:val="18"/>
          <w:szCs w:val="18"/>
        </w:rPr>
        <w:t xml:space="preserve"> </w:t>
      </w:r>
      <w:r>
        <w:rPr>
          <w:rFonts w:cs="Cambria" w:ascii="Cambria" w:hAnsi="Cambria"/>
          <w:sz w:val="18"/>
          <w:szCs w:val="18"/>
        </w:rPr>
        <w:t xml:space="preserve">from the date of entering with agreement to proceed including rainy season.  Keeping in view, the schedule for handing over of site given in condition 24.4of (II) e work should be programmed such as to achieve the mile-stones as in “Rate of progress statement” detailed below. </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attention of the tenderer is directed to the contract requirements as to the time for beginning the work the rate of progress and dates for the completion of the whole package and its several parts.  </w:t>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t>Time is the essence of contract.</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u w:val="single"/>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above work shall be completed within (    ) </w:t>
      </w:r>
      <w:r>
        <w:rPr>
          <w:rFonts w:eastAsia="MS Mincho;ＭＳ 明朝" w:cs="Times New Roman" w:ascii="Cambria" w:hAnsi="Cambria"/>
          <w:b/>
          <w:sz w:val="18"/>
          <w:szCs w:val="18"/>
        </w:rPr>
        <w:t>Month(s)</w:t>
      </w:r>
      <w:r>
        <w:rPr>
          <w:rFonts w:eastAsia="MS Mincho;ＭＳ 明朝" w:cs="Times New Roman" w:ascii="Cambria" w:hAnsi="Cambria"/>
          <w:sz w:val="18"/>
          <w:szCs w:val="18"/>
        </w:rPr>
        <w:t xml:space="preserve"> from the date of conclusion of the Agreement</w:t>
      </w:r>
      <w:r>
        <w:rPr>
          <w:rFonts w:eastAsia="MS Mincho;ＭＳ 明朝" w:cs="Times New Roman" w:ascii="Cambria" w:hAnsi="Cambria"/>
          <w:b/>
          <w:sz w:val="18"/>
          <w:szCs w:val="18"/>
        </w:rPr>
        <w:t>.</w:t>
      </w:r>
      <w:r>
        <w:rPr>
          <w:rFonts w:eastAsia="MS Mincho;ＭＳ 明朝" w:cs="Times New Roman" w:ascii="Cambria" w:hAnsi="Cambria"/>
          <w:sz w:val="18"/>
          <w:szCs w:val="18"/>
        </w:rPr>
        <w:t xml:space="preserve">  The following rate of progress will be required to be maintained by the contractor as a minimum. The date of commencement of this work will be the date of signing the agreement or the date of handing over the site, whichever is earlier.  Contractor may give a separate time schedule for the completion of the whole work and the consideration will be given for accelerated programme.  It is imperative that the work progresses well ahead of the rate of progress given below.</w:t>
      </w:r>
    </w:p>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r>
    </w:p>
    <w:tbl>
      <w:tblPr>
        <w:tblW w:w="6120" w:type="dxa"/>
        <w:jc w:val="start"/>
        <w:tblInd w:w="1728" w:type="dxa"/>
        <w:tblLayout w:type="fixed"/>
        <w:tblCellMar>
          <w:top w:w="0" w:type="dxa"/>
          <w:left w:w="108" w:type="dxa"/>
          <w:bottom w:w="0" w:type="dxa"/>
          <w:right w:w="108" w:type="dxa"/>
        </w:tblCellMar>
      </w:tblPr>
      <w:tblGrid>
        <w:gridCol w:w="3240"/>
        <w:gridCol w:w="2880"/>
      </w:tblGrid>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Progress of works of all the components of the Works</w:t>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1</w:t>
            </w:r>
            <w:r>
              <w:rPr>
                <w:rFonts w:eastAsia="MS Mincho;ＭＳ 明朝" w:cs="Times New Roman" w:ascii="Cambria" w:hAnsi="Cambria"/>
                <w:color w:val="000000"/>
                <w:sz w:val="18"/>
                <w:szCs w:val="18"/>
                <w:vertAlign w:val="superscript"/>
              </w:rPr>
              <w:t>st</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2</w:t>
            </w:r>
            <w:r>
              <w:rPr>
                <w:rFonts w:eastAsia="MS Mincho;ＭＳ 明朝" w:cs="Times New Roman" w:ascii="Cambria" w:hAnsi="Cambria"/>
                <w:color w:val="000000"/>
                <w:sz w:val="18"/>
                <w:szCs w:val="18"/>
                <w:vertAlign w:val="superscript"/>
              </w:rPr>
              <w:t>ND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3</w:t>
            </w:r>
            <w:r>
              <w:rPr>
                <w:rFonts w:eastAsia="MS Mincho;ＭＳ 明朝" w:cs="Times New Roman" w:ascii="Cambria" w:hAnsi="Cambria"/>
                <w:color w:val="000000"/>
                <w:sz w:val="18"/>
                <w:szCs w:val="18"/>
                <w:vertAlign w:val="superscript"/>
              </w:rPr>
              <w:t>rd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4</w:t>
            </w:r>
            <w:r>
              <w:rPr>
                <w:rFonts w:eastAsia="MS Mincho;ＭＳ 明朝" w:cs="Times New Roman" w:ascii="Cambria" w:hAnsi="Cambria"/>
                <w:color w:val="000000"/>
                <w:sz w:val="18"/>
                <w:szCs w:val="18"/>
                <w:vertAlign w:val="superscript"/>
              </w:rPr>
              <w:t>th</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bl>
    <w:p>
      <w:pPr>
        <w:pStyle w:val="PlainText"/>
        <w:ind w:left="360" w:right="0"/>
        <w:jc w:val="both"/>
        <w:rPr>
          <w:rFonts w:ascii="Cambria" w:hAnsi="Cambria" w:eastAsia="MS Mincho;ＭＳ 明朝" w:cs="Times New Roman"/>
          <w:sz w:val="12"/>
          <w:szCs w:val="18"/>
        </w:rPr>
      </w:pPr>
      <w:r>
        <w:rPr>
          <w:rFonts w:eastAsia="MS Mincho;ＭＳ 明朝" w:cs="Times New Roman" w:ascii="Cambria" w:hAnsi="Cambria"/>
          <w:sz w:val="12"/>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In addition to the penalties leviable under clause 60 (b) or preliminary specification to A.P. standard specification (APSS) for failure to maintain the rate of progress specified in the Agreement plus any extension of time that may have been allowed to the contractor as defined in clause 59, the Executive Engineer shall have the right to levy penalty on the contractor, for non completion of work by the stipulated or contended date of completion of work and allowed to be done till contract is determined as per appropriate clauses of APSS.</w:t>
      </w:r>
    </w:p>
    <w:p>
      <w:pPr>
        <w:pStyle w:val="PlainText"/>
        <w:spacing w:before="240" w:after="0"/>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Detailed programme in terms of collection of necessary materials and labour and in terms of finished items of work to confirmation of the above rate of progress shall be prepared and got approved by the Executive Engineer {{Corporation}}. concerned which shall be strictly adhered to.</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24.2</w:t>
        <w:tab/>
        <w:t>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programme will be the date for concluding agreement but not the date of handing over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24.3</w:t>
        <w:tab/>
        <w:t>After signing the agreement, the contractor shall forthwith begin the work, shall regularly and continuously proceed with them.</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24.4</w:t>
        <w:tab/>
        <w:t>Rate of progress:</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 xml:space="preserve">Work programme of achieving the milestones   (Statement). </w:t>
      </w:r>
    </w:p>
    <w:p>
      <w:pPr>
        <w:pStyle w:val="Normal"/>
        <w:tabs>
          <w:tab w:val="clear" w:pos="720"/>
          <w:tab w:val="left" w:pos="1440" w:leader="none"/>
        </w:tabs>
        <w:ind w:hanging="720" w:left="1440" w:right="0"/>
        <w:jc w:val="both"/>
        <w:rPr>
          <w:rFonts w:ascii="Cambria" w:hAnsi="Cambria" w:cs="Cambria"/>
          <w:sz w:val="2"/>
          <w:szCs w:val="18"/>
        </w:rPr>
      </w:pPr>
      <w:r>
        <w:rPr>
          <w:rFonts w:cs="Cambria" w:ascii="Cambria" w:hAnsi="Cambria"/>
          <w:sz w:val="2"/>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Site. Schedule of programme of handing over Site to the Contractor. Mile stone programme will be drawn in consultation with the executing agency at the time of concluding agreement as detailed in clause of possession of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24.5</w:t>
        <w:tab/>
        <w:t>The contractor shall commence the works on site within the period specified under condition 11.1 above after the receipt by him of a written order to this effect from the Executive Engineer and shall proceed with the same with due expedition and without delay, except as may be expressly sanctioned or ordered by the Executive Engineer, or be wholly beyond the contractor’s control.</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24.6</w:t>
        <w:tab/>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will,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Executive Engineer,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if the contractor suffers delay or incurs cost from failure on the part of the Executive Engineer to give possession in accordance with the terms of this clause, the Executive Engineer shall grant an extension of time for the completion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24.7</w:t>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24.8</w:t>
        <w:tab/>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pPr>
        <w:pStyle w:val="Normal"/>
        <w:numPr>
          <w:ilvl w:val="0"/>
          <w:numId w:val="0"/>
        </w:numPr>
        <w:tabs>
          <w:tab w:val="left" w:pos="720" w:leader="none"/>
        </w:tabs>
        <w:ind w:hanging="720" w:left="720" w:right="0"/>
        <w:jc w:val="both"/>
        <w:rPr>
          <w:rFonts w:ascii="Cambria" w:hAnsi="Cambria" w:cs="Cambria"/>
          <w:b/>
          <w:bCs/>
          <w:sz w:val="18"/>
          <w:szCs w:val="18"/>
        </w:rPr>
      </w:pPr>
      <w:r>
        <w:rPr>
          <w:rFonts w:cs="Cambria" w:ascii="Cambria" w:hAnsi="Cambria"/>
          <w:sz w:val="18"/>
          <w:szCs w:val="18"/>
        </w:rPr>
        <w:t>24.9</w:t>
      </w:r>
      <w:r>
        <w:rPr>
          <w:rFonts w:cs="Cambria" w:ascii="Cambria" w:hAnsi="Cambria"/>
          <w:bCs/>
          <w:sz w:val="18"/>
          <w:szCs w:val="18"/>
        </w:rPr>
        <w:tab/>
      </w:r>
      <w:r>
        <w:rPr>
          <w:rFonts w:cs="Cambria" w:ascii="Cambria" w:hAnsi="Cambria"/>
          <w:b/>
          <w:bCs/>
          <w:sz w:val="18"/>
          <w:szCs w:val="18"/>
        </w:rPr>
        <w:t>Delays and extension of time:</w:t>
      </w:r>
    </w:p>
    <w:p>
      <w:pPr>
        <w:pStyle w:val="Normal"/>
        <w:ind w:left="720" w:right="0"/>
        <w:jc w:val="both"/>
        <w:rPr>
          <w:rFonts w:ascii="Cambria" w:hAnsi="Cambria" w:cs="Cambria"/>
          <w:sz w:val="18"/>
          <w:szCs w:val="18"/>
        </w:rPr>
      </w:pPr>
      <w:r>
        <w:rPr>
          <w:rFonts w:cs="Cambria" w:ascii="Cambria" w:hAnsi="Cambria"/>
          <w:sz w:val="18"/>
          <w:szCs w:val="18"/>
        </w:rPr>
        <w:t>No claim for compensation on account of delays or hindrances to the work from any cause whatever shall lie, except as hereafter defined.  Reasonable extension of time will be allowed by the Executive Engineer or by the office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working period so lost.</w:t>
      </w:r>
    </w:p>
    <w:p>
      <w:pPr>
        <w:pStyle w:val="Normal"/>
        <w:ind w:left="720" w:right="0"/>
        <w:jc w:val="both"/>
        <w:rPr>
          <w:rFonts w:ascii="Cambria" w:hAnsi="Cambria" w:cs="Cambria"/>
          <w:sz w:val="18"/>
          <w:szCs w:val="18"/>
        </w:rPr>
      </w:pPr>
      <w:r>
        <w:rPr>
          <w:rFonts w:cs="Cambria" w:ascii="Cambria" w:hAnsi="Cambria"/>
          <w:sz w:val="18"/>
          <w:szCs w:val="18"/>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pPr>
        <w:pStyle w:val="Normal"/>
        <w:ind w:left="720" w:right="0"/>
        <w:jc w:val="both"/>
        <w:rPr>
          <w:rFonts w:ascii="Cambria" w:hAnsi="Cambria" w:cs="Cambria"/>
          <w:sz w:val="18"/>
          <w:szCs w:val="18"/>
        </w:rPr>
      </w:pPr>
      <w:r>
        <w:rPr>
          <w:rFonts w:cs="Cambria" w:ascii="Cambria" w:hAnsi="Cambria"/>
          <w:sz w:val="18"/>
          <w:szCs w:val="18"/>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25.</w:t>
        <w:tab/>
        <w:t>Construction 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25.1</w:t>
        <w:tab/>
        <w:t>The Contractor shall furnish the work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with out approval of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25.2</w:t>
        <w:tab/>
        <w:t>The Executive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Executive Engineer within 7 days of the Executive Engineer’s direction to alter the order of progress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25.3</w:t>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26.</w:t>
        <w:tab/>
        <w:t>Speed of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26.1</w:t>
        <w:tab/>
        <w:t>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26.2</w:t>
        <w:tab/>
        <w:t>Delays in Commencement or progress or neglect of work and forfeiture of earnest money, Security deposit and withheld amounts:</w:t>
      </w:r>
    </w:p>
    <w:p>
      <w:pPr>
        <w:pStyle w:val="BodyTextIndent"/>
        <w:spacing w:lineRule="auto" w:line="240"/>
        <w:ind w:firstLine="720" w:right="0"/>
        <w:rPr>
          <w:rFonts w:ascii="Cambria" w:hAnsi="Cambria" w:cs="Cambria"/>
          <w:sz w:val="4"/>
          <w:szCs w:val="18"/>
        </w:rPr>
      </w:pPr>
      <w:r>
        <w:rPr>
          <w:rFonts w:cs="Cambria" w:ascii="Cambria" w:hAnsi="Cambria"/>
          <w:sz w:val="4"/>
          <w:szCs w:val="18"/>
        </w:rPr>
      </w:r>
    </w:p>
    <w:p>
      <w:pPr>
        <w:pStyle w:val="BodyTextIndent"/>
        <w:spacing w:lineRule="auto" w:line="240"/>
        <w:ind w:hanging="0" w:right="0"/>
        <w:rPr>
          <w:rFonts w:ascii="Cambria" w:hAnsi="Cambria" w:cs="Cambria"/>
          <w:sz w:val="18"/>
          <w:szCs w:val="18"/>
        </w:rPr>
      </w:pPr>
      <w:r>
        <w:rPr>
          <w:rFonts w:cs="Cambria" w:ascii="Cambria" w:hAnsi="Cambria"/>
          <w:sz w:val="18"/>
          <w:szCs w:val="18"/>
        </w:rPr>
        <w:t>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there after, be lawful for the Engineer-in-Charge to take suitable action in accordance with Clause.60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27.</w:t>
        <w:tab/>
        <w:t>Suspension of works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27.1</w:t>
        <w:tab/>
        <w:t>If the Contractor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27.2</w:t>
        <w:tab/>
        <w:t>If the Contractor stops work for 28 days and the Stoppage has not been authorized by the Engineer-in-Charge the Contract will be terminated under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27.3</w:t>
        <w:tab/>
        <w:t>If the Contractor has delayed the completion of works the Contract will be terminated under Clause.61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28.</w:t>
        <w:tab/>
        <w:t>Extension of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28.1</w:t>
        <w:tab/>
        <w:t>The Engineer-in-Charge shall extend or recommend for extension, in accordance with the Government orders in force, the Intended Completion Date if a Variation is issued which makes it impossible for Completion to be achieved by the Intended Completion Date.</w:t>
        <w:tab/>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29.</w:t>
        <w:tab/>
        <w:t>Delays Ordered by the Engineer-in-Charge: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29.1</w:t>
        <w:tab/>
        <w:t>The Engineer-in-Charge may instruct the Contractor to delay the start or progress of any activity within the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30.</w:t>
        <w:tab/>
        <w:t>Early Warning:</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30.1</w:t>
        <w:tab/>
        <w:t>The contractor is to warn the Engineer-in-Charge at the earliest opportunity of specific likely future events or circumstances that may adversely affect the Execution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30.2</w:t>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31.</w:t>
        <w:tab/>
        <w:t>Management Meetings: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31.1</w:t>
        <w:tab/>
        <w:t>The Engineer-in-Charge may require the Contractor to attend a management meeting.  The business of a management meeting shall be to review the programme for remaining work and to deal with matters raised in accordance with the early warning procedure.</w:t>
      </w:r>
    </w:p>
    <w:p>
      <w:pPr>
        <w:pStyle w:val="Normal"/>
        <w:jc w:val="both"/>
        <w:rPr>
          <w:rFonts w:ascii="Cambria" w:hAnsi="Cambria" w:cs="Cambria"/>
          <w:sz w:val="14"/>
          <w:szCs w:val="18"/>
        </w:rPr>
      </w:pPr>
      <w:r>
        <w:rPr>
          <w:rFonts w:cs="Cambria" w:ascii="Cambria" w:hAnsi="Cambria"/>
          <w:sz w:val="14"/>
          <w:szCs w:val="18"/>
        </w:rPr>
      </w:r>
    </w:p>
    <w:p>
      <w:pPr>
        <w:pStyle w:val="Normal"/>
        <w:tabs>
          <w:tab w:val="clear" w:pos="720"/>
          <w:tab w:val="left" w:pos="360" w:leader="none"/>
        </w:tabs>
        <w:ind w:hanging="360" w:left="360" w:right="0"/>
        <w:jc w:val="center"/>
        <w:rPr>
          <w:rFonts w:ascii="Cambria" w:hAnsi="Cambria" w:cs="Cambria"/>
          <w:b/>
          <w:smallCaps/>
          <w:sz w:val="18"/>
          <w:szCs w:val="18"/>
        </w:rPr>
      </w:pPr>
      <w:r>
        <w:rPr>
          <w:rFonts w:cs="Cambria" w:ascii="Cambria" w:hAnsi="Cambria"/>
          <w:b/>
          <w:sz w:val="18"/>
          <w:szCs w:val="18"/>
        </w:rPr>
        <w:t>C. Q</w:t>
      </w:r>
      <w:r>
        <w:rPr>
          <w:rFonts w:cs="Cambria" w:ascii="Cambria" w:hAnsi="Cambria"/>
          <w:b/>
          <w:smallCaps/>
          <w:sz w:val="18"/>
          <w:szCs w:val="18"/>
        </w:rPr>
        <w:t>uality Control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32.</w:t>
        <w:tab/>
        <w:t>Identifying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32.1</w:t>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33.</w:t>
        <w:tab/>
        <w:t>Tests: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33.1</w:t>
        <w:tab/>
        <w:t xml:space="preserve">If the Engineer-in-Charge instructs the Contractor to carry out a test not specified in the Specification to check whether any work has a </w:t>
      </w:r>
      <w:r>
        <w:rPr>
          <w:rFonts w:cs="Cambria" w:ascii="Cambria" w:hAnsi="Cambria"/>
          <w:sz w:val="18"/>
          <w:szCs w:val="18"/>
          <w:lang w:val="en-US"/>
        </w:rPr>
        <w:t>d</w:t>
      </w:r>
      <w:r>
        <w:rPr>
          <w:rFonts w:cs="Cambria" w:ascii="Cambria" w:hAnsi="Cambria"/>
          <w:sz w:val="18"/>
          <w:szCs w:val="18"/>
        </w:rPr>
        <w:t>efect and the Contractor shall pay for the test and any samples.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34.</w:t>
        <w:tab/>
        <w:t>Correction of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34.1</w:t>
        <w:tab/>
        <w:t xml:space="preserve">The Engineer-in-Charge shall give notice to the Contractor of any </w:t>
      </w:r>
      <w:r>
        <w:rPr>
          <w:rFonts w:cs="Cambria" w:ascii="Cambria" w:hAnsi="Cambria"/>
          <w:sz w:val="18"/>
          <w:szCs w:val="18"/>
          <w:lang w:val="en-US"/>
        </w:rPr>
        <w:t>d</w:t>
      </w:r>
      <w:r>
        <w:rPr>
          <w:rFonts w:cs="Cambria" w:ascii="Cambria" w:hAnsi="Cambria"/>
          <w:sz w:val="18"/>
          <w:szCs w:val="18"/>
        </w:rPr>
        <w:t xml:space="preserve">efects before the end of the </w:t>
      </w:r>
      <w:r>
        <w:rPr>
          <w:rFonts w:cs="Cambria" w:ascii="Cambria" w:hAnsi="Cambria"/>
          <w:sz w:val="18"/>
          <w:szCs w:val="18"/>
          <w:lang w:val="en-US"/>
        </w:rPr>
        <w:t>d</w:t>
      </w:r>
      <w:r>
        <w:rPr>
          <w:rFonts w:cs="Cambria" w:ascii="Cambria" w:hAnsi="Cambria"/>
          <w:sz w:val="18"/>
          <w:szCs w:val="18"/>
        </w:rPr>
        <w:t>efects Liability Period, which begins on Completion.  The defect liability period shall be extended for as long as defects remain to be corrected by the Contractor.</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34.2</w:t>
        <w:tab/>
        <w:t xml:space="preserve">Every time notice of a </w:t>
      </w:r>
      <w:r>
        <w:rPr>
          <w:rFonts w:cs="Cambria" w:ascii="Cambria" w:hAnsi="Cambria"/>
          <w:sz w:val="18"/>
          <w:szCs w:val="18"/>
          <w:lang w:val="en-US"/>
        </w:rPr>
        <w:t>d</w:t>
      </w:r>
      <w:r>
        <w:rPr>
          <w:rFonts w:cs="Cambria" w:ascii="Cambria" w:hAnsi="Cambria"/>
          <w:sz w:val="18"/>
          <w:szCs w:val="18"/>
        </w:rPr>
        <w:t>efect is given, the Contractor shall correct the notified defect within the length of time specified by the Engineer-in-Charge’s notice.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35.</w:t>
        <w:tab/>
        <w:t>Uncorrected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35.1</w:t>
        <w:tab/>
        <w:t>If the contractor has not corrected the defect within the time specified in the Engineer-in-Charge’s notice, the Engineer-in-Charge will assess the cost of having the defect corrected and the contractor will pay this amount.</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35.2</w:t>
        <w:tab/>
        <w:t>The Engineer-in-Charge shall introduce O.K. cards and prescribed the formats there of.   O.K. cards shall relate to all major components of the work.  The contractor / his authorized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35.3</w:t>
        <w:tab/>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36.</w:t>
        <w:tab/>
        <w:t>Quality Control:</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In addition to the normal inspection by the regular staff incharge of work, the work will also be inspected by the Assistant Engineer / Assistant Executive Engineer, Dy. Executive Engineer and Executive Engineer quality control cell (Q.C.C) or any agency appointed by {{Corporation}}. to check the Quality control or by the state or District level Vigilance cell unit and if any sub-standards work or excess payments are noticed with reference to measurement books etc., during the inspection, recoveries will be ordered based on their observation and these will be effected by the Executive Engineer incharge of the execution of the work.  The final bill will be released after a certificate furnished by the Executive Engineer or any agency appointed by {{Corporation}}. to check Quality Control concerned that the work has been executed as per standard specification and {{Corporation}}. Quality Control Manual. </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If external agencies are engaged for conducting quality audit, the following methodology given below will be adopted.</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Before inspecting the work. The external agency will inform the Head of the department. It will conduct quality control tests as per the standard procedures in the presence of construction and quality control Engineers and the contractor who is executing the work.</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The observations of the external agencies on the quality of the work will be recorded then and there and signatures of all the concerned obtained as a token of acceptance of the observations.</w:t>
      </w:r>
    </w:p>
    <w:p>
      <w:pPr>
        <w:pStyle w:val="Normal"/>
        <w:ind w:hanging="360" w:left="720" w:right="0"/>
        <w:jc w:val="both"/>
        <w:rPr>
          <w:rFonts w:ascii="Cambria" w:hAnsi="Cambria" w:cs="Cambria"/>
          <w:sz w:val="18"/>
          <w:szCs w:val="18"/>
        </w:rPr>
      </w:pPr>
      <w:r>
        <w:rPr>
          <w:rFonts w:cs="Cambria" w:ascii="Cambria" w:hAnsi="Cambria"/>
          <w:sz w:val="18"/>
          <w:szCs w:val="18"/>
        </w:rPr>
        <w:t>c)</w:t>
        <w:tab/>
        <w:t>Maintenance of Quality, Quantity and Penalties to be imposed for deficient execution of work on the contractors are as follows:</w:t>
      </w:r>
    </w:p>
    <w:p>
      <w:pPr>
        <w:pStyle w:val="Normal"/>
        <w:ind w:left="720" w:right="0"/>
        <w:jc w:val="both"/>
        <w:rPr>
          <w:rFonts w:ascii="Cambria" w:hAnsi="Cambria" w:cs="Cambria"/>
          <w:sz w:val="18"/>
          <w:szCs w:val="18"/>
        </w:rPr>
      </w:pPr>
      <w:r>
        <w:rPr>
          <w:rFonts w:cs="Cambria" w:ascii="Cambria" w:hAnsi="Cambria"/>
          <w:sz w:val="18"/>
          <w:szCs w:val="18"/>
        </w:rPr>
      </w:r>
    </w:p>
    <w:p>
      <w:pPr>
        <w:pStyle w:val="Heading3"/>
        <w:ind w:hanging="0" w:left="360" w:right="0"/>
        <w:jc w:val="start"/>
        <w:rPr>
          <w:rFonts w:ascii="Cambria" w:hAnsi="Cambria" w:cs="Arial"/>
          <w:sz w:val="18"/>
          <w:szCs w:val="18"/>
        </w:rPr>
      </w:pPr>
      <w:r>
        <w:rPr>
          <w:rFonts w:cs="Cambria" w:ascii="Cambria" w:hAnsi="Cambria"/>
          <w:sz w:val="18"/>
          <w:szCs w:val="18"/>
        </w:rPr>
        <w:t>I.</w:t>
      </w:r>
      <w:r>
        <w:rPr>
          <w:rFonts w:cs="Cambria" w:ascii="Cambria" w:hAnsi="Cambria"/>
          <w:b w:val="false"/>
          <w:sz w:val="18"/>
          <w:szCs w:val="18"/>
        </w:rPr>
        <w:t xml:space="preserve"> </w:t>
        <w:tab/>
      </w:r>
      <w:r>
        <w:rPr>
          <w:rFonts w:cs="Arial" w:ascii="Cambria" w:hAnsi="Cambria"/>
          <w:sz w:val="18"/>
          <w:szCs w:val="18"/>
          <w:u w:val="single"/>
        </w:rPr>
        <w:t>FORMATION</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a) Density:</w:t>
        <w:tab/>
      </w:r>
      <w:r>
        <w:rPr>
          <w:rFonts w:cs="Arial" w:ascii="Cambria" w:hAnsi="Cambria"/>
          <w:sz w:val="18"/>
          <w:szCs w:val="18"/>
        </w:rPr>
        <w:t xml:space="preserve">The density of the materials shall conform to MORTH table 300-1.   </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                  </w:t>
      </w:r>
      <w:r>
        <w:rPr>
          <w:rFonts w:cs="Arial" w:ascii="Cambria" w:hAnsi="Cambria"/>
          <w:b/>
          <w:bCs/>
          <w:sz w:val="18"/>
          <w:szCs w:val="18"/>
        </w:rPr>
        <w:tab/>
      </w:r>
      <w:r>
        <w:rPr>
          <w:rFonts w:cs="Arial" w:ascii="Cambria" w:hAnsi="Cambria"/>
          <w:sz w:val="18"/>
          <w:szCs w:val="18"/>
        </w:rPr>
        <w:t>The earth work shall be compacted to the required density i.e., 95%for OMC.</w:t>
      </w:r>
    </w:p>
    <w:p>
      <w:pPr>
        <w:pStyle w:val="Normal"/>
        <w:ind w:left="1440" w:right="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ab/>
        <w:t>The determination of density shall be as per IS 2720 (part 28)</w:t>
      </w:r>
    </w:p>
    <w:p>
      <w:pPr>
        <w:pStyle w:val="Normal"/>
        <w:ind w:left="1440" w:right="0"/>
        <w:jc w:val="both"/>
        <w:rPr>
          <w:rFonts w:ascii="Cambria" w:hAnsi="Cambria" w:cs="Arial"/>
          <w:sz w:val="10"/>
          <w:szCs w:val="18"/>
        </w:rPr>
      </w:pPr>
      <w:r>
        <w:rPr>
          <w:rFonts w:cs="Arial" w:ascii="Cambria" w:hAnsi="Cambria"/>
          <w:sz w:val="10"/>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Acceptance criteria: </w:t>
      </w:r>
      <w:r>
        <w:rPr>
          <w:rFonts w:cs="Arial" w:ascii="Cambria" w:hAnsi="Cambria"/>
          <w:sz w:val="18"/>
          <w:szCs w:val="18"/>
        </w:rPr>
        <w:t>The density test location shall be chosen only through random techniques as closer as required to yield the minimum number of test results for evaluating a day’s work. At least one measurement of density for every 1000 square meters of compacted area shall be taken. The number of tests in one set of measurements shall be 6 (if ND tests are conducted it shall be double). If considerable variations are observed between individual density results minimum number of tests in one set shall be increased to 10. Control shall not be based on any one test but on the mean value of a set 5-10 density determination. The mean density shall not be less than the specified density plus (1.65-(1.65/ (no. of samples) 0.5)} times the standard deviation. If any deviation is beyond the above limit, the work shall be rejected.</w:t>
      </w:r>
    </w:p>
    <w:p>
      <w:pPr>
        <w:pStyle w:val="Normal"/>
        <w:ind w:left="720" w:right="0"/>
        <w:jc w:val="both"/>
        <w:rPr>
          <w:rFonts w:ascii="Cambria" w:hAnsi="Cambria" w:cs="Arial"/>
          <w:sz w:val="14"/>
          <w:szCs w:val="18"/>
        </w:rPr>
      </w:pPr>
      <w:r>
        <w:rPr>
          <w:rFonts w:cs="Arial" w:ascii="Cambria" w:hAnsi="Cambria"/>
          <w:sz w:val="14"/>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b) RECOVERY FROM CONTRACTOR: </w:t>
      </w:r>
    </w:p>
    <w:p>
      <w:pPr>
        <w:pStyle w:val="Normal"/>
        <w:ind w:left="360" w:right="0"/>
        <w:jc w:val="both"/>
        <w:rPr>
          <w:rFonts w:ascii="Cambria" w:hAnsi="Cambria" w:cs="Arial"/>
          <w:sz w:val="8"/>
          <w:szCs w:val="18"/>
        </w:rPr>
      </w:pPr>
      <w:r>
        <w:rPr>
          <w:rFonts w:cs="Arial" w:ascii="Cambria" w:hAnsi="Cambria"/>
          <w:b/>
          <w:bCs/>
          <w:sz w:val="8"/>
          <w:szCs w:val="18"/>
        </w:rPr>
      </w:r>
    </w:p>
    <w:p>
      <w:pPr>
        <w:pStyle w:val="Heading1"/>
        <w:ind w:hanging="0" w:left="360" w:right="0"/>
        <w:rPr>
          <w:rFonts w:ascii="Cambria" w:hAnsi="Cambria" w:cs="Arial"/>
          <w:sz w:val="18"/>
          <w:szCs w:val="18"/>
        </w:rPr>
      </w:pPr>
      <w:r>
        <w:rPr>
          <w:rFonts w:cs="Arial" w:ascii="Cambria" w:hAnsi="Cambria"/>
          <w:sz w:val="18"/>
          <w:szCs w:val="18"/>
        </w:rPr>
        <w:t xml:space="preserve">II. </w:t>
        <w:tab/>
      </w:r>
      <w:r>
        <w:rPr>
          <w:rFonts w:cs="Arial" w:ascii="Cambria" w:hAnsi="Cambria"/>
          <w:sz w:val="18"/>
          <w:szCs w:val="18"/>
          <w:u w:val="single"/>
        </w:rPr>
        <w:t>GSB/WMM/WBM</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based on 5 points in a cross section for two lane and 3 points for single lane and proportionately increased for additional lanes. (At least two cross sections in 1 Km length or less). The average thickness shall not be less than specified thickness.</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b) Over size of metal:</w:t>
      </w:r>
      <w:r>
        <w:rPr>
          <w:rFonts w:cs="Arial" w:ascii="Cambria" w:hAnsi="Cambria"/>
          <w:sz w:val="18"/>
          <w:szCs w:val="18"/>
        </w:rPr>
        <w:t xml:space="preserve"> Whenever graded metal is used</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t>i) No oversize will be allowed over and above the range specified as per in the first sieve (top sieve)</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530" w:leader="none"/>
        </w:tabs>
        <w:ind w:hanging="270" w:left="1530" w:right="0"/>
        <w:jc w:val="both"/>
        <w:rPr>
          <w:rFonts w:ascii="Cambria" w:hAnsi="Cambria" w:cs="Arial"/>
          <w:sz w:val="18"/>
          <w:szCs w:val="18"/>
        </w:rPr>
      </w:pPr>
      <w:r>
        <w:rPr>
          <w:rFonts w:cs="Arial" w:ascii="Cambria" w:hAnsi="Cambria"/>
          <w:sz w:val="18"/>
          <w:szCs w:val="18"/>
        </w:rPr>
        <w:t xml:space="preserve">ii) Over size in sieves other than top sieve – the difference in the rates of the metal of the specified size and next higher size in the </w:t>
      </w:r>
      <w:r>
        <w:rPr>
          <w:rFonts w:cs="Arial" w:ascii="Cambria" w:hAnsi="Cambria"/>
          <w:b/>
          <w:bCs/>
          <w:sz w:val="18"/>
          <w:szCs w:val="18"/>
        </w:rPr>
        <w:t>specified grade should be recovered for that quantity of oversize metal.</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t xml:space="preserve">iii) However if the oversize in any sieve other than top sieve is found to be </w:t>
      </w:r>
      <w:r>
        <w:rPr>
          <w:rFonts w:cs="Arial" w:ascii="Cambria" w:hAnsi="Cambria"/>
          <w:b/>
          <w:bCs/>
          <w:sz w:val="18"/>
          <w:szCs w:val="18"/>
        </w:rPr>
        <w:t>above 30%</w:t>
      </w:r>
      <w:r>
        <w:rPr>
          <w:rFonts w:cs="Arial" w:ascii="Cambria" w:hAnsi="Cambria"/>
          <w:sz w:val="18"/>
          <w:szCs w:val="18"/>
        </w:rPr>
        <w:t>, Metal collected should be rejected.</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c) Weight: </w:t>
      </w:r>
      <w:r>
        <w:rPr>
          <w:rFonts w:cs="Arial" w:ascii="Cambria" w:hAnsi="Cambria"/>
          <w:sz w:val="18"/>
          <w:szCs w:val="18"/>
        </w:rPr>
        <w:t>The physical requirements shall conform to MORTH table 400-6 / 400-10. The density of the compacted layer shall be at least 98% of the maximum dry density as determined for the materials as per IS 2720 (Part8). The weight of material (for WBM) shall not be less than the quantity specified in the data as per density of metal to be recorded prior to usage. However 10% tolerance may be permitted due to crushing of edges and corners, deviations in the measurement pit (0.5 x 0.50m)</w:t>
      </w:r>
    </w:p>
    <w:p>
      <w:pPr>
        <w:pStyle w:val="Normal"/>
        <w:jc w:val="both"/>
        <w:rPr>
          <w:rFonts w:ascii="Cambria" w:hAnsi="Cambria" w:cs="Arial"/>
          <w:sz w:val="18"/>
          <w:szCs w:val="18"/>
        </w:rPr>
      </w:pPr>
      <w:r>
        <w:rPr>
          <w:rFonts w:cs="Arial" w:ascii="Cambria" w:hAnsi="Cambria"/>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d) </w:t>
      </w:r>
      <w:r>
        <w:rPr>
          <w:rFonts w:cs="Arial" w:ascii="Cambria" w:hAnsi="Cambria"/>
          <w:b/>
          <w:bCs/>
          <w:sz w:val="18"/>
          <w:szCs w:val="18"/>
          <w:u w:val="single"/>
        </w:rPr>
        <w:t>RECOVERIES</w:t>
      </w:r>
      <w:r>
        <w:rPr>
          <w:rFonts w:cs="Arial" w:ascii="Cambria" w:hAnsi="Cambria"/>
          <w:b/>
          <w:bCs/>
          <w:sz w:val="18"/>
          <w:szCs w:val="18"/>
        </w:rPr>
        <w:t>:</w:t>
      </w:r>
    </w:p>
    <w:p>
      <w:pPr>
        <w:pStyle w:val="Normal"/>
        <w:numPr>
          <w:ilvl w:val="0"/>
          <w:numId w:val="0"/>
        </w:numPr>
        <w:ind w:firstLine="720" w:left="0" w:right="0"/>
        <w:jc w:val="both"/>
        <w:rPr>
          <w:rFonts w:ascii="Cambria" w:hAnsi="Cambria" w:cs="Arial"/>
          <w:b/>
          <w:bCs/>
          <w:sz w:val="4"/>
          <w:szCs w:val="18"/>
        </w:rPr>
      </w:pPr>
      <w:r>
        <w:rPr>
          <w:rFonts w:cs="Arial" w:ascii="Cambria" w:hAnsi="Cambria"/>
          <w:b/>
          <w:bCs/>
          <w:sz w:val="4"/>
          <w:szCs w:val="18"/>
        </w:rPr>
      </w:r>
    </w:p>
    <w:p>
      <w:pPr>
        <w:pStyle w:val="Normal"/>
        <w:numPr>
          <w:ilvl w:val="0"/>
          <w:numId w:val="0"/>
        </w:numPr>
        <w:ind w:firstLine="720" w:left="720" w:right="0"/>
        <w:jc w:val="both"/>
        <w:rPr>
          <w:rFonts w:ascii="Cambria" w:hAnsi="Cambria" w:cs="Arial"/>
          <w:b/>
          <w:bCs/>
          <w:sz w:val="18"/>
          <w:szCs w:val="18"/>
        </w:rPr>
      </w:pPr>
      <w:r>
        <w:rPr>
          <w:rFonts w:cs="Arial" w:ascii="Cambria" w:hAnsi="Cambria"/>
          <w:b/>
          <w:bCs/>
          <w:sz w:val="18"/>
          <w:szCs w:val="18"/>
        </w:rPr>
        <w:t>1) Shortfall in thickness / quantity / weight</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 If shortfall is </w:t>
      </w:r>
      <w:r>
        <w:rPr>
          <w:rFonts w:cs="Arial" w:ascii="Cambria" w:hAnsi="Cambria"/>
          <w:b/>
          <w:bCs/>
          <w:sz w:val="18"/>
          <w:szCs w:val="18"/>
        </w:rPr>
        <w:t>upto 10%</w:t>
      </w:r>
      <w:r>
        <w:rPr>
          <w:rFonts w:cs="Arial" w:ascii="Cambria" w:hAnsi="Cambria"/>
          <w:sz w:val="18"/>
          <w:szCs w:val="18"/>
        </w:rPr>
        <w:t xml:space="preserve"> in any one of the above parameter i.e., a+b+c = 10% specified oversize, </w:t>
      </w:r>
      <w:r>
        <w:rPr>
          <w:rFonts w:cs="Arial" w:ascii="Cambria" w:hAnsi="Cambria"/>
          <w:b/>
          <w:bCs/>
          <w:sz w:val="18"/>
          <w:szCs w:val="18"/>
        </w:rPr>
        <w:t xml:space="preserve">thickness / weight </w:t>
      </w:r>
      <w:r>
        <w:rPr>
          <w:rFonts w:cs="Arial" w:ascii="Cambria" w:hAnsi="Cambria"/>
          <w:sz w:val="18"/>
          <w:szCs w:val="18"/>
        </w:rPr>
        <w:t xml:space="preserve">– in a KM Recovery @ </w:t>
      </w:r>
      <w:r>
        <w:rPr>
          <w:rFonts w:cs="Arial" w:ascii="Cambria" w:hAnsi="Cambria"/>
          <w:b/>
          <w:bCs/>
          <w:sz w:val="18"/>
          <w:szCs w:val="18"/>
        </w:rPr>
        <w:t>twice</w:t>
      </w:r>
      <w:r>
        <w:rPr>
          <w:rFonts w:cs="Arial" w:ascii="Cambria" w:hAnsi="Cambria"/>
          <w:sz w:val="18"/>
          <w:szCs w:val="18"/>
        </w:rPr>
        <w:t xml:space="preserve"> the agreement rates to be effected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 If shortfall is between </w:t>
      </w:r>
      <w:r>
        <w:rPr>
          <w:rFonts w:cs="Arial" w:ascii="Cambria" w:hAnsi="Cambria"/>
          <w:b/>
          <w:bCs/>
          <w:sz w:val="18"/>
          <w:szCs w:val="18"/>
        </w:rPr>
        <w:t>10% and 20%</w:t>
      </w:r>
      <w:r>
        <w:rPr>
          <w:rFonts w:cs="Arial" w:ascii="Cambria" w:hAnsi="Cambria"/>
          <w:sz w:val="18"/>
          <w:szCs w:val="18"/>
        </w:rPr>
        <w:t xml:space="preserve"> in any one of the above parameter i.e., a+b+c = 10% to 20% specified oversize, </w:t>
      </w:r>
      <w:r>
        <w:rPr>
          <w:rFonts w:cs="Arial" w:ascii="Cambria" w:hAnsi="Cambria"/>
          <w:b/>
          <w:bCs/>
          <w:sz w:val="18"/>
          <w:szCs w:val="18"/>
        </w:rPr>
        <w:t xml:space="preserve">thickness / weight </w:t>
      </w:r>
      <w:r>
        <w:rPr>
          <w:rFonts w:cs="Arial" w:ascii="Cambria" w:hAnsi="Cambria"/>
          <w:sz w:val="18"/>
          <w:szCs w:val="18"/>
        </w:rPr>
        <w:t xml:space="preserve">– in a KM Recovery to be effected @ </w:t>
      </w:r>
      <w:r>
        <w:rPr>
          <w:rFonts w:cs="Arial" w:ascii="Cambria" w:hAnsi="Cambria"/>
          <w:b/>
          <w:bCs/>
          <w:sz w:val="18"/>
          <w:szCs w:val="18"/>
        </w:rPr>
        <w:t xml:space="preserve">thrice </w:t>
      </w:r>
      <w:r>
        <w:rPr>
          <w:rFonts w:cs="Arial" w:ascii="Cambria" w:hAnsi="Cambria"/>
          <w:sz w:val="18"/>
          <w:szCs w:val="18"/>
        </w:rPr>
        <w:t>the agreement rates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iii) 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 redone.</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iv) In case both deficiency i.e., thickness &amp; weight of metal is noticed, the recovery shall be for the maximum of the two deficiencies.    </w:t>
      </w:r>
    </w:p>
    <w:p>
      <w:pPr>
        <w:pStyle w:val="Normal"/>
        <w:ind w:left="1080" w:right="0"/>
        <w:jc w:val="both"/>
        <w:rPr>
          <w:rFonts w:ascii="Cambria" w:hAnsi="Cambria" w:cs="Arial"/>
          <w:sz w:val="8"/>
          <w:szCs w:val="18"/>
        </w:rPr>
      </w:pPr>
      <w:r>
        <w:rPr>
          <w:rFonts w:cs="Arial" w:ascii="Cambria" w:hAnsi="Cambria"/>
          <w:sz w:val="18"/>
          <w:szCs w:val="18"/>
        </w:rPr>
        <w:t xml:space="preserve"> </w:t>
      </w:r>
    </w:p>
    <w:p>
      <w:pPr>
        <w:pStyle w:val="Heading3"/>
        <w:tabs>
          <w:tab w:val="clear" w:pos="720"/>
          <w:tab w:val="left" w:pos="1080" w:leader="none"/>
        </w:tabs>
        <w:spacing w:lineRule="auto" w:line="240"/>
        <w:ind w:hanging="720" w:left="1080" w:right="0"/>
        <w:jc w:val="both"/>
        <w:rPr>
          <w:rFonts w:ascii="Cambria" w:hAnsi="Cambria" w:cs="Arial"/>
          <w:sz w:val="18"/>
          <w:szCs w:val="18"/>
        </w:rPr>
      </w:pPr>
      <w:r>
        <w:rPr>
          <w:rFonts w:cs="Arial" w:ascii="Cambria" w:hAnsi="Cambria"/>
          <w:sz w:val="18"/>
          <w:szCs w:val="18"/>
        </w:rPr>
        <w:t xml:space="preserve">III. </w:t>
        <w:tab/>
      </w:r>
      <w:r>
        <w:rPr>
          <w:rFonts w:cs="Arial" w:ascii="Cambria" w:hAnsi="Cambria"/>
          <w:sz w:val="18"/>
          <w:szCs w:val="18"/>
          <w:u w:val="single"/>
        </w:rPr>
        <w:t>SDBC/BM/DBM Bituminous items</w:t>
      </w:r>
      <w:r>
        <w:rPr>
          <w:rFonts w:cs="Arial" w:ascii="Cambria" w:hAnsi="Cambria"/>
          <w:sz w:val="18"/>
          <w:szCs w:val="18"/>
        </w:rPr>
        <w:t>:</w:t>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the arithmetic mean of the difference of levels before and after construction at all grid points in that area i.e., at every 10m centre to centre longitudinally and 0.75m and 2.75m on two lanes, 1.25m on single lane transversely. The recovery for less thickness shall be as under.</w:t>
      </w:r>
    </w:p>
    <w:p>
      <w:pPr>
        <w:pStyle w:val="Normal"/>
        <w:numPr>
          <w:ilvl w:val="0"/>
          <w:numId w:val="0"/>
        </w:numPr>
        <w:tabs>
          <w:tab w:val="clear" w:pos="720"/>
          <w:tab w:val="left" w:pos="1440" w:leader="none"/>
        </w:tabs>
        <w:ind w:hanging="0" w:left="0"/>
        <w:jc w:val="both"/>
        <w:rPr>
          <w:rFonts w:ascii="Cambria" w:hAnsi="Cambria" w:cs="Arial"/>
          <w:sz w:val="4"/>
          <w:szCs w:val="18"/>
        </w:rPr>
      </w:pPr>
      <w:r>
        <w:rPr>
          <w:rFonts w:cs="Arial" w:ascii="Cambria" w:hAnsi="Cambria"/>
          <w:sz w:val="4"/>
          <w:szCs w:val="18"/>
        </w:rPr>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b) Binder quantity:</w:t>
      </w:r>
      <w:r>
        <w:rPr>
          <w:rFonts w:cs="Arial" w:ascii="Cambria" w:hAnsi="Cambria"/>
          <w:sz w:val="18"/>
          <w:szCs w:val="18"/>
        </w:rPr>
        <w:t xml:space="preserve"> The Binder content shall have to be tested at the plant or mix at the time of laying. Research carried out in the country revealed that with manage of time there would be loss of bitumen in layer which may occur from day one. Further the testing procedure / sampling itself varies from laboratory to laboratory, person to person and the results are subject to efficiency of the personnel as well as equipment.</w:t>
      </w:r>
    </w:p>
    <w:p>
      <w:pPr>
        <w:pStyle w:val="Normal"/>
        <w:ind w:left="1440" w:right="0"/>
        <w:jc w:val="both"/>
        <w:rPr>
          <w:rFonts w:ascii="Cambria" w:hAnsi="Cambria" w:cs="Arial"/>
          <w:sz w:val="18"/>
          <w:szCs w:val="18"/>
        </w:rPr>
      </w:pPr>
      <w:r>
        <w:rPr>
          <w:rFonts w:cs="Arial" w:ascii="Cambria" w:hAnsi="Cambria"/>
          <w:sz w:val="18"/>
          <w:szCs w:val="18"/>
        </w:rPr>
        <w:t>The MORTH specification gives a tolerance of ± 0.30% which infact is for the plant mix and cannot be straight away applied for tests conducted on the surface after lapse of time. The bitumen extraction tests shall have to be conducted as early as possible and in no case beyond the 6 months.</w:t>
      </w:r>
    </w:p>
    <w:p>
      <w:pPr>
        <w:pStyle w:val="Normal"/>
        <w:jc w:val="both"/>
        <w:rPr>
          <w:rFonts w:ascii="Cambria" w:hAnsi="Cambria" w:cs="Arial"/>
          <w:sz w:val="12"/>
          <w:szCs w:val="18"/>
        </w:rPr>
      </w:pPr>
      <w:r>
        <w:rPr>
          <w:rFonts w:cs="Arial" w:ascii="Cambria" w:hAnsi="Cambria"/>
          <w:sz w:val="12"/>
          <w:szCs w:val="18"/>
        </w:rPr>
      </w:r>
    </w:p>
    <w:p>
      <w:pPr>
        <w:pStyle w:val="Normal"/>
        <w:ind w:left="1440" w:right="0"/>
        <w:jc w:val="both"/>
        <w:rPr>
          <w:rFonts w:ascii="Cambria" w:hAnsi="Cambria" w:cs="Arial"/>
          <w:sz w:val="18"/>
          <w:szCs w:val="18"/>
        </w:rPr>
      </w:pPr>
      <w:r>
        <w:rPr>
          <w:rFonts w:cs="Arial" w:ascii="Cambria" w:hAnsi="Cambria"/>
          <w:sz w:val="18"/>
          <w:szCs w:val="18"/>
        </w:rPr>
        <w:t>Considering all these aspects the variations in Binder content and recoveries to be effected are:</w:t>
      </w:r>
    </w:p>
    <w:p>
      <w:pPr>
        <w:pStyle w:val="Normal"/>
        <w:ind w:left="2160" w:right="0"/>
        <w:jc w:val="both"/>
        <w:rPr>
          <w:rFonts w:ascii="Cambria" w:hAnsi="Cambria" w:cs="Arial"/>
          <w:sz w:val="4"/>
          <w:szCs w:val="18"/>
        </w:rPr>
      </w:pPr>
      <w:r>
        <w:rPr>
          <w:rFonts w:cs="Arial" w:ascii="Cambria" w:hAnsi="Cambria"/>
          <w:sz w:val="4"/>
          <w:szCs w:val="18"/>
        </w:rPr>
      </w:r>
    </w:p>
    <w:p>
      <w:pPr>
        <w:pStyle w:val="Normal"/>
        <w:numPr>
          <w:ilvl w:val="0"/>
          <w:numId w:val="14"/>
        </w:numPr>
        <w:jc w:val="both"/>
        <w:rPr>
          <w:rFonts w:ascii="Cambria" w:hAnsi="Cambria" w:cs="Arial"/>
          <w:sz w:val="18"/>
          <w:szCs w:val="18"/>
        </w:rPr>
      </w:pPr>
      <w:r>
        <w:rPr>
          <w:rFonts w:cs="Arial" w:ascii="Cambria" w:hAnsi="Cambria"/>
          <w:sz w:val="18"/>
          <w:szCs w:val="18"/>
        </w:rPr>
        <w:t>0-10% recovery to be effected @ twice the agreement.</w:t>
      </w:r>
    </w:p>
    <w:p>
      <w:pPr>
        <w:pStyle w:val="Normal"/>
        <w:numPr>
          <w:ilvl w:val="0"/>
          <w:numId w:val="14"/>
        </w:numPr>
        <w:jc w:val="both"/>
        <w:rPr>
          <w:rFonts w:ascii="Cambria" w:hAnsi="Cambria" w:cs="Arial"/>
          <w:sz w:val="18"/>
          <w:szCs w:val="18"/>
        </w:rPr>
      </w:pPr>
      <w:r>
        <w:rPr>
          <w:rFonts w:cs="Arial" w:ascii="Cambria" w:hAnsi="Cambria"/>
          <w:sz w:val="18"/>
          <w:szCs w:val="18"/>
        </w:rPr>
        <w:t>10-15% recovery to be effected @ thrice the agreement.</w:t>
      </w:r>
    </w:p>
    <w:p>
      <w:pPr>
        <w:pStyle w:val="Normal"/>
        <w:numPr>
          <w:ilvl w:val="0"/>
          <w:numId w:val="14"/>
        </w:numPr>
        <w:jc w:val="both"/>
        <w:rPr>
          <w:rFonts w:ascii="Cambria" w:hAnsi="Cambria" w:cs="Arial"/>
          <w:sz w:val="18"/>
          <w:szCs w:val="18"/>
        </w:rPr>
      </w:pPr>
      <w:r>
        <w:rPr>
          <w:rFonts w:cs="Arial" w:ascii="Cambria" w:hAnsi="Cambria"/>
          <w:sz w:val="18"/>
          <w:szCs w:val="18"/>
        </w:rPr>
        <w:t xml:space="preserve">More than 15% the layer shall be rejected and re-laid.    </w:t>
      </w:r>
    </w:p>
    <w:p>
      <w:pPr>
        <w:pStyle w:val="Normal"/>
        <w:jc w:val="both"/>
        <w:rPr>
          <w:rFonts w:ascii="Cambria" w:hAnsi="Cambria" w:cs="Arial"/>
          <w:sz w:val="8"/>
          <w:szCs w:val="18"/>
        </w:rPr>
      </w:pPr>
      <w:r>
        <w:rPr>
          <w:rFonts w:cs="Arial" w:ascii="Cambria" w:hAnsi="Cambria"/>
          <w:sz w:val="8"/>
          <w:szCs w:val="18"/>
        </w:rPr>
      </w:r>
    </w:p>
    <w:p>
      <w:pPr>
        <w:pStyle w:val="Normal"/>
        <w:ind w:firstLine="360" w:left="360" w:right="0"/>
        <w:jc w:val="both"/>
        <w:rPr>
          <w:rFonts w:ascii="Cambria" w:hAnsi="Cambria" w:cs="Arial"/>
          <w:b/>
          <w:bCs/>
          <w:sz w:val="18"/>
          <w:szCs w:val="18"/>
        </w:rPr>
      </w:pPr>
      <w:r>
        <w:rPr>
          <w:rFonts w:cs="Arial" w:ascii="Cambria" w:hAnsi="Cambria"/>
          <w:b/>
          <w:bCs/>
          <w:sz w:val="18"/>
          <w:szCs w:val="18"/>
        </w:rPr>
        <w:t xml:space="preserve">c) </w:t>
        <w:tab/>
      </w:r>
      <w:r>
        <w:rPr>
          <w:rFonts w:cs="Arial" w:ascii="Cambria" w:hAnsi="Cambria"/>
          <w:b/>
          <w:bCs/>
          <w:sz w:val="18"/>
          <w:szCs w:val="18"/>
          <w:u w:val="single"/>
        </w:rPr>
        <w:t>RECOVERIES</w:t>
      </w:r>
      <w:r>
        <w:rPr>
          <w:rFonts w:cs="Arial" w:ascii="Cambria" w:hAnsi="Cambria"/>
          <w:b/>
          <w:bCs/>
          <w:sz w:val="18"/>
          <w:szCs w:val="18"/>
        </w:rPr>
        <w:t xml:space="preserve">: </w:t>
      </w:r>
    </w:p>
    <w:p>
      <w:pPr>
        <w:pStyle w:val="Normal"/>
        <w:numPr>
          <w:ilvl w:val="1"/>
          <w:numId w:val="14"/>
        </w:numPr>
        <w:tabs>
          <w:tab w:val="clear" w:pos="720"/>
          <w:tab w:val="left" w:pos="1080" w:leader="none"/>
        </w:tabs>
        <w:ind w:hanging="90" w:left="1080" w:right="0"/>
        <w:jc w:val="both"/>
        <w:rPr>
          <w:rFonts w:ascii="Cambria" w:hAnsi="Cambria" w:cs="Arial"/>
          <w:b/>
          <w:bCs/>
          <w:sz w:val="18"/>
          <w:szCs w:val="18"/>
        </w:rPr>
      </w:pPr>
      <w:r>
        <w:rPr>
          <w:rFonts w:cs="Arial" w:ascii="Cambria" w:hAnsi="Cambria"/>
          <w:b/>
          <w:bCs/>
          <w:sz w:val="18"/>
          <w:szCs w:val="18"/>
        </w:rPr>
        <w:t>Shortfall in thickness/quantity/weight</w:t>
      </w:r>
    </w:p>
    <w:p>
      <w:pPr>
        <w:pStyle w:val="Normal"/>
        <w:numPr>
          <w:ilvl w:val="0"/>
          <w:numId w:val="5"/>
        </w:numPr>
        <w:jc w:val="both"/>
        <w:rPr>
          <w:rFonts w:ascii="Cambria" w:hAnsi="Cambria" w:cs="Arial"/>
          <w:sz w:val="18"/>
          <w:szCs w:val="18"/>
        </w:rPr>
      </w:pPr>
      <w:r>
        <w:rPr>
          <w:rFonts w:cs="Arial" w:ascii="Cambria" w:hAnsi="Cambria"/>
          <w:sz w:val="18"/>
          <w:szCs w:val="18"/>
        </w:rPr>
        <w:t xml:space="preserve">If shortfall is </w:t>
      </w:r>
      <w:r>
        <w:rPr>
          <w:rFonts w:cs="Arial" w:ascii="Cambria" w:hAnsi="Cambria"/>
          <w:b/>
          <w:bCs/>
          <w:sz w:val="18"/>
          <w:szCs w:val="18"/>
        </w:rPr>
        <w:t xml:space="preserve">upto 10% </w:t>
      </w:r>
      <w:r>
        <w:rPr>
          <w:rFonts w:cs="Arial" w:ascii="Cambria" w:hAnsi="Cambria"/>
          <w:sz w:val="18"/>
          <w:szCs w:val="18"/>
        </w:rPr>
        <w:t xml:space="preserve">in the specified </w:t>
      </w:r>
      <w:r>
        <w:rPr>
          <w:rFonts w:cs="Arial" w:ascii="Cambria" w:hAnsi="Cambria"/>
          <w:b/>
          <w:bCs/>
          <w:sz w:val="18"/>
          <w:szCs w:val="18"/>
        </w:rPr>
        <w:t xml:space="preserve">thickness/quantity/weight – </w:t>
      </w:r>
      <w:r>
        <w:rPr>
          <w:rFonts w:cs="Arial" w:ascii="Cambria" w:hAnsi="Cambria"/>
          <w:sz w:val="18"/>
          <w:szCs w:val="18"/>
        </w:rPr>
        <w:t xml:space="preserve">Recovery @ </w:t>
      </w:r>
      <w:r>
        <w:rPr>
          <w:rFonts w:cs="Arial" w:ascii="Cambria" w:hAnsi="Cambria"/>
          <w:b/>
          <w:bCs/>
          <w:sz w:val="18"/>
          <w:szCs w:val="18"/>
        </w:rPr>
        <w:t xml:space="preserve">twice </w:t>
      </w:r>
      <w:r>
        <w:rPr>
          <w:rFonts w:cs="Arial" w:ascii="Cambria" w:hAnsi="Cambria"/>
          <w:sz w:val="18"/>
          <w:szCs w:val="18"/>
        </w:rPr>
        <w:t>the agreement rates to be effected for the deficiency in quantity.</w:t>
      </w:r>
    </w:p>
    <w:p>
      <w:pPr>
        <w:pStyle w:val="Normal"/>
        <w:ind w:left="1080" w:right="0"/>
        <w:jc w:val="both"/>
        <w:rPr>
          <w:rFonts w:ascii="Cambria" w:hAnsi="Cambria" w:cs="Arial"/>
          <w:sz w:val="8"/>
          <w:szCs w:val="18"/>
        </w:rPr>
      </w:pPr>
      <w:r>
        <w:rPr>
          <w:rFonts w:cs="Arial" w:ascii="Cambria" w:hAnsi="Cambria"/>
          <w:sz w:val="8"/>
          <w:szCs w:val="18"/>
        </w:rPr>
      </w:r>
    </w:p>
    <w:p>
      <w:pPr>
        <w:pStyle w:val="Normal"/>
        <w:ind w:left="1080" w:right="0"/>
        <w:jc w:val="both"/>
        <w:rPr>
          <w:rFonts w:ascii="Cambria" w:hAnsi="Cambria" w:cs="Arial"/>
          <w:sz w:val="18"/>
          <w:szCs w:val="18"/>
        </w:rPr>
      </w:pPr>
      <w:r>
        <w:rPr>
          <w:rFonts w:cs="Arial" w:ascii="Cambria" w:hAnsi="Cambria"/>
          <w:sz w:val="18"/>
          <w:szCs w:val="18"/>
        </w:rPr>
        <w:t xml:space="preserve">ii) </w:t>
        <w:tab/>
        <w:t xml:space="preserve">If shortfall is between </w:t>
      </w:r>
      <w:r>
        <w:rPr>
          <w:rFonts w:cs="Arial" w:ascii="Cambria" w:hAnsi="Cambria"/>
          <w:b/>
          <w:bCs/>
          <w:sz w:val="18"/>
          <w:szCs w:val="18"/>
        </w:rPr>
        <w:t xml:space="preserve">10% and 20% </w:t>
      </w:r>
      <w:r>
        <w:rPr>
          <w:rFonts w:cs="Arial" w:ascii="Cambria" w:hAnsi="Cambria"/>
          <w:sz w:val="18"/>
          <w:szCs w:val="18"/>
        </w:rPr>
        <w:t xml:space="preserve">in the specified   </w:t>
      </w:r>
    </w:p>
    <w:p>
      <w:pPr>
        <w:pStyle w:val="Normal"/>
        <w:tabs>
          <w:tab w:val="clear" w:pos="720"/>
          <w:tab w:val="left" w:pos="1309" w:leader="none"/>
        </w:tabs>
        <w:ind w:firstLine="240" w:left="1080" w:right="0"/>
        <w:jc w:val="both"/>
        <w:rPr>
          <w:rFonts w:ascii="Cambria" w:hAnsi="Cambria" w:cs="Arial"/>
          <w:b/>
          <w:bCs/>
          <w:sz w:val="18"/>
          <w:szCs w:val="18"/>
        </w:rPr>
      </w:pPr>
      <w:r>
        <w:rPr>
          <w:rFonts w:cs="Arial" w:ascii="Cambria" w:hAnsi="Cambria"/>
          <w:b/>
          <w:bCs/>
          <w:sz w:val="18"/>
          <w:szCs w:val="18"/>
        </w:rPr>
        <w:tab/>
        <w:t xml:space="preserve">Thickness/quantity/weight – </w:t>
      </w:r>
    </w:p>
    <w:p>
      <w:pPr>
        <w:pStyle w:val="Normal"/>
        <w:tabs>
          <w:tab w:val="clear" w:pos="720"/>
          <w:tab w:val="left" w:pos="1309" w:leader="none"/>
        </w:tabs>
        <w:ind w:firstLine="240" w:left="1080" w:right="0"/>
        <w:jc w:val="both"/>
        <w:rPr>
          <w:rFonts w:ascii="Cambria" w:hAnsi="Cambria" w:cs="Arial"/>
          <w:sz w:val="18"/>
          <w:szCs w:val="18"/>
        </w:rPr>
      </w:pPr>
      <w:r>
        <w:rPr>
          <w:rFonts w:cs="Arial" w:ascii="Cambria" w:hAnsi="Cambria"/>
          <w:sz w:val="18"/>
          <w:szCs w:val="18"/>
        </w:rPr>
        <w:tab/>
        <w:t xml:space="preserve">Recovery to be effected @ </w:t>
      </w:r>
      <w:r>
        <w:rPr>
          <w:rFonts w:cs="Arial" w:ascii="Cambria" w:hAnsi="Cambria"/>
          <w:b/>
          <w:bCs/>
          <w:sz w:val="18"/>
          <w:szCs w:val="18"/>
        </w:rPr>
        <w:t xml:space="preserve">thrice </w:t>
      </w:r>
      <w:r>
        <w:rPr>
          <w:rFonts w:cs="Arial" w:ascii="Cambria" w:hAnsi="Cambria"/>
          <w:sz w:val="18"/>
          <w:szCs w:val="18"/>
        </w:rPr>
        <w:t>the agreement rates for the deficiency in quantity.</w:t>
      </w:r>
    </w:p>
    <w:p>
      <w:pPr>
        <w:pStyle w:val="Normal"/>
        <w:tabs>
          <w:tab w:val="clear" w:pos="720"/>
          <w:tab w:val="left" w:pos="1309" w:leader="none"/>
        </w:tabs>
        <w:ind w:firstLine="240" w:left="1080" w:right="0"/>
        <w:jc w:val="both"/>
        <w:rPr>
          <w:rFonts w:ascii="Cambria" w:hAnsi="Cambria" w:cs="Arial"/>
          <w:sz w:val="10"/>
          <w:szCs w:val="18"/>
        </w:rPr>
      </w:pPr>
      <w:r>
        <w:rPr>
          <w:rFonts w:cs="Arial" w:ascii="Cambria" w:hAnsi="Cambria"/>
          <w:sz w:val="10"/>
          <w:szCs w:val="18"/>
        </w:rPr>
      </w:r>
    </w:p>
    <w:p>
      <w:pPr>
        <w:pStyle w:val="Normal"/>
        <w:tabs>
          <w:tab w:val="clear" w:pos="720"/>
          <w:tab w:val="left" w:pos="1309" w:leader="none"/>
        </w:tabs>
        <w:ind w:hanging="225" w:left="1320" w:right="0"/>
        <w:jc w:val="both"/>
        <w:rPr>
          <w:rFonts w:ascii="Cambria" w:hAnsi="Cambria" w:cs="Arial"/>
          <w:sz w:val="18"/>
          <w:szCs w:val="18"/>
        </w:rPr>
      </w:pPr>
      <w:r>
        <w:rPr>
          <w:rFonts w:cs="Arial" w:ascii="Cambria" w:hAnsi="Cambria"/>
          <w:sz w:val="18"/>
          <w:szCs w:val="18"/>
        </w:rPr>
        <w:t>iii).</w:t>
        <w:tab/>
        <w:t xml:space="preserve">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w:t>
        <w:tab/>
        <w:t xml:space="preserve"> redone.</w:t>
      </w:r>
    </w:p>
    <w:p>
      <w:pPr>
        <w:pStyle w:val="Normal"/>
        <w:jc w:val="both"/>
        <w:rPr>
          <w:rFonts w:ascii="Cambria" w:hAnsi="Cambria" w:cs="Arial"/>
          <w:b/>
          <w:bCs/>
          <w:sz w:val="6"/>
          <w:szCs w:val="18"/>
        </w:rPr>
      </w:pPr>
      <w:r>
        <w:rPr>
          <w:rFonts w:cs="Arial" w:ascii="Cambria" w:hAnsi="Cambria"/>
          <w:b/>
          <w:bCs/>
          <w:sz w:val="6"/>
          <w:szCs w:val="18"/>
        </w:rPr>
      </w:r>
    </w:p>
    <w:p>
      <w:pPr>
        <w:pStyle w:val="Normal"/>
        <w:jc w:val="both"/>
        <w:rPr>
          <w:rFonts w:ascii="Cambria" w:hAnsi="Cambria" w:cs="Arial"/>
          <w:b/>
          <w:bCs/>
          <w:sz w:val="18"/>
          <w:szCs w:val="18"/>
        </w:rPr>
      </w:pPr>
      <w:r>
        <w:rPr>
          <w:rFonts w:cs="Arial" w:ascii="Cambria" w:hAnsi="Cambria"/>
          <w:b/>
          <w:bCs/>
          <w:sz w:val="18"/>
          <w:szCs w:val="18"/>
        </w:rPr>
        <w:t xml:space="preserve">IV. </w:t>
      </w:r>
      <w:r>
        <w:rPr>
          <w:rFonts w:cs="Arial" w:ascii="Cambria" w:hAnsi="Cambria"/>
          <w:b/>
          <w:bCs/>
          <w:sz w:val="18"/>
          <w:szCs w:val="18"/>
          <w:u w:val="single"/>
        </w:rPr>
        <w:t>CONCRETE ITEMS</w:t>
      </w:r>
      <w:r>
        <w:rPr>
          <w:rFonts w:cs="Arial" w:ascii="Cambria" w:hAnsi="Cambria"/>
          <w:b/>
          <w:bCs/>
          <w:sz w:val="18"/>
          <w:szCs w:val="18"/>
        </w:rPr>
        <w:t>:</w:t>
      </w:r>
    </w:p>
    <w:p>
      <w:pPr>
        <w:pStyle w:val="Normal"/>
        <w:jc w:val="both"/>
        <w:rPr>
          <w:rFonts w:ascii="Cambria" w:hAnsi="Cambria" w:cs="Arial"/>
          <w:b/>
          <w:bCs/>
          <w:sz w:val="4"/>
          <w:szCs w:val="18"/>
        </w:rPr>
      </w:pPr>
      <w:r>
        <w:rPr>
          <w:rFonts w:cs="Arial" w:ascii="Cambria" w:hAnsi="Cambria"/>
          <w:b/>
          <w:bCs/>
          <w:sz w:val="4"/>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The testing and tolerance shall be as per MORTH section 903.5. No deviations are acceptable in thickness of PCC / all members except concrete pavements. </w:t>
      </w:r>
      <w:r>
        <w:rPr>
          <w:rFonts w:cs="Arial" w:ascii="Cambria" w:hAnsi="Cambria"/>
          <w:sz w:val="18"/>
          <w:szCs w:val="18"/>
        </w:rPr>
        <w:t>In case of strength requirement in which established based on concrete cores / cubes no deviation is remitted from specified strength. However if the lesser strength concrete is allowed duly satisfying design criteria the rate of lower grade concrete or equivalent to the actual strength only shall be paid.</w:t>
      </w:r>
    </w:p>
    <w:p>
      <w:pPr>
        <w:pStyle w:val="Heading2"/>
        <w:ind w:hanging="0" w:left="0"/>
        <w:rPr>
          <w:rFonts w:ascii="Cambria" w:hAnsi="Cambria" w:cs="Arial"/>
          <w:sz w:val="18"/>
          <w:szCs w:val="18"/>
        </w:rPr>
      </w:pPr>
      <w:r>
        <w:rPr>
          <w:rFonts w:cs="Arial" w:ascii="Cambria" w:hAnsi="Cambria"/>
          <w:sz w:val="18"/>
          <w:szCs w:val="18"/>
        </w:rPr>
        <w:t>PAYMENT ADJUSTMENT FOR DEFICIENCY IN THICKNESS</w:t>
      </w:r>
    </w:p>
    <w:p>
      <w:pPr>
        <w:pStyle w:val="Normal"/>
        <w:jc w:val="both"/>
        <w:rPr>
          <w:rFonts w:ascii="Cambria" w:hAnsi="Cambria" w:cs="Arial"/>
          <w:sz w:val="8"/>
          <w:szCs w:val="18"/>
        </w:rPr>
      </w:pPr>
      <w:r>
        <w:rPr>
          <w:rFonts w:cs="Arial" w:ascii="Cambria" w:hAnsi="Cambria"/>
          <w:sz w:val="8"/>
          <w:szCs w:val="18"/>
        </w:rPr>
      </w:r>
    </w:p>
    <w:tbl>
      <w:tblPr>
        <w:tblW w:w="6092" w:type="dxa"/>
        <w:jc w:val="start"/>
        <w:tblInd w:w="1791" w:type="dxa"/>
        <w:tblLayout w:type="fixed"/>
        <w:tblCellMar>
          <w:top w:w="0" w:type="dxa"/>
          <w:left w:w="108" w:type="dxa"/>
          <w:bottom w:w="0" w:type="dxa"/>
          <w:right w:w="108" w:type="dxa"/>
        </w:tblCellMar>
      </w:tblPr>
      <w:tblGrid>
        <w:gridCol w:w="3100"/>
        <w:gridCol w:w="2992"/>
      </w:tblGrid>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Deficiency in the average thickness of day’s work</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Percent contract unit price payable</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Upto 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100</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6-10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87</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11-15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81</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16-20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75</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21-25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70</w:t>
            </w:r>
          </w:p>
        </w:tc>
      </w:tr>
    </w:tbl>
    <w:p>
      <w:pPr>
        <w:pStyle w:val="Normal"/>
        <w:jc w:val="both"/>
        <w:rPr>
          <w:rFonts w:ascii="Cambria" w:hAnsi="Cambria" w:cs="Arial"/>
          <w:b/>
          <w:bCs/>
          <w:sz w:val="18"/>
          <w:szCs w:val="18"/>
        </w:rPr>
      </w:pPr>
      <w:r>
        <w:rPr>
          <w:rFonts w:cs="Arial" w:ascii="Cambria" w:hAnsi="Cambria"/>
          <w:b/>
          <w:bCs/>
          <w:sz w:val="18"/>
          <w:szCs w:val="18"/>
          <w:u w:val="single"/>
        </w:rPr>
        <w:t>GENERAL</w:t>
      </w:r>
      <w:r>
        <w:rPr>
          <w:rFonts w:cs="Arial" w:ascii="Cambria" w:hAnsi="Cambria"/>
          <w:b/>
          <w:bCs/>
          <w:sz w:val="18"/>
          <w:szCs w:val="18"/>
        </w:rPr>
        <w:t>:</w:t>
      </w:r>
    </w:p>
    <w:p>
      <w:pPr>
        <w:pStyle w:val="Normal"/>
        <w:numPr>
          <w:ilvl w:val="0"/>
          <w:numId w:val="13"/>
        </w:numPr>
        <w:jc w:val="both"/>
        <w:rPr>
          <w:rFonts w:ascii="Cambria" w:hAnsi="Cambria" w:cs="Arial"/>
          <w:b/>
          <w:bCs/>
          <w:sz w:val="18"/>
          <w:szCs w:val="18"/>
        </w:rPr>
      </w:pPr>
      <w:r>
        <w:rPr>
          <w:rFonts w:cs="Arial" w:ascii="Cambria" w:hAnsi="Cambria"/>
          <w:b/>
          <w:bCs/>
          <w:sz w:val="18"/>
          <w:szCs w:val="18"/>
        </w:rPr>
        <w:t>The edges of the carriageway shall be correct within a tolerance of +/- 10mm.</w:t>
      </w:r>
    </w:p>
    <w:p>
      <w:pPr>
        <w:pStyle w:val="Normal"/>
        <w:ind w:left="360" w:right="0"/>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negative tolerance of top layer shall not be permitted in conjunction with positive tolerance of bottom layer.</w:t>
      </w:r>
    </w:p>
    <w:p>
      <w:pPr>
        <w:pStyle w:val="Normal"/>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QC shall inspect the work at every stage of execution particularly before laying bituminous layers &amp; during execution of BT layer on their own. QC is meant for quality assurance. Any check after completion does not serve the quality assurance.</w:t>
      </w:r>
    </w:p>
    <w:p>
      <w:pPr>
        <w:pStyle w:val="Normal"/>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Cambria"/>
          <w:b/>
          <w:bCs/>
          <w:sz w:val="18"/>
          <w:szCs w:val="18"/>
        </w:rPr>
      </w:pPr>
      <w:r>
        <w:rPr>
          <w:rFonts w:cs="Arial" w:ascii="Cambria" w:hAnsi="Cambria"/>
          <w:b/>
          <w:bCs/>
          <w:sz w:val="18"/>
          <w:szCs w:val="18"/>
        </w:rPr>
        <w:t>The contractor shall test all the materials as per agreement specifications and results shall be recorded duly signed by the Contractor or his representative and the section officer. The name of work and quarry location shall be clearly noted in the test reports</w:t>
      </w:r>
      <w:r>
        <w:rPr>
          <w:rFonts w:cs="Cambria" w:ascii="Cambria" w:hAnsi="Cambria"/>
          <w:b/>
          <w:bCs/>
          <w:sz w:val="18"/>
          <w:szCs w:val="18"/>
        </w:rPr>
        <w:t>.</w:t>
      </w:r>
    </w:p>
    <w:p>
      <w:pPr>
        <w:pStyle w:val="Normal"/>
        <w:ind w:left="720" w:right="0"/>
        <w:jc w:val="both"/>
        <w:rPr>
          <w:rFonts w:ascii="Cambria" w:hAnsi="Cambria" w:cs="Cambria"/>
          <w:sz w:val="18"/>
          <w:szCs w:val="18"/>
        </w:rPr>
      </w:pPr>
      <w:r>
        <w:rPr>
          <w:rFonts w:cs="Cambria" w:ascii="Cambria" w:hAnsi="Cambria"/>
          <w:b/>
          <w:bCs/>
          <w:sz w:val="18"/>
          <w:szCs w:val="18"/>
        </w:rPr>
      </w:r>
      <w:r>
        <w:br w:type="page"/>
      </w:r>
    </w:p>
    <w:p>
      <w:pPr>
        <w:pStyle w:val="Heading1"/>
        <w:tabs>
          <w:tab w:val="clear" w:pos="720"/>
          <w:tab w:val="left" w:pos="360" w:leader="none"/>
        </w:tabs>
        <w:spacing w:lineRule="auto" w:line="240"/>
        <w:ind w:hanging="360" w:left="360" w:right="0"/>
        <w:jc w:val="center"/>
        <w:rPr>
          <w:rFonts w:ascii="Cambria" w:hAnsi="Cambria" w:cs="Cambria"/>
          <w:sz w:val="18"/>
          <w:szCs w:val="18"/>
          <w:u w:val="single"/>
        </w:rPr>
      </w:pPr>
      <w:r>
        <w:rPr>
          <w:rFonts w:cs="Cambria" w:ascii="Cambria" w:hAnsi="Cambria"/>
          <w:sz w:val="18"/>
          <w:szCs w:val="18"/>
          <w:u w:val="single"/>
        </w:rPr>
        <w:t>D. COST CONTROL</w:t>
      </w:r>
    </w:p>
    <w:p>
      <w:pPr>
        <w:pStyle w:val="Normal"/>
        <w:jc w:val="both"/>
        <w:rPr>
          <w:rFonts w:ascii="Cambria" w:hAnsi="Cambria" w:cs="Cambria"/>
          <w:b/>
          <w:sz w:val="2"/>
          <w:szCs w:val="18"/>
        </w:rPr>
      </w:pPr>
      <w:r>
        <w:rPr>
          <w:rFonts w:cs="Cambria" w:ascii="Cambria" w:hAnsi="Cambria"/>
          <w:b/>
          <w:sz w:val="2"/>
          <w:szCs w:val="18"/>
          <w:u w:val="single"/>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37.</w:t>
        <w:tab/>
        <w:t>Bill of Quantities: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37.1</w:t>
        <w:tab/>
        <w:t>The Bill Quantities shall contain items for the construction work to be done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37.2</w:t>
        <w:tab/>
        <w:t>The Contractor is paid for the quantity of the work done at the estimate rate in the Bill of Quantities for each item plus or minus Tender percentage.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38.</w:t>
        <w:tab/>
        <w:t>Supplemental Items: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38.1</w:t>
        <w:tab/>
        <w:t>The contractor is bound to execute all supplemental items that are found essential, incidental, contingent and inevitable during the execution of work, at the rates to be worked out as detailed below.</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38.2</w:t>
        <w:tab/>
        <w:t>For all items of work in excess of the quantities shown in Schedule - 'A' of the tender the rate payable for such items shall be either the tender rate OR the sanctioned estimate rate for the item plus or minus the over all tender percentage accepted by the competent authority whichever is less.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38.3</w:t>
        <w:tab/>
        <w:t>For items directly deducible from similar items in the agreement, the rates shall be derived by adding to or subtracting from the agreement rate of such similar items.  The cost of the difference in quantity of material or labour between the new items and similar items in the agreement, worked out with reference to the standard schedule of rates adopted in the sanctioned estimate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38.4</w:t>
        <w:tab/>
        <w:t>For new items which do not correspond to any items in the agreement, the rate shall be Standard Schedule Rate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38.5</w:t>
        <w:tab/>
        <w:t xml:space="preserve">The term Standard Schedule of Rates used in the sub clauses 1, 2, 3 &amp; 4 above means the schedule of rates based on Common Standard Schedule of Rates for all Engineering Departments for the year </w:t>
      </w:r>
      <w:r>
        <w:rPr>
          <w:rFonts w:eastAsia="MS Mincho;ＭＳ 明朝" w:cs="Times New Roman" w:ascii="Cambria" w:hAnsi="Cambria"/>
          <w:b/>
          <w:bCs/>
          <w:color w:val="FF0000"/>
          <w:sz w:val="18"/>
          <w:szCs w:val="18"/>
          <w:u w:val="single"/>
        </w:rPr>
        <w:t xml:space="preserve">                </w:t>
      </w:r>
      <w:r>
        <w:rPr>
          <w:rFonts w:eastAsia="MS Mincho;ＭＳ 明朝" w:cs="Times New Roman" w:ascii="Cambria" w:hAnsi="Cambria"/>
          <w:sz w:val="18"/>
          <w:szCs w:val="18"/>
        </w:rPr>
        <w:t>., the sanctioned estimate was prepared.</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38.6</w:t>
        <w:tab/>
        <w:t>For items of work other than those mentioned at 2 and 3 above and not listed in the SSR payment will be made as per the actual cost of materials and labour plus or minus and tender percentage quoted thereon based on vouchers for the labour and materials employed.  The rates of materials and labour paid actually will be adopted with reference to the rates of labour provided in the SSR.  If the rates based on vouchers are unduly high, payment will be made in accordance with valuation by the department as per clauses 63 of PS to APSS.</w:t>
      </w:r>
    </w:p>
    <w:p>
      <w:pPr>
        <w:pStyle w:val="PlainText"/>
        <w:ind w:left="720" w:right="0"/>
        <w:jc w:val="both"/>
        <w:rPr>
          <w:rFonts w:ascii="Cambria" w:hAnsi="Cambria" w:eastAsia="MS Mincho;ＭＳ 明朝" w:cs="Times New Roman"/>
          <w:b/>
          <w:sz w:val="4"/>
          <w:szCs w:val="18"/>
        </w:rPr>
      </w:pPr>
      <w:r>
        <w:rPr>
          <w:rFonts w:eastAsia="MS Mincho;ＭＳ 明朝" w:cs="Times New Roman" w:ascii="Cambria" w:hAnsi="Cambria"/>
          <w:b/>
          <w:sz w:val="4"/>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The term 'estimate rate' used above means the rate in the sanctioned estimate with which the tenders are compared, or if no such rate is available in the estimate, the rate derived with reference to the schedule of rates adopted in the sanctioned estimate with which Tenders are compared.</w:t>
      </w:r>
    </w:p>
    <w:p>
      <w:pPr>
        <w:pStyle w:val="Normal"/>
        <w:jc w:val="both"/>
        <w:rPr>
          <w:rFonts w:ascii="Cambria" w:hAnsi="Cambria" w:cs="Cambria"/>
          <w:sz w:val="8"/>
          <w:szCs w:val="18"/>
        </w:rPr>
      </w:pPr>
      <w:r>
        <w:rPr>
          <w:rFonts w:eastAsia="MS Mincho;ＭＳ 明朝"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39.</w:t>
        <w:tab/>
        <w:t>Extra Items:</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39.1</w:t>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39.2</w:t>
        <w:tab/>
        <w:t>The contractor shall before the 15</w:t>
      </w:r>
      <w:r>
        <w:rPr>
          <w:rFonts w:cs="Cambria" w:ascii="Cambria" w:hAnsi="Cambria"/>
          <w:sz w:val="18"/>
          <w:szCs w:val="18"/>
          <w:vertAlign w:val="superscript"/>
        </w:rPr>
        <w:t>th</w:t>
      </w:r>
      <w:r>
        <w:rPr>
          <w:rFonts w:cs="Cambria" w:ascii="Cambria" w:hAnsi="Cambria"/>
          <w:sz w:val="18"/>
          <w:szCs w:val="18"/>
        </w:rPr>
        <w:t xml:space="preserve"> day of each month, submit in writing to the Executive Engineer a statement of extra items if any that they have executed during the preceding month failing which the contractor shall not be entitled to claim any.</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39.3</w:t>
        <w:tab/>
        <w:t>Entrustment of additional items: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39.3.1</w:t>
        <w:tab/>
        <w:t xml:space="preserve">Where ever additional items not contingent on the main work and outside the scope of original agreement are to be entrusted to the original contractor dispensing with bids and if the value of such items exceeds the limits upto which the </w:t>
      </w:r>
      <w:r>
        <w:rPr>
          <w:rFonts w:cs="Cambria" w:ascii="Cambria" w:hAnsi="Cambria"/>
          <w:sz w:val="18"/>
          <w:szCs w:val="18"/>
          <w:u w:val="single"/>
        </w:rPr>
        <w:t xml:space="preserve">officer </w:t>
      </w:r>
      <w:r>
        <w:rPr>
          <w:rFonts w:cs="Cambria" w:ascii="Cambria" w:hAnsi="Cambria"/>
          <w:sz w:val="18"/>
          <w:szCs w:val="18"/>
        </w:rPr>
        <w:t xml:space="preserve">is empowered to entrust works initially to contractor without calling for tenders, approval of </w:t>
      </w:r>
      <w:r>
        <w:rPr>
          <w:rFonts w:cs="Cambria" w:ascii="Cambria" w:hAnsi="Cambria"/>
          <w:b/>
          <w:sz w:val="18"/>
          <w:szCs w:val="18"/>
        </w:rPr>
        <w:t>next higher authority</w:t>
      </w:r>
      <w:r>
        <w:rPr>
          <w:rFonts w:cs="Cambria" w:ascii="Cambria" w:hAnsi="Cambria"/>
          <w:sz w:val="18"/>
          <w:szCs w:val="18"/>
        </w:rPr>
        <w:t xml:space="preserve"> shall be obtained.  Entrustment of such items on nomination shall be at rates not exceeding the estimated rates.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39.3.2</w:t>
        <w:tab/>
        <w:t>Entrustment of the additional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39.3.3</w:t>
        <w:tab/>
        <w:t>Entrustment of either the additional or supplemental items shall be subject to the provisions of the agreement entered into by a Competent Authority after the tender is accepted. The Superintending Engineer being the authority next higher to the Executive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42.</w:t>
        <w:tab/>
        <w:t>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42.1</w:t>
        <w:tab/>
        <w:t>Payment for the work done by the contractor will be made for the finished work based on the measurements recorded in measurement books by any officer of the department not lower in rank than a Assistant Executive Engineer /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work spot at the time of recording measurements or check measurements the particulars of measurements shall be signed by the authorized agent of contractor based on which the contractor shall accept the set of measurements without any further dispute.  If any reason the contractor’s authorized agent is also not available at site when the department decides to suspend the work recording of measurements in the absence of the contractor or his authorized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authorized agent and check measure them even in the absence of the contractor.</w:t>
      </w:r>
    </w:p>
    <w:p>
      <w:pPr>
        <w:pStyle w:val="BodyTextIndent"/>
        <w:numPr>
          <w:ilvl w:val="0"/>
          <w:numId w:val="0"/>
        </w:numPr>
        <w:tabs>
          <w:tab w:val="left" w:pos="720" w:leader="none"/>
        </w:tabs>
        <w:spacing w:lineRule="auto" w:line="240"/>
        <w:ind w:hanging="720" w:left="720" w:right="0"/>
        <w:rPr>
          <w:rFonts w:ascii="Cambria" w:hAnsi="Cambria" w:cs="Cambria"/>
          <w:b/>
          <w:sz w:val="18"/>
          <w:szCs w:val="18"/>
        </w:rPr>
      </w:pPr>
      <w:r>
        <w:rPr>
          <w:rFonts w:cs="Cambria" w:ascii="Cambria" w:hAnsi="Cambria"/>
          <w:sz w:val="18"/>
          <w:szCs w:val="18"/>
        </w:rPr>
        <w:t>42.2</w:t>
        <w:tab/>
      </w:r>
      <w:r>
        <w:rPr>
          <w:rFonts w:cs="Cambria" w:ascii="Cambria" w:hAnsi="Cambria"/>
          <w:b/>
          <w:sz w:val="18"/>
          <w:szCs w:val="18"/>
        </w:rPr>
        <w:t>Payments and Certificates: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42.2.1</w:t>
        <w:tab/>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42.2.2</w:t>
        <w:tab/>
        <w:t>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contracts with the Government or at any time there after from the deposits available with the Government.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42.2.3</w:t>
        <w:tab/>
        <w:t>Any recovery or recoveries advised by the Government Department either state or central, due to non-fulfillment of any contract entered into with them by the contractor shall be recovered from any bill or deposits of the contractor.</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42.2.4</w:t>
        <w:tab/>
        <w:t>No claim shall be entertained, if the same is not represented in writing to the Engineer-in-Charge within 15 days of its occurrence.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42.2.5</w:t>
        <w:tab/>
        <w:t>The contractor is not eligible for any compensation for inevitable delay in handing over the site or for any other reason.  In such case, suitable extensions of time will be granted after considering the merits of the case.</w:t>
      </w:r>
    </w:p>
    <w:p>
      <w:pPr>
        <w:pStyle w:val="BodyTextIndent"/>
        <w:numPr>
          <w:ilvl w:val="0"/>
          <w:numId w:val="0"/>
        </w:numPr>
        <w:tabs>
          <w:tab w:val="left" w:pos="720" w:leader="none"/>
        </w:tabs>
        <w:spacing w:lineRule="auto" w:line="240"/>
        <w:ind w:hanging="720" w:left="720" w:right="0"/>
        <w:rPr>
          <w:rFonts w:ascii="Cambria" w:hAnsi="Cambria" w:cs="Cambria"/>
          <w:bCs/>
          <w:sz w:val="18"/>
          <w:szCs w:val="18"/>
        </w:rPr>
      </w:pPr>
      <w:r>
        <w:rPr>
          <w:rFonts w:cs="Cambria" w:ascii="Cambria" w:hAnsi="Cambria"/>
          <w:bCs/>
          <w:sz w:val="18"/>
          <w:szCs w:val="18"/>
        </w:rPr>
        <w:t>42.3</w:t>
        <w:tab/>
      </w:r>
      <w:r>
        <w:rPr>
          <w:rFonts w:cs="Cambria" w:ascii="Cambria" w:hAnsi="Cambria"/>
          <w:b/>
          <w:bCs/>
          <w:sz w:val="18"/>
          <w:szCs w:val="18"/>
        </w:rPr>
        <w:t>Intermediate 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42.3.1</w:t>
        <w:tab/>
        <w:t>For intermediate Stage of work, only part rates as fixed by the Engineer-in-Charge will be paid.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42.3.2</w:t>
        <w:tab/>
        <w:t>Part rates shall be worked out for the work done portion based on the actual operations involved keeping in view the value of the balance work to be done, to avoid unintended benefit to the Contractor in initial stage.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42.3.3</w:t>
        <w:tab/>
        <w:t>Full rate shall be paid when the work is completed to the full profile as noted in the drawings.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42.3.4</w:t>
        <w:tab/>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42.3.5</w:t>
        <w:tab/>
        <w:t>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42.3.6</w:t>
        <w:tab/>
        <w:t>For the structure works either with masonry or concrete where the height of structure is more than three meters, the quantities executed in the lower level will be withheld at the rate of one percent for every three meters height, if the balance height of the structure work is more than three meters in being over the executed level and the same will be released only after the entire work is completed as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42.3.7</w:t>
        <w:tab/>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42.3.8</w:t>
        <w:tab/>
        <w:t xml:space="preserve">Where payment is intended for aggregates by Bill of Quantities item based on stack measurements, 10% of the quantity measured will be withheld.  No payment or advance will be made for </w:t>
      </w:r>
      <w:r>
        <w:rPr>
          <w:rFonts w:cs="Cambria" w:ascii="Cambria" w:hAnsi="Cambria"/>
          <w:sz w:val="18"/>
          <w:szCs w:val="18"/>
          <w:u w:val="single"/>
        </w:rPr>
        <w:t xml:space="preserve">unfixed </w:t>
      </w:r>
      <w:r>
        <w:rPr>
          <w:rFonts w:cs="Cambria" w:ascii="Cambria" w:hAnsi="Cambria"/>
          <w:sz w:val="18"/>
          <w:szCs w:val="18"/>
        </w:rPr>
        <w:t>materials when the rates are for finished work in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43.</w:t>
        <w:tab/>
        <w:t>Interest on Money due to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43.1</w:t>
        <w:tab/>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pPr>
        <w:pStyle w:val="Normal"/>
        <w:tabs>
          <w:tab w:val="left" w:pos="720" w:leader="none"/>
        </w:tabs>
        <w:ind w:hanging="720" w:left="720" w:right="0"/>
        <w:rPr>
          <w:rFonts w:ascii="Cambria" w:hAnsi="Cambria" w:cs="Cambria"/>
          <w:b/>
          <w:sz w:val="18"/>
          <w:szCs w:val="18"/>
        </w:rPr>
      </w:pPr>
      <w:r>
        <w:rPr>
          <w:rFonts w:cs="Cambria" w:ascii="Cambria" w:hAnsi="Cambria"/>
          <w:b/>
          <w:sz w:val="18"/>
          <w:szCs w:val="18"/>
        </w:rPr>
        <w:t>44.</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b/>
          <w:bCs/>
          <w:sz w:val="18"/>
          <w:szCs w:val="18"/>
        </w:rPr>
      </w:pPr>
      <w:r>
        <w:rPr>
          <w:rFonts w:cs="Cambria" w:ascii="Cambria" w:hAnsi="Cambria"/>
          <w:b/>
          <w:bCs/>
          <w:sz w:val="18"/>
          <w:szCs w:val="18"/>
        </w:rPr>
        <w:t>44.1</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44.1.1</w:t>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r>
        <w:br w:type="page"/>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44.1.2</w:t>
        <w:tab/>
        <w:t>Similarly, the Contractor may request and the Engineer-in-Charge shall issue a Certificate of Completion in respect of:</w:t>
      </w:r>
    </w:p>
    <w:p>
      <w:pPr>
        <w:pStyle w:val="BodyTextIndent"/>
        <w:tabs>
          <w:tab w:val="left" w:pos="720" w:leader="none"/>
        </w:tabs>
        <w:spacing w:lineRule="auto" w:line="240"/>
        <w:ind w:left="1440" w:right="0"/>
        <w:rPr>
          <w:rFonts w:ascii="Cambria" w:hAnsi="Cambria" w:cs="Cambria"/>
          <w:sz w:val="18"/>
          <w:szCs w:val="18"/>
        </w:rPr>
      </w:pPr>
      <w:r>
        <w:rPr>
          <w:rFonts w:cs="Cambria" w:ascii="Cambria" w:hAnsi="Cambria"/>
          <w:sz w:val="18"/>
          <w:szCs w:val="18"/>
        </w:rPr>
        <w:t>(a)</w:t>
        <w:tab/>
        <w:t>Any section of the Permanent works in respect of which a separate time for completion is provided in the Contract, and</w:t>
      </w:r>
    </w:p>
    <w:p>
      <w:pPr>
        <w:pStyle w:val="BodyTextIndent"/>
        <w:tabs>
          <w:tab w:val="clear" w:pos="720"/>
          <w:tab w:val="left" w:pos="1440" w:leader="none"/>
        </w:tabs>
        <w:spacing w:lineRule="auto" w:line="240"/>
        <w:ind w:left="1440" w:right="0"/>
        <w:rPr>
          <w:rFonts w:ascii="Cambria" w:hAnsi="Cambria" w:cs="Cambria"/>
          <w:sz w:val="2"/>
          <w:szCs w:val="18"/>
        </w:rPr>
      </w:pPr>
      <w:r>
        <w:rPr>
          <w:rFonts w:cs="Cambria" w:ascii="Cambria" w:hAnsi="Cambria"/>
          <w:sz w:val="2"/>
          <w:szCs w:val="18"/>
        </w:rPr>
      </w:r>
    </w:p>
    <w:p>
      <w:pPr>
        <w:pStyle w:val="BodyTextIndent"/>
        <w:tabs>
          <w:tab w:val="clear" w:pos="720"/>
          <w:tab w:val="left" w:pos="1440" w:leader="none"/>
        </w:tabs>
        <w:spacing w:lineRule="auto" w:line="240"/>
        <w:ind w:left="1440" w:right="0"/>
        <w:rPr>
          <w:rFonts w:ascii="Cambria" w:hAnsi="Cambria" w:cs="Cambria"/>
          <w:sz w:val="18"/>
          <w:szCs w:val="18"/>
        </w:rPr>
      </w:pPr>
      <w:r>
        <w:rPr>
          <w:rFonts w:cs="Cambria" w:ascii="Cambria" w:hAnsi="Cambria"/>
          <w:sz w:val="18"/>
          <w:szCs w:val="18"/>
        </w:rPr>
        <w:t>(b)</w:t>
        <w:tab/>
        <w:t>Any substantial part of the Permanent Works which has been both completed to the satisfaction of the Engineer-in-Charge and occupied or used by the Department.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44.1.3</w:t>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45.</w:t>
        <w:tab/>
        <w:t>Taxes included in the bid: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45.1</w:t>
        <w:tab/>
        <w:t>The percentage quoted by the contractor shall be exclusive of Value Added Tax (VAT) but inclusive of other taxes on all materials that the contractor will have to purchase for performance of this contract.</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46.</w:t>
        <w:tab/>
        <w:t>Earth for Embankment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46.1</w:t>
        <w:tab/>
        <w:t xml:space="preserve">The suitability of foundation for placing embankment materials thereon and all materials proposed for use in construction of embankment shall be determined by the Engineer well in advance on the basis of laboratory test results.  Chemical and physical tests of the materials proposed for construction of embankment shall be carried out to ensure that the soil does not contain soluble lime content, soluble lime salt content or cohesion less fines, in quantities harmful to the embankments.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46.2</w:t>
        <w:tab/>
        <w:t>Materials for construction of embankment should be free from the organic material.  Unless other wise directed by the Engineer all materials shall be deposited in embankment so that cobbles and boulders are well distributed through other metal and not nested in any position within or under the embankment as per clause 6.4 of I.S. 4701 –1982.</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46.3</w:t>
        <w:tab/>
        <w:t>The soils and Murram useful for construction of embankment shall be classified as impervious and semi pervious based on laboratory test results.  They shall be utilized on the embankment work.</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46.4</w:t>
        <w:tab/>
        <w:t xml:space="preserve">Soils for embankment: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46.5</w:t>
        <w:tab/>
        <w:t>To ascertain the suitability of soils for embankment purposes, soils samples shall be taken in accordance to clause No. 303.2.1.1 and 303.2.1.2 of A.P.S.S.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46.6</w:t>
        <w:tab/>
        <w:t>Testing and selection of suitable soils:</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The soil samples collected as above shall be tested in accordance with the Indian standards for the   following properties to assess their suitability for embankment :-</w:t>
      </w:r>
    </w:p>
    <w:p>
      <w:pPr>
        <w:pStyle w:val="PlainText"/>
        <w:ind w:left="360" w:right="0"/>
        <w:jc w:val="both"/>
        <w:rPr>
          <w:rFonts w:ascii="Cambria" w:hAnsi="Cambria" w:eastAsia="MS Mincho;ＭＳ 明朝" w:cs="Times New Roman"/>
          <w:sz w:val="6"/>
          <w:szCs w:val="18"/>
        </w:rPr>
      </w:pPr>
      <w:r>
        <w:rPr>
          <w:rFonts w:eastAsia="MS Mincho;ＭＳ 明朝" w:cs="Times New Roman" w:ascii="Cambria" w:hAnsi="Cambria"/>
          <w:sz w:val="6"/>
          <w:szCs w:val="18"/>
        </w:rPr>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a.</w:t>
        <w:tab/>
        <w:t>Grain size analysis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b.</w:t>
        <w:tab/>
        <w:t>Atterbeurg limits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c.</w:t>
        <w:tab/>
        <w:t>Shrinkage limit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d.</w:t>
        <w:tab/>
        <w:t>Optimum Moisture content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e.</w:t>
        <w:tab/>
        <w:t>Proctor’s density</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f.</w:t>
        <w:tab/>
        <w:t>Strength of optimum Moisture content and 100% saturation</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g.</w:t>
        <w:tab/>
        <w:t>Permeability at Proctors density.</w:t>
      </w:r>
    </w:p>
    <w:p>
      <w:pPr>
        <w:pStyle w:val="PlainText"/>
        <w:ind w:firstLine="360" w:left="540" w:right="0"/>
        <w:jc w:val="both"/>
        <w:rPr>
          <w:rFonts w:ascii="Cambria" w:hAnsi="Cambria" w:eastAsia="MS Mincho;ＭＳ 明朝" w:cs="Times New Roman"/>
          <w:b/>
          <w:sz w:val="6"/>
          <w:szCs w:val="18"/>
        </w:rPr>
      </w:pPr>
      <w:r>
        <w:rPr>
          <w:rFonts w:eastAsia="MS Mincho;ＭＳ 明朝" w:cs="Times New Roman" w:ascii="Cambria" w:hAnsi="Cambria"/>
          <w:b/>
          <w:sz w:val="6"/>
          <w:szCs w:val="18"/>
        </w:rPr>
      </w:r>
    </w:p>
    <w:p>
      <w:pPr>
        <w:pStyle w:val="PlainText"/>
        <w:ind w:firstLine="360" w:left="54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Additional tests shall be conducted where so required.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47. </w:t>
        <w:tab/>
        <w:t>Retention Money: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47.1</w:t>
        <w:tab/>
        <w:t>The department shall retain from each payment due to the contractor @ the rate of 7.5% of bill amount until completion of the whole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47.2</w:t>
        <w:tab/>
        <w:t>On completion of the whole of the Works half the total amount retained is re-paid to the Contractor and half when the Defects Liability Period has passed and the Engineer-in-Charge has certified that all the Defects notified by the Engineer-in-Charge to the Contractor before the end of this period have been corrected.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47.4</w:t>
        <w:tab/>
        <w:t xml:space="preserve">In case of SCs / STs / Waddera Societies &amp; Individuals belong to the SC / ST / Wadders no earnest money deposit need be collected from them at the time of nomination or tenders for agreement works.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48. </w:t>
        <w:tab/>
        <w:t>Liquidated Damages: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48.1</w:t>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Executive Engineer may approve to expedite progress so as to complete the works or such section by the prescribed time or extended time. The contractor shall not be entitled to any additional payment for taking such steps.  If, as a result of any notice given by the Executive Engineer under this clause the contractor shall seek the Executive Engineers permission to do any work at night or on Sundays, if locally recognized as days or rest, or their locally recognized equivalent, such permission shall not be unreasonably refused.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48.2</w:t>
        <w:tab/>
        <w:t xml:space="preserve">If the contractor fails to complete whole of the works or any part thereof or section of the works within the stipulated periods of individual mile stones (including any bonafide extensions allowed by the competent authority without levying liquidated damages), the Executive Engineer may without prejudice to any other method of recovery will deduct </w:t>
      </w:r>
      <w:r>
        <w:rPr>
          <w:rFonts w:cs="Cambria" w:ascii="Cambria" w:hAnsi="Cambria"/>
          <w:b/>
          <w:sz w:val="18"/>
          <w:szCs w:val="18"/>
          <w:u w:val="single"/>
        </w:rPr>
        <w:t>one tenth of one percent of contract value per calendar day or part of the day for the period of delays subject to a maximum of 10% of the contract value not as a penalty from any monies in his hands due or which may become due to the contractor.</w:t>
      </w:r>
      <w:r>
        <w:rPr>
          <w:rFonts w:cs="Cambria" w:ascii="Cambria" w:hAnsi="Cambria"/>
          <w:sz w:val="18"/>
          <w:szCs w:val="18"/>
        </w:rPr>
        <w:t xml:space="preserve"> The payment or deductions of such damages shall not relieve the contractor from his obligation to complete the works, or from any other of his obligations and liabilities under the contract.</w:t>
      </w:r>
    </w:p>
    <w:p>
      <w:pPr>
        <w:pStyle w:val="Normal"/>
        <w:jc w:val="both"/>
        <w:rPr>
          <w:rFonts w:ascii="Cambria" w:hAnsi="Cambria" w:cs="Cambria"/>
          <w:sz w:val="14"/>
          <w:szCs w:val="18"/>
        </w:rPr>
      </w:pPr>
      <w:r>
        <w:rPr>
          <w:rFonts w:cs="Cambria" w:ascii="Cambria" w:hAnsi="Cambria"/>
          <w:sz w:val="14"/>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48.3</w:t>
        <w:tab/>
        <w:t xml:space="preserve">The liquidated damages for the whole of the work shall be filled up at the time of concluding agreement. </w:t>
      </w:r>
    </w:p>
    <w:p>
      <w:pPr>
        <w:pStyle w:val="Normal"/>
        <w:ind w:firstLine="720" w:right="0"/>
        <w:jc w:val="both"/>
        <w:rPr>
          <w:rFonts w:ascii="Cambria" w:hAnsi="Cambria" w:cs="Cambria"/>
          <w:sz w:val="18"/>
          <w:szCs w:val="18"/>
        </w:rPr>
      </w:pPr>
      <w:r>
        <w:rPr>
          <w:rFonts w:cs="Cambria" w:ascii="Cambria" w:hAnsi="Cambria"/>
          <w:sz w:val="18"/>
          <w:szCs w:val="18"/>
        </w:rPr>
        <w:t>Rs.</w:t>
        <w:tab/>
        <w:tab/>
        <w:tab/>
        <w:tab/>
        <w:tab/>
        <w:t>(amount per day)</w:t>
      </w:r>
    </w:p>
    <w:tbl>
      <w:tblPr>
        <w:tblW w:w="7796" w:type="dxa"/>
        <w:jc w:val="start"/>
        <w:tblInd w:w="817" w:type="dxa"/>
        <w:tblLayout w:type="fixed"/>
        <w:tblCellMar>
          <w:top w:w="0" w:type="dxa"/>
          <w:left w:w="108" w:type="dxa"/>
          <w:bottom w:w="0" w:type="dxa"/>
          <w:right w:w="108" w:type="dxa"/>
        </w:tblCellMar>
      </w:tblPr>
      <w:tblGrid>
        <w:gridCol w:w="3544"/>
        <w:gridCol w:w="2051"/>
        <w:gridCol w:w="2201"/>
      </w:tblGrid>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1</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2</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3</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bl>
    <w:p>
      <w:pPr>
        <w:pStyle w:val="Normal"/>
        <w:spacing w:before="240" w:after="0"/>
        <w:ind w:left="720" w:right="0"/>
        <w:jc w:val="both"/>
        <w:rPr>
          <w:rFonts w:ascii="Cambria" w:hAnsi="Cambria" w:cs="Cambria"/>
          <w:sz w:val="18"/>
          <w:szCs w:val="18"/>
        </w:rPr>
      </w:pPr>
      <w:r>
        <w:rPr>
          <w:rFonts w:cs="Cambria" w:ascii="Cambria" w:hAnsi="Cambria"/>
          <w:sz w:val="18"/>
          <w:szCs w:val="18"/>
        </w:rPr>
        <w:t>The maximum amount of liquidated damages for the whole of the works is ten percent of final contract price.</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49.</w:t>
        <w:tab/>
        <w:t>Procurement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49.1</w:t>
        <w:tab/>
        <w:t>The percentage quoted for all items shall include cost and conveyance of all materials with all leads.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49.2</w:t>
        <w:tab/>
        <w:t>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this part for quantity and quality of materials available in the quarries.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49.3</w:t>
        <w:tab/>
        <w:t xml:space="preserve">Failure by the Tenderer to have done all the things, which in accordance with this condition he is deemed to have done, shall not relieve the successful tenderer of the responsibility for satisfactory completion of the works as required at the rates quoted by him.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49.4</w:t>
        <w:tab/>
        <w:t>The Contractor shall make his own enquiries regarding the availability of other materials and make his own arrangements for procuring them.</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49.5</w:t>
        <w:tab/>
        <w:t>The materials for embankment construction shall be obtained and got approved by the Engineer-in-Charge.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49.6</w:t>
        <w:tab/>
        <w:t>Similarly, the supply of aggregates for construction shall be of approved quality approved by the Executive Engineer. Responsibility of arranging uninterrupted supply of materials from the source shall be that of the contractor.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49.7</w:t>
        <w:tab/>
        <w:t>The Contractor has to open and develop the quarry for the stone and aggregate required. All incidental such as removal of over burden, stripping etc., in the quarry should be done by the contractor. The contractor shall make his own arrangements for maintaining the approach roads to quarry for conveying the materials to site of works.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49.8</w:t>
        <w:tab/>
        <w:t>The contractor’s have to make their own arrangements for conveyance of water and storage at work site for construction purpose. No extra payment will be made to the contractor over and above their tender rates for water lead for storage arrangements.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49.9</w:t>
        <w:tab/>
        <w:t>The tenderer should inspect the site and check-up the possible water source for carrying out the entire work throughout the year in monsoon and non-monsoon seasons irrespective of the quantum of rainfall and quote their rates accordingly. No subsequent claim for extra water lead will be entertained under any circumstances.</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49.10</w:t>
        <w:tab/>
        <w:t>The materials and labour utilized in the execution of work by the contractor shall not be less than that give in the A.P.P.W.D. standard data for the relevant item.</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49.11</w:t>
        <w:tab/>
        <w:t>Layout of material stacks</w:t>
      </w:r>
      <w:r>
        <w:rPr>
          <w:rFonts w:eastAsia="MS Mincho;ＭＳ 明朝" w:cs="Times New Roman" w:ascii="Cambria" w:hAnsi="Cambria"/>
          <w:b/>
          <w:bCs/>
          <w:sz w:val="18"/>
          <w:szCs w:val="18"/>
          <w:u w:val="single"/>
        </w:rPr>
        <w:t>:</w:t>
      </w:r>
      <w:r>
        <w:rPr>
          <w:rFonts w:eastAsia="MS Mincho;ＭＳ 明朝" w:cs="Times New Roman" w:ascii="Cambria" w:hAnsi="Cambria"/>
          <w:sz w:val="18"/>
          <w:szCs w:val="18"/>
        </w:rPr>
        <w:t xml:space="preserve">  The contractor shall deposit materials for the purpose of the work on such parts only of the ground as may be approved by the Engineer-in-Charge. He shall submit for the approval of Executive Engineer, before starting work a detailed site survey clearly indicating positions and areas where materials shall be stacked and sheds built.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50.</w:t>
        <w:tab/>
        <w:t>Securities:</w:t>
      </w:r>
    </w:p>
    <w:p>
      <w:pPr>
        <w:pStyle w:val="BodyText"/>
        <w:numPr>
          <w:ilvl w:val="0"/>
          <w:numId w:val="0"/>
        </w:numPr>
        <w:tabs>
          <w:tab w:val="left" w:pos="720" w:leader="none"/>
        </w:tabs>
        <w:spacing w:lineRule="auto" w:line="240"/>
        <w:ind w:hanging="720" w:left="720" w:right="0"/>
        <w:rPr>
          <w:rFonts w:ascii="Cambria" w:hAnsi="Cambria" w:eastAsia="MS Mincho;ＭＳ 明朝" w:cs="Cambria"/>
          <w:b/>
          <w:sz w:val="18"/>
          <w:szCs w:val="18"/>
          <w:lang w:val="en-US"/>
        </w:rPr>
      </w:pPr>
      <w:r>
        <w:rPr>
          <w:rFonts w:cs="Cambria" w:ascii="Cambria" w:hAnsi="Cambria"/>
          <w:sz w:val="18"/>
          <w:szCs w:val="18"/>
        </w:rPr>
        <w:t>50.1</w:t>
        <w:tab/>
        <w:t xml:space="preserve">The Earnest Money Deposit </w:t>
      </w:r>
      <w:r>
        <w:rPr>
          <w:rFonts w:cs="Cambria" w:ascii="Cambria" w:hAnsi="Cambria"/>
          <w:sz w:val="18"/>
          <w:szCs w:val="18"/>
          <w:lang w:val="en-US"/>
        </w:rPr>
        <w:t xml:space="preserve">in the shape of DD and </w:t>
      </w:r>
      <w:r>
        <w:rPr>
          <w:rFonts w:cs="Cambria" w:ascii="Cambria" w:hAnsi="Cambria"/>
          <w:sz w:val="18"/>
          <w:szCs w:val="18"/>
        </w:rPr>
        <w:t xml:space="preserve">Additional Security </w:t>
      </w:r>
      <w:r>
        <w:rPr>
          <w:rFonts w:cs="Cambria" w:ascii="Cambria" w:hAnsi="Cambria"/>
          <w:sz w:val="18"/>
          <w:szCs w:val="18"/>
          <w:lang w:val="en-US"/>
        </w:rPr>
        <w:t xml:space="preserve">Deposit in the form of DD / BG </w:t>
      </w:r>
      <w:r>
        <w:rPr>
          <w:rFonts w:cs="Cambria" w:ascii="Cambria" w:hAnsi="Cambria"/>
          <w:sz w:val="18"/>
          <w:szCs w:val="18"/>
        </w:rPr>
        <w:t>(for discount tender percentage beyond 25%) shall be provided to the Department not later than the date specified in the Letter of Acceptance</w:t>
      </w:r>
      <w:r>
        <w:rPr>
          <w:rFonts w:cs="Cambria" w:ascii="Cambria" w:hAnsi="Cambria"/>
          <w:sz w:val="18"/>
          <w:szCs w:val="18"/>
          <w:lang w:val="en-US"/>
        </w:rPr>
        <w:t>.</w:t>
      </w:r>
    </w:p>
    <w:p>
      <w:pPr>
        <w:pStyle w:val="BodyText"/>
        <w:numPr>
          <w:ilvl w:val="0"/>
          <w:numId w:val="0"/>
        </w:numPr>
        <w:tabs>
          <w:tab w:val="left" w:pos="720" w:leader="none"/>
        </w:tabs>
        <w:spacing w:lineRule="auto" w:line="240"/>
        <w:ind w:hanging="720" w:left="720" w:right="0"/>
        <w:rPr>
          <w:rFonts w:ascii="Cambria" w:hAnsi="Cambria" w:eastAsia="MS Mincho;ＭＳ 明朝" w:cs="Cambria"/>
          <w:sz w:val="18"/>
          <w:szCs w:val="18"/>
        </w:rPr>
      </w:pPr>
      <w:r>
        <w:rPr>
          <w:rFonts w:eastAsia="MS Mincho;ＭＳ 明朝" w:cs="Cambria" w:ascii="Cambria" w:hAnsi="Cambria"/>
          <w:bCs/>
          <w:sz w:val="18"/>
          <w:szCs w:val="18"/>
        </w:rPr>
        <w:t>50.2</w:t>
        <w:tab/>
      </w:r>
      <w:r>
        <w:rPr>
          <w:rFonts w:eastAsia="MS Mincho;ＭＳ 明朝" w:cs="Cambria" w:ascii="Cambria" w:hAnsi="Cambria"/>
          <w:b/>
          <w:bCs/>
          <w:sz w:val="18"/>
          <w:szCs w:val="18"/>
          <w:u w:val="single"/>
        </w:rPr>
        <w:t>Discount Tenders:</w:t>
      </w:r>
      <w:r>
        <w:rPr>
          <w:rFonts w:eastAsia="MS Mincho;ＭＳ 明朝" w:cs="Cambria" w:ascii="Cambria" w:hAnsi="Cambria"/>
          <w:b/>
          <w:bCs/>
          <w:sz w:val="18"/>
          <w:szCs w:val="18"/>
          <w:lang w:val="en-US"/>
        </w:rPr>
        <w:t xml:space="preserve"> </w:t>
      </w:r>
      <w:r>
        <w:rPr>
          <w:rFonts w:eastAsia="MS Mincho;ＭＳ 明朝" w:cs="Cambria" w:ascii="Cambria" w:hAnsi="Cambria"/>
          <w:sz w:val="18"/>
          <w:szCs w:val="18"/>
        </w:rPr>
        <w:t xml:space="preserve">Tenders upto 25% less than the estimate rates may be accepted but for tenders </w:t>
      </w:r>
      <w:r>
        <w:rPr>
          <w:rFonts w:eastAsia="MS Mincho;ＭＳ 明朝" w:cs="Cambria" w:ascii="Cambria" w:hAnsi="Cambria"/>
          <w:sz w:val="18"/>
          <w:szCs w:val="18"/>
          <w:lang w:val="en-US"/>
        </w:rPr>
        <w:t xml:space="preserve">which are </w:t>
      </w:r>
      <w:r>
        <w:rPr>
          <w:rFonts w:eastAsia="MS Mincho;ＭＳ 明朝" w:cs="Cambria" w:ascii="Cambria" w:hAnsi="Cambria"/>
          <w:sz w:val="18"/>
          <w:szCs w:val="18"/>
        </w:rPr>
        <w:t>less</w:t>
      </w:r>
      <w:r>
        <w:rPr>
          <w:rFonts w:eastAsia="MS Mincho;ＭＳ 明朝" w:cs="Cambria" w:ascii="Cambria" w:hAnsi="Cambria"/>
          <w:sz w:val="18"/>
          <w:szCs w:val="18"/>
          <w:lang w:val="en-US"/>
        </w:rPr>
        <w:t xml:space="preserve"> more</w:t>
      </w:r>
      <w:r>
        <w:rPr>
          <w:rFonts w:eastAsia="MS Mincho;ＭＳ 明朝" w:cs="Cambria" w:ascii="Cambria" w:hAnsi="Cambria"/>
          <w:sz w:val="18"/>
          <w:szCs w:val="18"/>
        </w:rPr>
        <w:t xml:space="preserve"> than 25% of the estimate rates,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for the difference between the tendered amount and 75% of the estimate value shall have to be deposited with </w:t>
      </w:r>
      <w:r>
        <w:rPr>
          <w:rFonts w:eastAsia="MS Mincho;ＭＳ 明朝" w:cs="Cambria" w:ascii="Cambria" w:hAnsi="Cambria"/>
          <w:sz w:val="18"/>
          <w:szCs w:val="18"/>
          <w:lang w:val="en-US"/>
        </w:rPr>
        <w:t>Executive Engineer</w:t>
      </w:r>
      <w:r>
        <w:rPr>
          <w:rFonts w:eastAsia="MS Mincho;ＭＳ 明朝" w:cs="Cambria" w:ascii="Cambria" w:hAnsi="Cambria"/>
          <w:sz w:val="18"/>
          <w:szCs w:val="18"/>
        </w:rPr>
        <w:t xml:space="preserve"> by the tenderer.  If the tenderer leaves the works midway and the Department is forced to call for tenders for the work once again, caution money i.e.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shall be used to finance the re-tendered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51.</w:t>
        <w:tab/>
        <w:t>Cost of Repairs: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51.1</w:t>
        <w:tab/>
        <w:t>Loss or damage to the works or materials to the works between the start date and the end of the defects Correction Periods shall be remedied by the Contractor at the Contractor’s cost if the loss or damage arises from the Contractor’s acts or omissions.</w:t>
      </w:r>
    </w:p>
    <w:p>
      <w:pPr>
        <w:pStyle w:val="Normal"/>
        <w:jc w:val="both"/>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18"/>
          <w:szCs w:val="18"/>
        </w:rPr>
      </w:pPr>
      <w:r>
        <w:rPr>
          <w:rFonts w:cs="Cambria" w:ascii="Cambria" w:hAnsi="Cambria"/>
          <w:b/>
          <w:sz w:val="18"/>
          <w:szCs w:val="18"/>
        </w:rPr>
        <w:t>E.    Finishing the Contract</w:t>
      </w:r>
    </w:p>
    <w:p>
      <w:pPr>
        <w:pStyle w:val="Normal"/>
        <w:jc w:val="both"/>
        <w:rPr>
          <w:rFonts w:ascii="Cambria" w:hAnsi="Cambria" w:cs="Cambria"/>
          <w:b/>
          <w:smallCaps/>
          <w:sz w:val="2"/>
          <w:szCs w:val="18"/>
        </w:rPr>
      </w:pPr>
      <w:r>
        <w:rPr>
          <w:rFonts w:cs="Cambria" w:ascii="Cambria" w:hAnsi="Cambria"/>
          <w:b/>
          <w:smallCaps/>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52.</w:t>
        <w:tab/>
        <w:t>Completion: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52.1</w:t>
        <w:tab/>
        <w:t>The Contractor shall request the Engineer-in-Charge to issue a Certificate of completion of the Works and the Engineer-in-Charge will do so upon deciding that the work is completed.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53.</w:t>
        <w:tab/>
        <w:t>Taking Over:</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rPr>
        <w:t>53.1</w:t>
        <w:tab/>
        <w:t>The Department shall takes over the Site and the Works within seven days of the Engineer-in-Charge issuing a certificate of Completion.</w:t>
        <w:tab/>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54.</w:t>
        <w:tab/>
        <w:t>Final Account:</w:t>
      </w:r>
    </w:p>
    <w:p>
      <w:pPr>
        <w:pStyle w:val="BodyTextIndent"/>
        <w:spacing w:lineRule="auto" w:line="240"/>
        <w:rPr>
          <w:rFonts w:ascii="Cambria" w:hAnsi="Cambria" w:cs="Cambria"/>
          <w:sz w:val="18"/>
          <w:szCs w:val="18"/>
        </w:rPr>
      </w:pPr>
      <w:r>
        <w:rPr>
          <w:rFonts w:cs="Cambria" w:ascii="Cambria" w:hAnsi="Cambria"/>
          <w:sz w:val="18"/>
          <w:szCs w:val="18"/>
        </w:rPr>
        <w:t>54.1</w:t>
        <w:tab/>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 in 56 days of receiving the Contractor’s revised account.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55.</w:t>
        <w:tab/>
        <w:t>Termination: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53.1</w:t>
        <w:tab/>
        <w:t>The Department may terminate the Contract if the contractor causes a fundamental breach of the Contract.</w:t>
      </w:r>
    </w:p>
    <w:p>
      <w:pPr>
        <w:pStyle w:val="Normal"/>
        <w:numPr>
          <w:ilvl w:val="0"/>
          <w:numId w:val="0"/>
        </w:numPr>
        <w:tabs>
          <w:tab w:val="left" w:pos="720" w:leader="none"/>
        </w:tabs>
        <w:ind w:hanging="1440" w:left="1440" w:right="0"/>
        <w:jc w:val="both"/>
        <w:rPr>
          <w:rFonts w:ascii="Cambria" w:hAnsi="Cambria" w:cs="Cambria"/>
          <w:sz w:val="18"/>
          <w:szCs w:val="18"/>
        </w:rPr>
      </w:pPr>
      <w:r>
        <w:rPr>
          <w:rFonts w:cs="Cambria" w:ascii="Cambria" w:hAnsi="Cambria"/>
          <w:sz w:val="18"/>
          <w:szCs w:val="18"/>
        </w:rPr>
        <w:t>53.2</w:t>
        <w:tab/>
        <w:t>Fundamental breaches of Contract include, but shall not be limited to the following.</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The Contractor stops work for 28 days when no stoppage of work is shown on the current program and the stoppage has not been authorized by the Engineer-in-Charge.</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is made bankrupt or goes into liquidation other than for a reconstruction or amalgamation.</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c)</w:t>
        <w:tab/>
        <w:t>The Engineer-in-Charge gives Notice that failure to correct a particular Defect is a fundamental breach of Contract and the Contractor fails to correct it within a reasonable period of time determined by the Engineer-in-Charge;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does not maintain a security which is required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e)</w:t>
        <w:tab/>
        <w:t>The Contractor has delayed the completion of works by the number of days for which the maximum amount of liquidated damages can be paid as defined.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f)</w:t>
        <w:tab/>
        <w:t>If the contractor, in the judgment of the Department has engaged in corrupt or fraudulent practices in competing for or in the executing the contract.</w:t>
      </w:r>
    </w:p>
    <w:p>
      <w:pPr>
        <w:pStyle w:val="Normal"/>
        <w:jc w:val="both"/>
        <w:rPr>
          <w:rFonts w:ascii="Cambria" w:hAnsi="Cambria" w:cs="Cambria"/>
          <w:sz w:val="8"/>
          <w:szCs w:val="18"/>
        </w:rPr>
      </w:pPr>
      <w:r>
        <w:rPr>
          <w:rFonts w:cs="Cambria" w:ascii="Cambria" w:hAnsi="Cambria"/>
          <w:sz w:val="8"/>
          <w:szCs w:val="18"/>
        </w:rPr>
      </w:r>
    </w:p>
    <w:p>
      <w:pPr>
        <w:pStyle w:val="Normal"/>
        <w:ind w:left="720" w:right="0"/>
        <w:jc w:val="both"/>
        <w:rPr>
          <w:rFonts w:ascii="Cambria" w:hAnsi="Cambria" w:cs="Cambria"/>
          <w:sz w:val="18"/>
          <w:szCs w:val="18"/>
        </w:rPr>
      </w:pPr>
      <w:r>
        <w:rPr>
          <w:rFonts w:cs="Cambria" w:ascii="Cambria" w:hAnsi="Cambria"/>
          <w:sz w:val="18"/>
          <w:szCs w:val="18"/>
        </w:rPr>
        <w:t>For the purpose of this paragraph: “corrupt practice” means the offering, giving, receiving or soliciting of any thing of value to influence the action of a public official in the procurement process or in contract execution.  “Fraudulent practice” means a misrepresentation of facts in order to influence a procurement process or the execution of a contract to the detriment to the Government and includes collusive practice among Tenderers (prior to or after Tender submission) designed to establish Tender prices at artificial non-competitive levels and to deprive the Government of the benefits of free and open competition.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55.3</w:t>
        <w:tab/>
        <w:t>Not withstanding the above the Department may terminate the contract for convenience.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55.4</w:t>
        <w:tab/>
        <w:t>If the Contract is terminated, the Contractor shall stop work immediately, make the Site safe and secured leave the Site as soon as reasonably possible.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56.</w:t>
        <w:tab/>
        <w:t>Payment upon Termination: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56.1</w:t>
        <w:tab/>
        <w:t>If the Contract is terminated because of a fundamental breach of Contract by the Contractor, the Engineer-in-Charge shall issue a certificate for the value of the work done less advance / intermediate payments received upon the date of the issue of the certificate, less other recoveries due in terms of the Contract, less taxes due to be deducted at source as per applicable law and less the percentage to apply to the work not completed.   Additional Liquidated Damages shall not apply.  If the total amount due to the Department exceeds any payment due to the Contractor the difference shall be a debt payable to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57.</w:t>
        <w:tab/>
        <w:t>Property: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57.1</w:t>
        <w:tab/>
        <w:t>All materials on the Site, Plant, Equipment, Temporary Works and Works are deemed to be the property of the Department if the Contract is terminated because of Contractor’s default.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58.</w:t>
        <w:tab/>
        <w:t>Release from Performance: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58.1</w:t>
        <w:tab/>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pPr>
        <w:pStyle w:val="Normal"/>
        <w:jc w:val="both"/>
        <w:rPr>
          <w:rFonts w:ascii="Cambria" w:hAnsi="Cambria" w:cs="Cambria"/>
          <w:sz w:val="10"/>
          <w:szCs w:val="18"/>
        </w:rPr>
      </w:pPr>
      <w:r>
        <w:rPr>
          <w:rFonts w:cs="Cambria" w:ascii="Cambria" w:hAnsi="Cambria"/>
          <w:sz w:val="10"/>
          <w:szCs w:val="18"/>
        </w:rPr>
      </w:r>
    </w:p>
    <w:p>
      <w:pPr>
        <w:pStyle w:val="Heading9"/>
        <w:ind w:hanging="0" w:left="0"/>
        <w:rPr>
          <w:rFonts w:ascii="Cambria" w:hAnsi="Cambria" w:cs="Cambria"/>
          <w:smallCaps/>
          <w:sz w:val="18"/>
          <w:szCs w:val="18"/>
        </w:rPr>
      </w:pPr>
      <w:r>
        <w:rPr>
          <w:rFonts w:cs="Cambria" w:ascii="Cambria" w:hAnsi="Cambria"/>
          <w:smallCaps/>
          <w:sz w:val="18"/>
          <w:szCs w:val="18"/>
        </w:rPr>
        <w:t>F.    Special Conditions</w:t>
      </w:r>
    </w:p>
    <w:p>
      <w:pPr>
        <w:pStyle w:val="Normal"/>
        <w:jc w:val="both"/>
        <w:rPr>
          <w:rFonts w:ascii="Cambria" w:hAnsi="Cambria" w:cs="Cambria"/>
          <w:b/>
          <w:sz w:val="18"/>
          <w:szCs w:val="18"/>
        </w:rPr>
      </w:pPr>
      <w:r>
        <w:rPr>
          <w:rFonts w:cs="Cambria" w:ascii="Cambria" w:hAnsi="Cambria"/>
          <w:b/>
          <w:sz w:val="18"/>
          <w:szCs w:val="18"/>
        </w:rPr>
        <w:t xml:space="preserve">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59.</w:t>
        <w:tab/>
        <w:t>Water Supply:</w:t>
      </w:r>
    </w:p>
    <w:p>
      <w:pPr>
        <w:pStyle w:val="Normal"/>
        <w:ind w:left="720" w:right="0"/>
        <w:jc w:val="both"/>
        <w:rPr>
          <w:rFonts w:ascii="Cambria" w:hAnsi="Cambria" w:cs="Cambria"/>
          <w:sz w:val="18"/>
          <w:szCs w:val="18"/>
        </w:rPr>
      </w:pPr>
      <w:r>
        <w:rPr>
          <w:rFonts w:cs="Cambria" w:ascii="Cambria" w:hAnsi="Cambria"/>
          <w:sz w:val="18"/>
          <w:szCs w:val="18"/>
        </w:rPr>
        <w:t>The Contractor has to make his own arrangements for water required for the work and to the colonies and work sites, which are to be established by the Contractor.</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caps/>
          <w:sz w:val="18"/>
          <w:szCs w:val="18"/>
        </w:rPr>
        <w:t>60.</w:t>
        <w:tab/>
        <w:t>E</w:t>
      </w:r>
      <w:r>
        <w:rPr>
          <w:rFonts w:cs="Cambria" w:ascii="Cambria" w:hAnsi="Cambria"/>
          <w:b/>
          <w:sz w:val="18"/>
          <w:szCs w:val="18"/>
        </w:rPr>
        <w:t>lectrical Power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 xml:space="preserve">The Contractors will have to make their own arrangements for drawing electric power from the nearest power line after obtaining permission from the Telangana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will pay the bills of Electricity Board for the cost of power consumed by him.</w:t>
      </w:r>
    </w:p>
    <w:p>
      <w:pPr>
        <w:pStyle w:val="Normal"/>
        <w:jc w:val="both"/>
        <w:rPr>
          <w:rFonts w:ascii="Cambria" w:hAnsi="Cambria" w:cs="Cambria"/>
          <w:sz w:val="2"/>
          <w:szCs w:val="18"/>
        </w:rPr>
      </w:pPr>
      <w:r>
        <w:rPr>
          <w:rFonts w:cs="Cambria" w:ascii="Cambria" w:hAnsi="Cambria"/>
          <w:sz w:val="2"/>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satisfy all the conditions and rules required as per Indian Electricity Act 1910 and under rule –45(I) of the Indian Electricity Rules, 1956 as amended from time to time and other pertinent rules.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tab/>
        <w:t>The power shall be used for bonafied Departmental works only.</w:t>
        <w:tab/>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60.</w:t>
        <w:tab/>
        <w:t>E</w:t>
      </w:r>
      <w:r>
        <w:rPr>
          <w:rFonts w:cs="Cambria" w:ascii="Cambria" w:hAnsi="Cambria"/>
          <w:b/>
          <w:sz w:val="18"/>
          <w:szCs w:val="18"/>
        </w:rPr>
        <w:t>lectric Power for Domestic Supply</w:t>
      </w:r>
      <w:r>
        <w:rPr>
          <w:rFonts w:cs="Cambria" w:ascii="Cambria" w:hAnsi="Cambria"/>
          <w:b/>
          <w:smallCaps/>
          <w:sz w:val="18"/>
          <w:szCs w:val="18"/>
        </w:rPr>
        <w:t>:</w:t>
      </w:r>
    </w:p>
    <w:p>
      <w:pPr>
        <w:pStyle w:val="Normal"/>
        <w:ind w:hanging="720" w:left="1440" w:right="0"/>
        <w:jc w:val="both"/>
        <w:rPr>
          <w:rFonts w:ascii="Cambria" w:hAnsi="Cambria" w:cs="Cambria"/>
          <w:sz w:val="18"/>
          <w:szCs w:val="18"/>
        </w:rPr>
      </w:pPr>
      <w:r>
        <w:rPr>
          <w:rFonts w:cs="Cambria" w:ascii="Cambria" w:hAnsi="Cambria"/>
          <w:sz w:val="18"/>
          <w:szCs w:val="18"/>
        </w:rPr>
        <w:t>a)</w:t>
        <w:tab/>
        <w:t>The contractor has to make his own arrangements for the supply of electric power for domestic purposes and the charges for this purpose have to be paid by him at the rates as fixed by the Telangana State Electricity Board from time to time.</w:t>
      </w:r>
      <w:r>
        <w:br w:type="page"/>
      </w:r>
    </w:p>
    <w:p>
      <w:pPr>
        <w:pStyle w:val="Normal"/>
        <w:ind w:hanging="720" w:left="1440" w:right="0"/>
        <w:jc w:val="both"/>
        <w:rPr>
          <w:rFonts w:ascii="Cambria" w:hAnsi="Cambria" w:cs="Cambria"/>
          <w:sz w:val="18"/>
          <w:szCs w:val="18"/>
        </w:rPr>
      </w:pPr>
      <w:r>
        <w:rPr>
          <w:rFonts w:cs="Cambria" w:ascii="Cambria" w:hAnsi="Cambria"/>
          <w:sz w:val="18"/>
          <w:szCs w:val="18"/>
        </w:rPr>
        <w:t>b)</w:t>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pPr>
        <w:pStyle w:val="Normal"/>
        <w:tabs>
          <w:tab w:val="left" w:pos="720" w:leader="none"/>
        </w:tabs>
        <w:ind w:hanging="720" w:left="720" w:right="0"/>
        <w:rPr>
          <w:rFonts w:ascii="Cambria" w:hAnsi="Cambria" w:cs="Cambria"/>
          <w:b/>
          <w:smallCaps/>
          <w:sz w:val="18"/>
          <w:szCs w:val="18"/>
        </w:rPr>
      </w:pPr>
      <w:r>
        <w:rPr>
          <w:rFonts w:cs="Cambria" w:ascii="Cambria" w:hAnsi="Cambria"/>
          <w:b/>
          <w:smallCaps/>
          <w:sz w:val="18"/>
          <w:szCs w:val="18"/>
        </w:rPr>
        <w:t>61.</w:t>
        <w:tab/>
        <w:t>L</w:t>
      </w:r>
      <w:r>
        <w:rPr>
          <w:rFonts w:cs="Cambria" w:ascii="Cambria" w:hAnsi="Cambria"/>
          <w:b/>
          <w:sz w:val="18"/>
          <w:szCs w:val="18"/>
        </w:rPr>
        <w:t>and</w:t>
      </w:r>
      <w:r>
        <w:rPr>
          <w:rFonts w:cs="Cambria" w:ascii="Cambria" w:hAnsi="Cambria"/>
          <w:b/>
          <w:smallCaps/>
          <w:sz w:val="18"/>
          <w:szCs w:val="18"/>
        </w:rPr>
        <w:t>:</w:t>
      </w:r>
    </w:p>
    <w:p>
      <w:pPr>
        <w:pStyle w:val="Normal"/>
        <w:numPr>
          <w:ilvl w:val="0"/>
          <w:numId w:val="0"/>
        </w:numPr>
        <w:tabs>
          <w:tab w:val="left" w:pos="720" w:leader="none"/>
        </w:tabs>
        <w:ind w:hanging="720" w:left="720" w:right="0"/>
        <w:jc w:val="both"/>
        <w:rPr>
          <w:rFonts w:ascii="Cambria" w:hAnsi="Cambria" w:cs="Cambria"/>
          <w:b/>
          <w:bCs/>
          <w:smallCaps/>
          <w:sz w:val="18"/>
          <w:szCs w:val="18"/>
        </w:rPr>
      </w:pPr>
      <w:r>
        <w:rPr>
          <w:rFonts w:cs="Cambria" w:ascii="Cambria" w:hAnsi="Cambria"/>
          <w:b/>
          <w:smallCaps/>
          <w:sz w:val="18"/>
          <w:szCs w:val="18"/>
        </w:rPr>
        <w:t>61.1</w:t>
        <w:tab/>
      </w:r>
      <w:r>
        <w:rPr>
          <w:rFonts w:cs="Cambria" w:ascii="Cambria" w:hAnsi="Cambria"/>
          <w:b/>
          <w:bCs/>
          <w:smallCaps/>
          <w:sz w:val="18"/>
          <w:szCs w:val="18"/>
        </w:rPr>
        <w:t>L</w:t>
      </w:r>
      <w:r>
        <w:rPr>
          <w:rFonts w:cs="Cambria" w:ascii="Cambria" w:hAnsi="Cambria"/>
          <w:b/>
          <w:bCs/>
          <w:sz w:val="18"/>
          <w:szCs w:val="18"/>
        </w:rPr>
        <w:t>and for Contractor’s use</w:t>
      </w:r>
      <w:r>
        <w:rPr>
          <w:rFonts w:cs="Cambria" w:ascii="Cambria" w:hAnsi="Cambria"/>
          <w:b/>
          <w:bCs/>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pPr>
        <w:pStyle w:val="Normal"/>
        <w:ind w:firstLine="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pPr>
        <w:pStyle w:val="Normal"/>
        <w:ind w:left="720" w:right="0"/>
        <w:jc w:val="both"/>
        <w:rPr>
          <w:rFonts w:ascii="Cambria" w:hAnsi="Cambria" w:cs="Cambria"/>
          <w:sz w:val="16"/>
          <w:szCs w:val="18"/>
        </w:rPr>
      </w:pPr>
      <w:r>
        <w:rPr>
          <w:rFonts w:cs="Cambria" w:ascii="Cambria" w:hAnsi="Cambria"/>
          <w:sz w:val="16"/>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61.2</w:t>
        <w:tab/>
      </w:r>
      <w:r>
        <w:rPr>
          <w:rFonts w:cs="Cambria" w:ascii="Cambria" w:hAnsi="Cambria"/>
          <w:b/>
          <w:bCs/>
          <w:smallCaps/>
          <w:sz w:val="18"/>
          <w:szCs w:val="18"/>
        </w:rPr>
        <w:t>S</w:t>
      </w:r>
      <w:r>
        <w:rPr>
          <w:rFonts w:cs="Cambria" w:ascii="Cambria" w:hAnsi="Cambria"/>
          <w:b/>
          <w:bCs/>
          <w:sz w:val="18"/>
          <w:szCs w:val="18"/>
        </w:rPr>
        <w:t>urrender of Occupied Land</w:t>
      </w:r>
      <w:r>
        <w:rPr>
          <w:rFonts w:cs="Cambria" w:ascii="Cambria" w:hAnsi="Cambria"/>
          <w:b/>
          <w:bCs/>
          <w:smallCaps/>
          <w:sz w:val="18"/>
          <w:szCs w:val="18"/>
        </w:rPr>
        <w:t>:</w:t>
      </w:r>
    </w:p>
    <w:p>
      <w:pPr>
        <w:pStyle w:val="Normal"/>
        <w:ind w:hanging="720" w:left="720" w:right="0"/>
        <w:jc w:val="both"/>
        <w:rPr>
          <w:rFonts w:ascii="Cambria" w:hAnsi="Cambria" w:cs="Cambria"/>
          <w:sz w:val="18"/>
          <w:szCs w:val="18"/>
        </w:rPr>
      </w:pPr>
      <w:r>
        <w:rPr>
          <w:rFonts w:cs="Cambria" w:ascii="Cambria" w:hAnsi="Cambria"/>
          <w:sz w:val="18"/>
          <w:szCs w:val="18"/>
        </w:rPr>
        <w:t>a)</w:t>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pPr>
        <w:pStyle w:val="Normal"/>
        <w:numPr>
          <w:ilvl w:val="0"/>
          <w:numId w:val="0"/>
        </w:numPr>
        <w:tabs>
          <w:tab w:val="left" w:pos="720" w:leader="none"/>
        </w:tabs>
        <w:ind w:hanging="720" w:left="720" w:right="0"/>
        <w:jc w:val="both"/>
        <w:rPr>
          <w:rFonts w:ascii="Cambria" w:hAnsi="Cambria" w:cs="Cambria"/>
          <w:bCs/>
          <w:smallCaps/>
          <w:sz w:val="12"/>
          <w:szCs w:val="18"/>
        </w:rPr>
      </w:pPr>
      <w:r>
        <w:rPr>
          <w:rFonts w:cs="Cambria" w:ascii="Cambria" w:hAnsi="Cambria"/>
          <w:bCs/>
          <w:smallCaps/>
          <w:sz w:val="12"/>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61.3</w:t>
        <w:tab/>
      </w:r>
      <w:r>
        <w:rPr>
          <w:rFonts w:cs="Cambria" w:ascii="Cambria" w:hAnsi="Cambria"/>
          <w:b/>
          <w:bCs/>
          <w:smallCaps/>
          <w:sz w:val="18"/>
          <w:szCs w:val="18"/>
        </w:rPr>
        <w:t>C</w:t>
      </w:r>
      <w:r>
        <w:rPr>
          <w:rFonts w:cs="Cambria" w:ascii="Cambria" w:hAnsi="Cambria"/>
          <w:b/>
          <w:bCs/>
          <w:sz w:val="18"/>
          <w:szCs w:val="18"/>
        </w:rPr>
        <w:t>ontractor not to dispose off Spoil etc.</w:t>
      </w:r>
      <w:r>
        <w:rPr>
          <w:rFonts w:cs="Cambria" w:ascii="Cambria" w:hAnsi="Cambria"/>
          <w:b/>
          <w:bCs/>
          <w:smallCaps/>
          <w:sz w:val="18"/>
          <w:szCs w:val="18"/>
        </w:rPr>
        <w:t>: -</w:t>
      </w:r>
    </w:p>
    <w:p>
      <w:pPr>
        <w:pStyle w:val="Normal"/>
        <w:ind w:left="720" w:right="0"/>
        <w:jc w:val="both"/>
        <w:rPr>
          <w:rFonts w:ascii="Cambria" w:hAnsi="Cambria" w:cs="Cambria"/>
          <w:sz w:val="18"/>
          <w:szCs w:val="18"/>
        </w:rPr>
      </w:pPr>
      <w:r>
        <w:rPr>
          <w:rFonts w:cs="Cambria" w:ascii="Cambria" w:hAnsi="Cambria"/>
          <w:sz w:val="18"/>
          <w:szCs w:val="18"/>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pPr>
        <w:pStyle w:val="Normal"/>
        <w:ind w:firstLine="720" w:right="0"/>
        <w:jc w:val="both"/>
        <w:rPr>
          <w:rFonts w:ascii="Cambria" w:hAnsi="Cambria" w:cs="Cambria"/>
          <w:sz w:val="14"/>
          <w:szCs w:val="18"/>
        </w:rPr>
      </w:pPr>
      <w:r>
        <w:rPr>
          <w:rFonts w:cs="Cambria" w:ascii="Cambria" w:hAnsi="Cambria"/>
          <w:sz w:val="14"/>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62.</w:t>
        <w:tab/>
        <w:t>R</w:t>
      </w:r>
      <w:r>
        <w:rPr>
          <w:rFonts w:cs="Cambria" w:ascii="Cambria" w:hAnsi="Cambria"/>
          <w:b/>
          <w:sz w:val="18"/>
          <w:szCs w:val="18"/>
        </w:rPr>
        <w:t>oads</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pPr>
        <w:pStyle w:val="Normal"/>
        <w:ind w:firstLine="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contractor is cautioned to take necessary precautions in transportation of construction materials to avoid accidents.</w:t>
      </w:r>
    </w:p>
    <w:p>
      <w:pPr>
        <w:pStyle w:val="Normal"/>
        <w:jc w:val="both"/>
        <w:rPr>
          <w:rFonts w:ascii="Cambria" w:hAnsi="Cambria" w:cs="Cambria"/>
          <w:b/>
          <w:sz w:val="18"/>
          <w:szCs w:val="18"/>
        </w:rPr>
      </w:pPr>
      <w:r>
        <w:rPr>
          <w:rFonts w:cs="Cambria" w:ascii="Cambria" w:hAnsi="Cambria"/>
          <w:b/>
          <w:sz w:val="18"/>
          <w:szCs w:val="18"/>
        </w:rPr>
        <w:t xml:space="preserve">63. </w:t>
        <w:tab/>
        <w:t>Deleted</w:t>
      </w:r>
    </w:p>
    <w:p>
      <w:pPr>
        <w:pStyle w:val="Normal"/>
        <w:jc w:val="both"/>
        <w:rPr>
          <w:rFonts w:ascii="Cambria" w:hAnsi="Cambria" w:cs="Cambria"/>
          <w:b/>
          <w:sz w:val="18"/>
          <w:szCs w:val="18"/>
        </w:rPr>
      </w:pPr>
      <w:r>
        <w:rPr>
          <w:rFonts w:cs="Cambria" w:ascii="Cambria" w:hAnsi="Cambria"/>
          <w:b/>
          <w:sz w:val="18"/>
          <w:szCs w:val="18"/>
        </w:rPr>
        <w:t xml:space="preserve">64. </w:t>
        <w:tab/>
        <w:t>Deleted</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65.</w:t>
        <w:tab/>
        <w:t>Labour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shall, make his own arrangements for the engagement of all staff and labour, local or other, and for their payment, housing, feeding and transport.</w:t>
      </w:r>
    </w:p>
    <w:p>
      <w:pPr>
        <w:pStyle w:val="Normal"/>
        <w:jc w:val="both"/>
        <w:rPr>
          <w:rFonts w:ascii="Cambria" w:hAnsi="Cambria" w:cs="Cambria"/>
          <w:sz w:val="4"/>
          <w:szCs w:val="18"/>
        </w:rPr>
      </w:pPr>
      <w:r>
        <w:rPr>
          <w:rFonts w:cs="Cambria" w:ascii="Cambria" w:hAnsi="Cambria"/>
          <w:sz w:val="4"/>
          <w:szCs w:val="18"/>
        </w:rPr>
      </w:r>
    </w:p>
    <w:p>
      <w:pPr>
        <w:pStyle w:val="Normal"/>
        <w:ind w:left="720" w:right="0"/>
        <w:jc w:val="both"/>
        <w:rPr>
          <w:rFonts w:ascii="Cambria" w:hAnsi="Cambria" w:cs="Cambria"/>
          <w:sz w:val="18"/>
          <w:szCs w:val="18"/>
        </w:rPr>
      </w:pPr>
      <w:r>
        <w:rPr>
          <w:rFonts w:cs="Cambria" w:ascii="Cambria" w:hAnsi="Cambria"/>
          <w:sz w:val="18"/>
          <w:szCs w:val="18"/>
        </w:rPr>
        <w:t>Labour importation and amenities to labour and contractor’s staff shall be to the contractor’s account.  His quoted percentage shall include the expenditure towards importation of labour amenities to labour and staff;</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pPr>
        <w:pStyle w:val="Normal"/>
        <w:numPr>
          <w:ilvl w:val="0"/>
          <w:numId w:val="0"/>
        </w:numPr>
        <w:tabs>
          <w:tab w:val="left" w:pos="720" w:leader="none"/>
        </w:tabs>
        <w:ind w:hanging="720" w:left="720" w:right="0"/>
        <w:jc w:val="both"/>
        <w:rPr>
          <w:rFonts w:ascii="Cambria" w:hAnsi="Cambria" w:cs="Cambria"/>
          <w:smallCaps/>
          <w:sz w:val="18"/>
          <w:szCs w:val="18"/>
        </w:rPr>
      </w:pPr>
      <w:r>
        <w:rPr>
          <w:rFonts w:cs="Cambria" w:ascii="Cambria" w:hAnsi="Cambria"/>
          <w:sz w:val="18"/>
          <w:szCs w:val="18"/>
        </w:rPr>
        <w:t>65.1</w:t>
        <w:tab/>
      </w:r>
      <w:r>
        <w:rPr>
          <w:rFonts w:cs="Cambria" w:ascii="Cambria" w:hAnsi="Cambria"/>
          <w:b/>
          <w:sz w:val="18"/>
          <w:szCs w:val="18"/>
        </w:rPr>
        <w:t>Transportation of Labour</w:t>
      </w:r>
      <w:r>
        <w:rPr>
          <w:rFonts w:cs="Cambria" w:ascii="Cambria" w:hAnsi="Cambria"/>
          <w:b/>
          <w:smallCaps/>
          <w:sz w:val="18"/>
          <w:szCs w:val="18"/>
        </w:rPr>
        <w:t>:</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ab/>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II</w:t>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BodyText2"/>
        <w:spacing w:lineRule="auto" w:line="240"/>
        <w:ind w:left="720" w:right="0"/>
        <w:jc w:val="both"/>
        <w:rPr>
          <w:rFonts w:ascii="Cambria" w:hAnsi="Cambria" w:cs="Cambria"/>
          <w:sz w:val="18"/>
          <w:szCs w:val="18"/>
        </w:rPr>
      </w:pPr>
      <w:r>
        <w:rPr>
          <w:rFonts w:cs="Cambria" w:ascii="Cambria" w:hAnsi="Cambria"/>
          <w:sz w:val="18"/>
          <w:szCs w:val="18"/>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pPr>
        <w:pStyle w:val="BodyText2"/>
        <w:spacing w:lineRule="auto" w:line="240"/>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66.</w:t>
        <w:tab/>
        <w:t>Safety Measures</w:t>
      </w:r>
      <w:r>
        <w:rPr>
          <w:rFonts w:cs="Cambria" w:ascii="Cambria" w:hAnsi="Cambria"/>
          <w:b/>
          <w:smallCaps/>
          <w:sz w:val="18"/>
          <w:szCs w:val="18"/>
        </w:rPr>
        <w: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foot wear to workers situations like mixing and placing of mortar or concrete sand in quarries and places where the work is done under much wet conditions.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head wear to workers at places like under ground excavations to protect them against rock falls.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masks to workers at granulates or at other locations where too much fine dust is floating about and sprinkling water at frequent intervals by water hoses on all stone crushing area and storage bins abate to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Getting the workers in such jobs periodically examined for chest trouble due to too much breathing in to fine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such normal precautions like fencing and lightening in excavation of trenches, not allowing rolls and metal parts of useless timber spread around, making danger areas for blasting providing whistles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Supply work men with proper belts, ropes etc., when working in precarious slopes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Avoiding named electrical wire etc., as they would electrocute the works.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necessary steps towards training the workers concerned on the machinery before they are allowed to handle them independently and taking all necessary precautions in around the areas where machines hoists and similar units are working.</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67.</w:t>
        <w:tab/>
        <w:t>Fair Wage Clause:</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w:t>
        <w:tab/>
        <w:t>The contractor shall pay not less than fair wages to labours engaged by him on the work.</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w:t>
        <w:tab/>
        <w:t>“Fair” wages means wages whether for time of piecework notified by the Government from time in the area in which the work is situated.</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iii.</w:t>
        <w:tab/>
        <w:t>The contractor shall not with-standing the revisions of any contract to the contrary cause to be paid to the labour, in directly engaged on the work including any labour engaged by the sub-contractor in connection with the said work, as if the labours had been directly employed by him.</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iv.</w:t>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w:t>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w:t>
        <w:tab/>
        <w:t>The contractor shall be primarily liable for all payments to be made and for the observance of the regulations framed by the Govt.  from time to time without prejudice to his right to claim indemnity from his sub-contractors.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w:t>
        <w:tab/>
        <w:t>As per contract labour (Regulation and abolition) Act. 1970 the contractor has to produce the license obtained from the licensing officers of the labour department along with the tender or at the time of agreement.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viii.</w:t>
        <w:tab/>
        <w:t>Any violation of the conditions above shall be deemed to be a breach of his contract.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ix.</w:t>
        <w:tab/>
        <w:t>Equal wages are to be paid for both men and women if the nature of work is same and similar.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x.</w:t>
        <w:tab/>
        <w:t>The contractor shall arrange for the recruitment of skilled and unskilled labour local and imported to the extent necessary to complete the work within the agreed period as directed by the Executive Engineer in writing.</w:t>
      </w:r>
    </w:p>
    <w:p>
      <w:pPr>
        <w:pStyle w:val="Normal"/>
        <w:jc w:val="both"/>
        <w:rPr>
          <w:rFonts w:ascii="Cambria" w:hAnsi="Cambria" w:cs="Cambria"/>
          <w:sz w:val="18"/>
          <w:szCs w:val="18"/>
        </w:rPr>
      </w:pPr>
      <w:r>
        <w:rPr>
          <w:rFonts w:cs="Cambria" w:ascii="Cambria" w:hAnsi="Cambria"/>
          <w:sz w:val="18"/>
          <w:szCs w:val="18"/>
        </w:rPr>
      </w:r>
      <w:r>
        <w:br w:type="page"/>
      </w:r>
    </w:p>
    <w:p>
      <w:pPr>
        <w:pStyle w:val="Normal"/>
        <w:jc w:val="center"/>
        <w:rPr>
          <w:rFonts w:ascii="Cambria" w:hAnsi="Cambria" w:cs="Cambria"/>
          <w:b/>
          <w:sz w:val="18"/>
          <w:szCs w:val="18"/>
          <w:u w:val="single"/>
        </w:rPr>
      </w:pPr>
      <w:r>
        <w:rPr>
          <w:rFonts w:cs="Cambria" w:ascii="Cambria" w:hAnsi="Cambria"/>
          <w:b/>
          <w:sz w:val="18"/>
          <w:szCs w:val="18"/>
          <w:u w:val="single"/>
        </w:rPr>
      </w:r>
    </w:p>
    <w:p>
      <w:pPr>
        <w:pStyle w:val="Normal"/>
        <w:jc w:val="center"/>
        <w:rPr>
          <w:rFonts w:ascii="Cambria" w:hAnsi="Cambria" w:cs="Cambria"/>
          <w:b/>
          <w:sz w:val="18"/>
          <w:szCs w:val="18"/>
          <w:u w:val="single"/>
        </w:rPr>
      </w:pPr>
      <w:r>
        <w:rPr>
          <w:rFonts w:cs="Cambria" w:ascii="Cambria" w:hAnsi="Cambria"/>
          <w:b/>
          <w:sz w:val="18"/>
          <w:szCs w:val="18"/>
          <w:u w:val="single"/>
        </w:rPr>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68.</w:t>
        <w:tab/>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tbl>
      <w:tblPr>
        <w:tblW w:w="8910" w:type="dxa"/>
        <w:jc w:val="start"/>
        <w:tblInd w:w="828" w:type="dxa"/>
        <w:tblLayout w:type="fixed"/>
        <w:tblCellMar>
          <w:top w:w="0" w:type="dxa"/>
          <w:left w:w="108" w:type="dxa"/>
          <w:bottom w:w="0" w:type="dxa"/>
          <w:right w:w="108" w:type="dxa"/>
        </w:tblCellMar>
      </w:tblPr>
      <w:tblGrid>
        <w:gridCol w:w="1080"/>
        <w:gridCol w:w="7830"/>
      </w:tblGrid>
      <w:tr>
        <w:trPr/>
        <w:tc>
          <w:tcPr>
            <w:tcW w:w="1080"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rFonts w:ascii="Cambria" w:hAnsi="Cambria" w:cs="Cambria"/>
                <w:color w:val="FF0000"/>
                <w:sz w:val="18"/>
                <w:szCs w:val="18"/>
                <w:highlight w:val="yellow"/>
                <w:u w:val="none"/>
              </w:rPr>
            </w:pPr>
            <w:r>
              <w:rPr>
                <w:rFonts w:cs="Cambria" w:ascii="Cambria" w:hAnsi="Cambria"/>
                <w:color w:val="FF0000"/>
                <w:sz w:val="18"/>
                <w:szCs w:val="18"/>
                <w:highlight w:val="yellow"/>
              </w:rPr>
              <w:t>NAME OF WORK:-</w:t>
            </w:r>
          </w:p>
        </w:tc>
        <w:tc>
          <w:tcPr>
            <w:tcW w:w="783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FF0000"/>
                <w:sz w:val="18"/>
                <w:szCs w:val="18"/>
                <w:highlight w:val="yellow"/>
                <w:u w:val="none"/>
              </w:rPr>
            </w:r>
            <w:r>
              <w:rPr>
                <w:rFonts w:ascii="Cambria" w:hAnsi="Cambria" w:cs="Cambria"/>
                <w:b/>
                <w:sz w:val="18"/>
                <w:szCs w:val="18"/>
              </w:rPr>
              <w:t xml:space="preserve">{{Name of the work}}</w:t>
            </w:r>
          </w:p>
        </w:tc>
      </w:tr>
    </w:tbl>
    <w:p>
      <w:pPr>
        <w:pStyle w:val="Normal"/>
        <w:ind w:left="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I __________________________________contractor S/o.________________ aged ____________________________ Resident of ______________________ do hereby bind myself to pay all the claims may come (a) under Workmen’s Compensation Act. 1933 with any statutory modification there 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69.</w:t>
        <w:tab/>
        <w:t>Compliance with Labour Regulations:</w:t>
      </w:r>
    </w:p>
    <w:p>
      <w:pPr>
        <w:pStyle w:val="Normal"/>
        <w:ind w:left="720" w:right="0"/>
        <w:jc w:val="both"/>
        <w:rPr>
          <w:rFonts w:ascii="Cambria" w:hAnsi="Cambria" w:cs="Cambria"/>
          <w:sz w:val="18"/>
          <w:szCs w:val="18"/>
        </w:rPr>
      </w:pPr>
      <w:r>
        <w:rPr>
          <w:rFonts w:cs="Cambria" w:ascii="Cambria" w:hAnsi="Cambria"/>
          <w:sz w:val="18"/>
          <w:szCs w:val="18"/>
        </w:rPr>
        <w:t>During continuance of the contract, the contractor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 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pPr>
        <w:pStyle w:val="Normal"/>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employees of the Contractor in no case shall be treated as the employees of the Department at any point of time.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70.</w:t>
        <w:tab/>
        <w:t>Salient features of some major labour laws applicable to establishment engaged in buildings and other construction work:</w:t>
      </w:r>
    </w:p>
    <w:p>
      <w:pPr>
        <w:pStyle w:val="Normal"/>
        <w:ind w:hanging="720" w:left="720" w:right="0"/>
        <w:jc w:val="both"/>
        <w:rPr>
          <w:rFonts w:ascii="Cambria" w:hAnsi="Cambria" w:cs="Cambria"/>
          <w:sz w:val="18"/>
          <w:szCs w:val="18"/>
        </w:rPr>
      </w:pPr>
      <w:r>
        <w:rPr>
          <w:rFonts w:cs="Cambria" w:ascii="Cambria" w:hAnsi="Cambria"/>
          <w:sz w:val="18"/>
          <w:szCs w:val="18"/>
        </w:rPr>
        <w:t>(a)</w:t>
        <w:tab/>
      </w:r>
      <w:r>
        <w:rPr>
          <w:rFonts w:cs="Cambria" w:ascii="Cambria" w:hAnsi="Cambria"/>
          <w:b/>
          <w:sz w:val="18"/>
          <w:szCs w:val="18"/>
        </w:rPr>
        <w:t>Workmen compensation Act 1923:</w:t>
      </w:r>
      <w:r>
        <w:rPr>
          <w:rFonts w:cs="Cambria" w:ascii="Cambria" w:hAnsi="Cambria"/>
          <w:sz w:val="18"/>
          <w:szCs w:val="18"/>
        </w:rPr>
        <w:tab/>
        <w:t>The Act provides for compensation in case if injury by accident arising out of and during the course of employment.</w:t>
      </w:r>
    </w:p>
    <w:p>
      <w:pPr>
        <w:pStyle w:val="Normal"/>
        <w:ind w:hanging="720" w:left="720" w:right="0"/>
        <w:jc w:val="both"/>
        <w:rPr>
          <w:rFonts w:ascii="Cambria" w:hAnsi="Cambria" w:cs="Cambria"/>
          <w:sz w:val="18"/>
          <w:szCs w:val="18"/>
        </w:rPr>
      </w:pPr>
      <w:r>
        <w:rPr>
          <w:rFonts w:cs="Cambria" w:ascii="Cambria" w:hAnsi="Cambria"/>
          <w:sz w:val="18"/>
          <w:szCs w:val="18"/>
        </w:rPr>
        <w:t>(b)</w:t>
        <w:tab/>
      </w:r>
      <w:r>
        <w:rPr>
          <w:rFonts w:cs="Cambria" w:ascii="Cambria" w:hAnsi="Cambria"/>
          <w:b/>
          <w:sz w:val="18"/>
          <w:szCs w:val="18"/>
        </w:rPr>
        <w:t>Payment of Gratuity Act 1972:</w:t>
      </w:r>
      <w:r>
        <w:rPr>
          <w:rFonts w:cs="Cambria" w:ascii="Cambria" w:hAnsi="Cambria"/>
          <w:sz w:val="18"/>
          <w:szCs w:val="18"/>
        </w:rPr>
        <w:t xml:space="preserve">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pPr>
        <w:pStyle w:val="BodyTextIndent"/>
        <w:spacing w:lineRule="auto" w:line="240" w:before="100" w:after="0"/>
        <w:rPr>
          <w:rFonts w:ascii="Cambria" w:hAnsi="Cambria" w:cs="Cambria"/>
          <w:sz w:val="18"/>
          <w:szCs w:val="18"/>
        </w:rPr>
      </w:pPr>
      <w:r>
        <w:rPr>
          <w:rFonts w:cs="Cambria" w:ascii="Cambria" w:hAnsi="Cambria"/>
          <w:sz w:val="18"/>
          <w:szCs w:val="18"/>
        </w:rPr>
        <w:t>(c)</w:t>
        <w:tab/>
      </w:r>
      <w:r>
        <w:rPr>
          <w:rFonts w:cs="Cambria" w:ascii="Cambria" w:hAnsi="Cambria"/>
          <w:b/>
          <w:sz w:val="18"/>
          <w:szCs w:val="18"/>
        </w:rPr>
        <w:t>Employees P.F. and Miscellaneous provision Act 1952:</w:t>
      </w:r>
      <w:r>
        <w:rPr>
          <w:rFonts w:cs="Cambria" w:ascii="Cambria" w:hAnsi="Cambria"/>
          <w:sz w:val="18"/>
          <w:szCs w:val="18"/>
        </w:rPr>
        <w:t>The Act provides for monthly contributions by the Department plus workers @ 10% or 8.33%.  The benefits payable under the Act are: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w:t>
        <w:tab/>
        <w:t>Pension or family pension on retirement or death, as the case may be.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w:t>
        <w:tab/>
        <w:t xml:space="preserve">Deposit linked insurance on the death in harness of the worker. </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(iii)</w:t>
        <w:tab/>
        <w:t>Payment of P.F. accumulation on retirement/death etc.,</w:t>
      </w:r>
    </w:p>
    <w:p>
      <w:pPr>
        <w:pStyle w:val="BodyTextIndent"/>
        <w:spacing w:lineRule="auto" w:line="240" w:before="100" w:after="0"/>
        <w:rPr>
          <w:rFonts w:ascii="Cambria" w:hAnsi="Cambria" w:cs="Cambria"/>
          <w:sz w:val="18"/>
          <w:szCs w:val="18"/>
        </w:rPr>
      </w:pPr>
      <w:r>
        <w:rPr>
          <w:rFonts w:cs="Cambria" w:ascii="Cambria" w:hAnsi="Cambria"/>
          <w:sz w:val="18"/>
          <w:szCs w:val="18"/>
        </w:rPr>
        <w:t>(d)</w:t>
        <w:tab/>
      </w:r>
      <w:r>
        <w:rPr>
          <w:rFonts w:cs="Cambria" w:ascii="Cambria" w:hAnsi="Cambria"/>
          <w:b/>
          <w:sz w:val="18"/>
          <w:szCs w:val="18"/>
        </w:rPr>
        <w:t xml:space="preserve">Maternity Benefit Act 1951: </w:t>
      </w:r>
      <w:r>
        <w:rPr>
          <w:rFonts w:cs="Cambria" w:ascii="Cambria" w:hAnsi="Cambria"/>
          <w:sz w:val="18"/>
          <w:szCs w:val="18"/>
        </w:rPr>
        <w:t>The Act provides for leave and some other benefits to women employees in case of confinements or miscarriage etc.</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(e)</w:t>
        <w:tab/>
      </w:r>
      <w:r>
        <w:rPr>
          <w:rFonts w:cs="Cambria" w:ascii="Cambria" w:hAnsi="Cambria"/>
          <w:b/>
          <w:sz w:val="18"/>
          <w:szCs w:val="18"/>
        </w:rPr>
        <w:t>Contract Labour (Regulation &amp; Abolition) Act 1970:</w:t>
      </w:r>
      <w:r>
        <w:rPr>
          <w:rFonts w:cs="Cambria" w:ascii="Cambria" w:hAnsi="Cambria"/>
          <w:sz w:val="18"/>
          <w:szCs w:val="18"/>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pPr>
        <w:pStyle w:val="BodyTextIndent"/>
        <w:spacing w:lineRule="auto" w:line="240" w:before="100" w:after="0"/>
        <w:rPr>
          <w:rFonts w:ascii="Cambria" w:hAnsi="Cambria" w:cs="Cambria"/>
          <w:sz w:val="18"/>
          <w:szCs w:val="18"/>
        </w:rPr>
      </w:pPr>
      <w:r>
        <w:rPr>
          <w:rFonts w:cs="Cambria" w:ascii="Cambria" w:hAnsi="Cambria"/>
          <w:sz w:val="18"/>
          <w:szCs w:val="18"/>
        </w:rPr>
        <w:t>(f)</w:t>
        <w:tab/>
      </w:r>
      <w:r>
        <w:rPr>
          <w:rFonts w:cs="Cambria" w:ascii="Cambria" w:hAnsi="Cambria"/>
          <w:b/>
          <w:sz w:val="18"/>
          <w:szCs w:val="18"/>
        </w:rPr>
        <w:t>Minimum wages Act 1948:</w:t>
      </w:r>
      <w:r>
        <w:rPr>
          <w:rFonts w:cs="Cambria" w:ascii="Cambria" w:hAnsi="Cambria"/>
          <w:sz w:val="18"/>
          <w:szCs w:val="18"/>
        </w:rPr>
        <w:t>The Department is supposed to pay not less than the Minimum wages fixed by appropriate Government as per provisions of the Act if the employment is a scheduled employment construction of Buildings, Roads, Runways are scheduled employment.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(g)</w:t>
        <w:tab/>
      </w:r>
      <w:r>
        <w:rPr>
          <w:rFonts w:cs="Cambria" w:ascii="Cambria" w:hAnsi="Cambria"/>
          <w:b/>
          <w:sz w:val="18"/>
          <w:szCs w:val="18"/>
        </w:rPr>
        <w:t xml:space="preserve">Payment of wages Act 1936: </w:t>
      </w:r>
      <w:r>
        <w:rPr>
          <w:rFonts w:cs="Cambria" w:ascii="Cambria" w:hAnsi="Cambria"/>
          <w:sz w:val="18"/>
          <w:szCs w:val="18"/>
        </w:rPr>
        <w:t>It lays down as to by what date the wages are to be paid, when it will be paid and what deductions can be made form the wages of the workers.</w:t>
      </w:r>
    </w:p>
    <w:p>
      <w:pPr>
        <w:pStyle w:val="BodyTextIndent"/>
        <w:spacing w:lineRule="auto" w:line="240" w:before="100" w:after="0"/>
        <w:rPr>
          <w:rFonts w:ascii="Cambria" w:hAnsi="Cambria" w:cs="Cambria"/>
          <w:sz w:val="18"/>
          <w:szCs w:val="18"/>
        </w:rPr>
      </w:pPr>
      <w:r>
        <w:rPr>
          <w:rFonts w:cs="Cambria" w:ascii="Cambria" w:hAnsi="Cambria"/>
          <w:sz w:val="18"/>
          <w:szCs w:val="18"/>
        </w:rPr>
        <w:t>(h)</w:t>
        <w:tab/>
      </w:r>
      <w:r>
        <w:rPr>
          <w:rFonts w:cs="Cambria" w:ascii="Cambria" w:hAnsi="Cambria"/>
          <w:b/>
          <w:sz w:val="18"/>
          <w:szCs w:val="18"/>
        </w:rPr>
        <w:t xml:space="preserve">Equal Remuneration Act 1979: </w:t>
      </w:r>
      <w:r>
        <w:rPr>
          <w:rFonts w:cs="Cambria" w:ascii="Cambria" w:hAnsi="Cambria"/>
          <w:sz w:val="18"/>
          <w:szCs w:val="18"/>
        </w:rPr>
        <w:t>The Act provides for payment of equal wages for work of equal nature to Male or Female workers and for not making discrimination against Female employee in the matters of transfers, training and promotions etc.</w:t>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t>(i)</w:t>
        <w:tab/>
      </w:r>
      <w:r>
        <w:rPr>
          <w:rFonts w:cs="Cambria" w:ascii="Cambria" w:hAnsi="Cambria"/>
          <w:b/>
          <w:sz w:val="18"/>
          <w:szCs w:val="18"/>
        </w:rPr>
        <w:t xml:space="preserve">Payment of Bonus Act 1965: </w:t>
      </w:r>
      <w:r>
        <w:rPr>
          <w:rFonts w:cs="Cambria" w:ascii="Cambria" w:hAnsi="Cambria"/>
          <w:sz w:val="18"/>
          <w:szCs w:val="18"/>
        </w:rPr>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(j)</w:t>
        <w:tab/>
      </w:r>
      <w:r>
        <w:rPr>
          <w:rFonts w:cs="Cambria" w:ascii="Cambria" w:hAnsi="Cambria"/>
          <w:b/>
          <w:sz w:val="18"/>
          <w:szCs w:val="18"/>
        </w:rPr>
        <w:t>Industrial Disputes Act 1947:</w:t>
      </w:r>
      <w:r>
        <w:rPr>
          <w:rFonts w:cs="Cambria" w:ascii="Cambria" w:hAnsi="Cambria"/>
          <w:sz w:val="18"/>
          <w:szCs w:val="18"/>
        </w:rPr>
        <w:t xml:space="preserve">  The Act lays down the machinery and procedure for resolution of Industrial disputes, in what situations a strike or lock- out becomes illegal and what are the requirements for laying off or retrenching the employees or closing down the establishment.</w:t>
      </w:r>
    </w:p>
    <w:p>
      <w:pPr>
        <w:pStyle w:val="BodyTextIndent"/>
        <w:spacing w:lineRule="auto" w:line="240" w:before="100" w:after="0"/>
        <w:rPr>
          <w:rFonts w:ascii="Cambria" w:hAnsi="Cambria" w:cs="Cambria"/>
          <w:sz w:val="18"/>
          <w:szCs w:val="18"/>
        </w:rPr>
      </w:pPr>
      <w:r>
        <w:rPr>
          <w:rFonts w:cs="Cambria" w:ascii="Cambria" w:hAnsi="Cambria"/>
          <w:sz w:val="18"/>
          <w:szCs w:val="18"/>
        </w:rPr>
        <w:t>(k)</w:t>
        <w:tab/>
      </w:r>
      <w:r>
        <w:rPr>
          <w:rFonts w:cs="Cambria" w:ascii="Cambria" w:hAnsi="Cambria"/>
          <w:b/>
          <w:sz w:val="18"/>
          <w:szCs w:val="18"/>
        </w:rPr>
        <w:t>Industrial Employment (Standing Orders) Act 1946:</w:t>
      </w:r>
      <w:r>
        <w:rPr>
          <w:rFonts w:cs="Cambria" w:ascii="Cambria" w:hAnsi="Cambria"/>
          <w:sz w:val="18"/>
          <w:szCs w:val="18"/>
        </w:rPr>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(l)</w:t>
        <w:tab/>
      </w:r>
      <w:r>
        <w:rPr>
          <w:rFonts w:cs="Cambria" w:ascii="Cambria" w:hAnsi="Cambria"/>
          <w:b/>
          <w:sz w:val="18"/>
          <w:szCs w:val="18"/>
        </w:rPr>
        <w:t>Trade Unions Act 1926</w:t>
      </w:r>
      <w:r>
        <w:rPr>
          <w:rFonts w:cs="Cambria" w:ascii="Cambria" w:hAnsi="Cambria"/>
          <w:sz w:val="18"/>
          <w:szCs w:val="18"/>
        </w:rPr>
        <w:t>:</w:t>
        <w:tab/>
        <w:t>The Act lays down the procedure for registration of trade unions of workmen and Departments.  The Trade Unions registered under the act have been given certain immunities from civil and criminal liabilities.</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(m)</w:t>
        <w:tab/>
      </w:r>
      <w:r>
        <w:rPr>
          <w:rFonts w:cs="Cambria" w:ascii="Cambria" w:hAnsi="Cambria"/>
          <w:b/>
          <w:sz w:val="18"/>
          <w:szCs w:val="18"/>
        </w:rPr>
        <w:t>Child Labour (Prohibition &amp; Regulation) Act 1986:</w:t>
        <w:tab/>
      </w:r>
      <w:r>
        <w:rPr>
          <w:rFonts w:cs="Cambria" w:ascii="Cambria" w:hAnsi="Cambria"/>
          <w:sz w:val="18"/>
          <w:szCs w:val="18"/>
        </w:rPr>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(n)</w:t>
        <w:tab/>
      </w:r>
      <w:r>
        <w:rPr>
          <w:rFonts w:cs="Cambria" w:ascii="Cambria" w:hAnsi="Cambria"/>
          <w:b/>
          <w:sz w:val="18"/>
          <w:szCs w:val="18"/>
        </w:rPr>
        <w:t>The Building and Other Construction workers (regulation of Employment and conditions of service) Act 1996 and the Cess Act of 1996:</w:t>
      </w:r>
      <w:r>
        <w:rPr>
          <w:rFonts w:cs="Cambria" w:ascii="Cambria" w:hAnsi="Cambria"/>
          <w:sz w:val="18"/>
          <w:szCs w:val="18"/>
        </w:rPr>
        <w:t xml:space="preserve">  All the establishments who carryon any building or other construction work and employs 10 or more workers are covered under this Act.  All such establishments are required to pay cess at the rate not exceeding 1%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pPr>
        <w:pStyle w:val="BodyTextIndent"/>
        <w:spacing w:lineRule="auto" w:line="240" w:before="100" w:after="0"/>
        <w:rPr>
          <w:rFonts w:ascii="Cambria" w:hAnsi="Cambria" w:cs="Cambria"/>
          <w:sz w:val="18"/>
          <w:szCs w:val="18"/>
        </w:rPr>
      </w:pPr>
      <w:r>
        <w:rPr>
          <w:rFonts w:cs="Cambria" w:ascii="Cambria" w:hAnsi="Cambria"/>
          <w:sz w:val="18"/>
          <w:szCs w:val="18"/>
        </w:rPr>
        <w:t>(o)</w:t>
        <w:tab/>
      </w:r>
      <w:r>
        <w:rPr>
          <w:rFonts w:cs="Cambria" w:ascii="Cambria" w:hAnsi="Cambria"/>
          <w:b/>
          <w:sz w:val="18"/>
          <w:szCs w:val="18"/>
        </w:rPr>
        <w:t>Factories Act 1948:</w:t>
      </w:r>
      <w:r>
        <w:rPr>
          <w:rFonts w:cs="Cambria" w:ascii="Cambria" w:hAnsi="Cambria"/>
          <w:sz w:val="18"/>
          <w:szCs w:val="18"/>
        </w:rPr>
        <w:t xml:space="preserve">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71.</w:t>
        <w:tab/>
        <w:t>Liabilities of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71.1</w:t>
        <w:tab/>
        <w:t>Accident Relief and workmen compensation:</w:t>
      </w:r>
    </w:p>
    <w:p>
      <w:pPr>
        <w:pStyle w:val="BodyTextIndent3"/>
        <w:spacing w:lineRule="auto" w:line="240"/>
        <w:rPr>
          <w:rFonts w:ascii="Cambria" w:hAnsi="Cambria" w:cs="Cambria"/>
          <w:sz w:val="18"/>
          <w:szCs w:val="18"/>
        </w:rPr>
      </w:pPr>
      <w:r>
        <w:rPr>
          <w:rFonts w:cs="Cambria" w:ascii="Cambria" w:hAnsi="Cambria"/>
          <w:sz w:val="18"/>
          <w:szCs w:val="18"/>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71.2</w:t>
        <w:tab/>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71.3</w:t>
        <w:tab/>
        <w:t>The contractor shall at all times indemnify the Govt. of A.P.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72.</w:t>
        <w:tab/>
        <w:t>Contractor’s Staff, Representatives and Labour:</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at all times submit details of skilled and unskilled labour and equipment employed to the Engineer-in-Charge in prescribed proforma as he may require to assess and ensure the proper progress of work.</w:t>
      </w:r>
    </w:p>
    <w:p>
      <w:pPr>
        <w:pStyle w:val="Normal"/>
        <w:ind w:hanging="720" w:left="720" w:right="0"/>
        <w:jc w:val="both"/>
        <w:rPr>
          <w:rFonts w:ascii="Cambria" w:hAnsi="Cambria" w:cs="Cambria"/>
          <w:sz w:val="18"/>
          <w:szCs w:val="18"/>
        </w:rPr>
      </w:pPr>
      <w:r>
        <w:rPr>
          <w:rFonts w:cs="Cambria" w:ascii="Cambria" w:hAnsi="Cambria"/>
          <w:sz w:val="18"/>
          <w:szCs w:val="18"/>
        </w:rPr>
        <w:t>(c)</w:t>
        <w:tab/>
        <w:t>If the contractor does not employ the technical person agreed to on the work a fine of Rs.25,000/- will be imposed.  If he does not employ for 30 days, thereafter it becomes a fundamental breach of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73.</w:t>
        <w:tab/>
        <w:t>Accommodation and food:</w:t>
      </w:r>
    </w:p>
    <w:p>
      <w:pPr>
        <w:pStyle w:val="BodyTextIndent3"/>
        <w:spacing w:lineRule="auto" w:line="240"/>
        <w:rPr>
          <w:rFonts w:ascii="Cambria" w:hAnsi="Cambria" w:cs="Cambria"/>
          <w:sz w:val="18"/>
          <w:szCs w:val="18"/>
        </w:rPr>
      </w:pPr>
      <w:r>
        <w:rPr>
          <w:rFonts w:cs="Cambria" w:ascii="Cambria" w:hAnsi="Cambria"/>
          <w:sz w:val="18"/>
          <w:szCs w:val="18"/>
        </w:rPr>
        <w:t>The contractor should arrange accommodation he needs, at his own cost.  The contractor shall make his own arrangements for supply of food grains, fuel and other provision to his staff and labourers including controlled commodities.</w:t>
      </w:r>
    </w:p>
    <w:p>
      <w:pPr>
        <w:pStyle w:val="Normal"/>
        <w:ind w:hanging="720" w:left="720" w:right="0"/>
        <w:jc w:val="both"/>
        <w:rPr>
          <w:rFonts w:ascii="Cambria" w:hAnsi="Cambria" w:cs="Cambria"/>
          <w:b/>
          <w:sz w:val="18"/>
          <w:szCs w:val="18"/>
        </w:rPr>
      </w:pPr>
      <w:r>
        <w:rPr>
          <w:rFonts w:cs="Cambria" w:ascii="Cambria" w:hAnsi="Cambria"/>
          <w:b/>
          <w:sz w:val="18"/>
          <w:szCs w:val="18"/>
        </w:rPr>
        <w:t>74.</w:t>
        <w:tab/>
        <w:t>Relationship:</w:t>
      </w:r>
    </w:p>
    <w:p>
      <w:pPr>
        <w:pStyle w:val="Normal"/>
        <w:ind w:left="720" w:right="0"/>
        <w:jc w:val="both"/>
        <w:rPr>
          <w:rFonts w:ascii="Cambria" w:hAnsi="Cambria" w:cs="Cambria"/>
          <w:sz w:val="18"/>
          <w:szCs w:val="18"/>
        </w:rPr>
      </w:pPr>
      <w:r>
        <w:rPr>
          <w:rFonts w:cs="Cambria" w:ascii="Cambria" w:hAnsi="Cambria"/>
          <w:sz w:val="18"/>
          <w:szCs w:val="18"/>
        </w:rPr>
        <w:t xml:space="preserve">Contractor shall have to furnish information along with tender, about the relationship he is having with any officer of the Department, Government of Telangana of the rank Assistant Engineer and above engaged in the work and any officer of the rank of Assistant Secretary and above of the Department of Government of Telangana.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75.</w:t>
        <w:tab/>
        <w:t>Protection of adjoining premises:</w:t>
      </w:r>
    </w:p>
    <w:p>
      <w:pPr>
        <w:pStyle w:val="Normal"/>
        <w:ind w:left="720" w:right="0"/>
        <w:jc w:val="both"/>
        <w:rPr>
          <w:rFonts w:ascii="Cambria" w:hAnsi="Cambria" w:cs="Cambria"/>
          <w:sz w:val="18"/>
          <w:szCs w:val="18"/>
        </w:rPr>
      </w:pPr>
      <w:r>
        <w:rPr>
          <w:rFonts w:cs="Cambria" w:ascii="Cambria" w:hAnsi="Cambria"/>
          <w:sz w:val="18"/>
          <w:szCs w:val="18"/>
        </w:rPr>
        <w:t>The contractor shall protect adjoining sites against structural, decorative and other damages that could be caused by the execution of these works and make good at his cost any such damages.</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76.</w:t>
        <w:tab/>
        <w:t>Work during night or on Sundays and holidays:</w:t>
      </w:r>
    </w:p>
    <w:p>
      <w:pPr>
        <w:pStyle w:val="BodyTextIndent3"/>
        <w:spacing w:lineRule="auto" w:line="240"/>
        <w:rPr>
          <w:rFonts w:ascii="Cambria" w:hAnsi="Cambria" w:cs="Cambria"/>
          <w:sz w:val="18"/>
          <w:szCs w:val="18"/>
        </w:rPr>
      </w:pPr>
      <w:r>
        <w:rPr>
          <w:rFonts w:cs="Cambria" w:ascii="Cambria" w:hAnsi="Cambria"/>
          <w:sz w:val="18"/>
          <w:szCs w:val="18"/>
        </w:rPr>
        <w:t>The works can be allowed to be carried out during night, Sundays or authorized holidays in order to enable him to meet the schedule targets and the work shall require almost round the clock working keeping in view:</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The provisions of relevant labour laws being adhered to:</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 xml:space="preserve">Adequate lighting, supervision and safety measures are established to the satisfaction of the Engineer-in-Charge and </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(iii)</w:t>
        <w:tab/>
        <w:t xml:space="preserve">The construction programmed given by the Contractor and agreed upon by the Engineer-in-Charge envisages such night working or working during Sundays or authorized holidays.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77.</w:t>
        <w:tab/>
        <w:t xml:space="preserve">Layout of materials stacks: </w:t>
      </w:r>
    </w:p>
    <w:p>
      <w:pPr>
        <w:pStyle w:val="Normal"/>
        <w:ind w:left="720" w:right="0"/>
        <w:jc w:val="both"/>
        <w:rPr>
          <w:rFonts w:ascii="Cambria" w:hAnsi="Cambria" w:cs="Cambria"/>
          <w:sz w:val="18"/>
          <w:szCs w:val="18"/>
        </w:rPr>
      </w:pPr>
      <w:r>
        <w:rPr>
          <w:rFonts w:cs="Cambria" w:ascii="Cambria" w:hAnsi="Cambria"/>
          <w:sz w:val="18"/>
          <w:szCs w:val="18"/>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78.</w:t>
        <w:tab/>
        <w:t>Use of blasting materials:</w:t>
      </w:r>
    </w:p>
    <w:p>
      <w:pPr>
        <w:pStyle w:val="Normal"/>
        <w:ind w:left="720" w:right="0"/>
        <w:jc w:val="both"/>
        <w:rPr>
          <w:rFonts w:ascii="Cambria" w:hAnsi="Cambria" w:cs="Cambria"/>
          <w:sz w:val="18"/>
          <w:szCs w:val="18"/>
        </w:rPr>
      </w:pPr>
      <w:r>
        <w:rPr>
          <w:rFonts w:cs="Cambria" w:ascii="Cambria" w:hAnsi="Cambria"/>
          <w:sz w:val="18"/>
          <w:szCs w:val="18"/>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79. </w:t>
        <w:tab/>
        <w:t>Plants and Equipment: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79.1</w:t>
        <w:tab/>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79.2</w:t>
        <w:tab/>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80.</w:t>
        <w:tab/>
        <w:t>Steel forms:</w:t>
      </w:r>
    </w:p>
    <w:p>
      <w:pPr>
        <w:pStyle w:val="BodyTextIndent3"/>
        <w:spacing w:lineRule="auto" w:line="240"/>
        <w:rPr>
          <w:rFonts w:ascii="Cambria" w:hAnsi="Cambria" w:cs="Cambria"/>
          <w:sz w:val="18"/>
          <w:szCs w:val="18"/>
        </w:rPr>
      </w:pPr>
      <w:r>
        <w:rPr>
          <w:rFonts w:cs="Cambria" w:ascii="Cambria" w:hAnsi="Cambria"/>
          <w:sz w:val="18"/>
          <w:szCs w:val="18"/>
        </w:rPr>
        <w:t>Steel forms should be used for all items involving and use of centering and shuttering shall be single plane without any dents and undulations.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81.</w:t>
        <w:tab/>
        <w:t>Inconvenience to public:</w:t>
      </w:r>
    </w:p>
    <w:p>
      <w:pPr>
        <w:pStyle w:val="Normal"/>
        <w:ind w:left="720" w:right="0"/>
        <w:jc w:val="both"/>
        <w:rPr>
          <w:rFonts w:ascii="Cambria" w:hAnsi="Cambria" w:cs="Cambria"/>
          <w:sz w:val="18"/>
          <w:szCs w:val="18"/>
        </w:rPr>
      </w:pPr>
      <w:r>
        <w:rPr>
          <w:rFonts w:cs="Cambria" w:ascii="Cambria" w:hAnsi="Cambria"/>
          <w:sz w:val="18"/>
          <w:szCs w:val="18"/>
        </w:rPr>
        <w:t>The contractor shall not deposit materials at any site, which will cause inconvenience to public and vehicular traffic.  The Engineer-in-Charge may direct the contractor to remove such materials or may undertake the job at the cost of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82.</w:t>
        <w:tab/>
        <w:t>Conflict of interest:</w:t>
      </w:r>
    </w:p>
    <w:p>
      <w:pPr>
        <w:pStyle w:val="Normal"/>
        <w:ind w:left="720" w:right="0"/>
        <w:jc w:val="both"/>
        <w:rPr>
          <w:rFonts w:ascii="Cambria" w:hAnsi="Cambria" w:cs="Cambria"/>
          <w:sz w:val="18"/>
          <w:szCs w:val="18"/>
        </w:rPr>
      </w:pPr>
      <w:r>
        <w:rPr>
          <w:rFonts w:cs="Cambria" w:ascii="Cambria" w:hAnsi="Cambria"/>
          <w:sz w:val="18"/>
          <w:szCs w:val="18"/>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83.</w:t>
        <w:tab/>
        <w:t>Contract documents and materials to be treated as confidential:</w:t>
      </w:r>
    </w:p>
    <w:p>
      <w:pPr>
        <w:pStyle w:val="Normal"/>
        <w:ind w:left="720" w:right="0"/>
        <w:jc w:val="both"/>
        <w:rPr>
          <w:rFonts w:ascii="Cambria" w:hAnsi="Cambria" w:cs="Cambria"/>
          <w:sz w:val="18"/>
          <w:szCs w:val="18"/>
        </w:rPr>
      </w:pPr>
      <w:r>
        <w:rPr>
          <w:rFonts w:cs="Cambria" w:ascii="Cambria" w:hAnsi="Cambria"/>
          <w:sz w:val="18"/>
          <w:szCs w:val="18"/>
        </w:rPr>
        <w:t>All documents, correspondences, decisions and orders, concerning the contract shall be considered as confidential and/or restricted in nature by the contractor and he shall not divulge or allow access to them by any un authorized person.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84.</w:t>
        <w:tab/>
        <w:t>General obligations of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84.1</w:t>
        <w:tab/>
        <w:t>The contractor shall, subject to the provision of the contract and with due care and diligence, execute and maintain the works in accordance with specifications and drawings.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84.2</w:t>
        <w:tab/>
        <w:t>The contractor shall promptly inform the Department and the Engineer-in-Charge of any error, omission, fault and such defect in the design of or specifications for the works which are discovered when reviewing the contract documents or in the process of execution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84.3</w:t>
        <w:tab/>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84.4</w:t>
        <w:tab/>
        <w:t>Pending finalization of disputes, the contractor shall proceed with execution of work with all due diligence.</w:t>
      </w:r>
    </w:p>
    <w:p>
      <w:pPr>
        <w:pStyle w:val="Normal"/>
        <w:tabs>
          <w:tab w:val="left" w:pos="720" w:leader="none"/>
        </w:tabs>
        <w:ind w:hanging="720" w:left="720" w:right="0"/>
        <w:jc w:val="both"/>
        <w:rPr>
          <w:rFonts w:ascii="Cambria" w:hAnsi="Cambria" w:cs="Cambria"/>
          <w:b/>
          <w:sz w:val="6"/>
          <w:szCs w:val="18"/>
        </w:rPr>
      </w:pPr>
      <w:r>
        <w:rPr>
          <w:rFonts w:cs="Cambria" w:ascii="Cambria" w:hAnsi="Cambria"/>
          <w:b/>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85.</w:t>
        <w:tab/>
        <w:t>Security measures:</w:t>
      </w:r>
    </w:p>
    <w:p>
      <w:pPr>
        <w:pStyle w:val="Normal"/>
        <w:ind w:hanging="720" w:left="720" w:right="0"/>
        <w:jc w:val="both"/>
        <w:rPr>
          <w:rFonts w:ascii="Cambria" w:hAnsi="Cambria" w:cs="Cambria"/>
          <w:sz w:val="18"/>
          <w:szCs w:val="18"/>
        </w:rPr>
      </w:pPr>
      <w:r>
        <w:rPr>
          <w:rFonts w:cs="Cambria" w:ascii="Cambria" w:hAnsi="Cambria"/>
          <w:sz w:val="18"/>
          <w:szCs w:val="18"/>
        </w:rPr>
        <w:t>a)</w:t>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pPr>
        <w:pStyle w:val="Normal"/>
        <w:ind w:hanging="720" w:left="720" w:right="0"/>
        <w:jc w:val="both"/>
        <w:rPr>
          <w:rFonts w:ascii="Cambria" w:hAnsi="Cambria" w:cs="Cambria"/>
          <w:sz w:val="18"/>
          <w:szCs w:val="18"/>
        </w:rPr>
      </w:pPr>
      <w:r>
        <w:rPr>
          <w:rFonts w:cs="Cambria" w:ascii="Cambria" w:hAnsi="Cambria"/>
          <w:sz w:val="18"/>
          <w:szCs w:val="18"/>
        </w:rPr>
        <w:t>b)</w:t>
        <w:tab/>
        <w:t>All contractors’ employees and representatives shall wear identifications badges provided by the contractor.  Badges shall identify the contractor, showing and employee’s number and shall be worn at all times while at the site.  Individual labour will not be required to wear identification badges.</w:t>
      </w:r>
    </w:p>
    <w:p>
      <w:pPr>
        <w:pStyle w:val="Normal"/>
        <w:ind w:hanging="720" w:left="720" w:right="0"/>
        <w:jc w:val="both"/>
        <w:rPr>
          <w:rFonts w:ascii="Cambria" w:hAnsi="Cambria" w:cs="Cambria"/>
          <w:sz w:val="18"/>
          <w:szCs w:val="18"/>
        </w:rPr>
      </w:pPr>
      <w:r>
        <w:rPr>
          <w:rFonts w:cs="Cambria" w:ascii="Cambria" w:hAnsi="Cambria"/>
          <w:sz w:val="18"/>
          <w:szCs w:val="18"/>
        </w:rPr>
        <w:t>c)</w:t>
        <w:tab/>
        <w:t>All vehicles used by the contractor shall be clearly marked with contractor’s name.</w:t>
      </w:r>
    </w:p>
    <w:p>
      <w:pPr>
        <w:pStyle w:val="Normal"/>
        <w:ind w:hanging="720" w:left="720" w:right="0"/>
        <w:jc w:val="both"/>
        <w:rPr>
          <w:rFonts w:ascii="Cambria" w:hAnsi="Cambria" w:cs="Cambria"/>
          <w:sz w:val="2"/>
          <w:szCs w:val="18"/>
        </w:rPr>
      </w:pPr>
      <w:r>
        <w:rPr>
          <w:rFonts w:cs="Cambria" w:ascii="Cambria" w:hAnsi="Cambria"/>
          <w:sz w:val="2"/>
          <w:szCs w:val="18"/>
        </w:rPr>
      </w:r>
    </w:p>
    <w:p>
      <w:pPr>
        <w:pStyle w:val="Normal"/>
        <w:ind w:hanging="720" w:left="720" w:right="0"/>
        <w:jc w:val="both"/>
        <w:rPr>
          <w:rFonts w:ascii="Cambria" w:hAnsi="Cambria" w:cs="Cambria"/>
          <w:sz w:val="18"/>
          <w:szCs w:val="18"/>
        </w:rPr>
      </w:pPr>
      <w:r>
        <w:rPr>
          <w:rFonts w:cs="Cambria" w:ascii="Cambria" w:hAnsi="Cambria"/>
          <w:sz w:val="18"/>
          <w:szCs w:val="18"/>
        </w:rPr>
        <w:t>d)</w:t>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pPr>
        <w:pStyle w:val="Normal"/>
        <w:ind w:hanging="720" w:left="720" w:right="0"/>
        <w:jc w:val="both"/>
        <w:rPr>
          <w:rFonts w:ascii="Cambria" w:hAnsi="Cambria" w:cs="Cambria"/>
          <w:sz w:val="18"/>
          <w:szCs w:val="18"/>
        </w:rPr>
      </w:pPr>
      <w:r>
        <w:rPr>
          <w:rFonts w:cs="Cambria" w:ascii="Cambria" w:hAnsi="Cambria"/>
          <w:sz w:val="18"/>
          <w:szCs w:val="18"/>
        </w:rPr>
        <w:t>e)</w:t>
        <w:tab/>
        <w:t>Other contractors working on the site concurrently with the contractor will provide security for their own plant and materials.  However, their security provisions shall in no way relieve the contractor of his responsibilities in this respect</w:t>
      </w:r>
    </w:p>
    <w:p>
      <w:pPr>
        <w:pStyle w:val="Normal"/>
        <w:jc w:val="both"/>
        <w:rPr>
          <w:rFonts w:ascii="Cambria" w:hAnsi="Cambria" w:cs="Cambria"/>
          <w:sz w:val="18"/>
          <w:szCs w:val="18"/>
        </w:rPr>
      </w:pPr>
      <w:r>
        <w:rPr>
          <w:rFonts w:cs="Cambria" w:ascii="Cambria" w:hAnsi="Cambria"/>
          <w:sz w:val="18"/>
          <w:szCs w:val="18"/>
        </w:rPr>
        <w:t>f)</w:t>
        <w:tab/>
        <w:t>Separate payment will not be made for provision of security services.</w:t>
      </w:r>
    </w:p>
    <w:p>
      <w:pPr>
        <w:pStyle w:val="Normal"/>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86.</w:t>
        <w:tab/>
        <w:t>Fire fighting measures:</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provide and maintain adequate fire fighting equipment and take adequate fire precaution measures for the safety of all personnel and temporary and permanent works and shall take action to prevent damage to destruction by fire of trees shrubs and grasses.</w:t>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the provision of fire prevention measures.</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87</w:t>
        <w:tab/>
        <w:t>Sanitation:</w:t>
      </w:r>
    </w:p>
    <w:p>
      <w:pPr>
        <w:pStyle w:val="Normal"/>
        <w:ind w:left="720" w:right="0"/>
        <w:jc w:val="both"/>
        <w:rPr>
          <w:rFonts w:ascii="Cambria" w:hAnsi="Cambria" w:cs="Cambria"/>
          <w:sz w:val="18"/>
          <w:szCs w:val="18"/>
        </w:rPr>
      </w:pPr>
      <w:r>
        <w:rPr>
          <w:rFonts w:cs="Cambria" w:ascii="Cambria" w:hAnsi="Cambria"/>
          <w:sz w:val="18"/>
          <w:szCs w:val="18"/>
        </w:rPr>
        <w:t>The contractor shall implement the sanitary and watch and ward rules and regulations for all forces employed under this contract and if the Contractor fails to enforce these rules, the Engineer-in-Charge may enforce them at the expenses of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88.</w:t>
        <w:tab/>
        <w:t>Training of personnel:</w:t>
      </w:r>
    </w:p>
    <w:p>
      <w:pPr>
        <w:pStyle w:val="Normal"/>
        <w:ind w:left="720" w:right="0"/>
        <w:jc w:val="both"/>
        <w:rPr>
          <w:rFonts w:ascii="Cambria" w:hAnsi="Cambria" w:cs="Cambria"/>
          <w:sz w:val="18"/>
          <w:szCs w:val="18"/>
        </w:rPr>
      </w:pPr>
      <w:r>
        <w:rPr>
          <w:rFonts w:cs="Cambria" w:ascii="Cambria" w:hAnsi="Cambria"/>
          <w:sz w:val="18"/>
          <w:szCs w:val="18"/>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89.</w:t>
        <w:tab/>
        <w:t>Ecological balance:</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pPr>
        <w:pStyle w:val="Normal"/>
        <w:ind w:hanging="720" w:left="1440" w:right="0"/>
        <w:jc w:val="both"/>
        <w:rPr>
          <w:rFonts w:ascii="Cambria" w:hAnsi="Cambria" w:cs="Cambria"/>
          <w:sz w:val="18"/>
          <w:szCs w:val="18"/>
        </w:rPr>
      </w:pPr>
      <w:r>
        <w:rPr>
          <w:rFonts w:cs="Cambria" w:ascii="Cambria" w:hAnsi="Cambria"/>
          <w:sz w:val="18"/>
          <w:szCs w:val="18"/>
        </w:rPr>
        <w:t>i)</w:t>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w:t>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(iii)</w:t>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pPr>
        <w:pStyle w:val="Normal"/>
        <w:ind w:hanging="720" w:left="1440" w:right="0"/>
        <w:jc w:val="both"/>
        <w:rPr>
          <w:rFonts w:ascii="Cambria" w:hAnsi="Cambria" w:cs="Cambria"/>
          <w:sz w:val="18"/>
          <w:szCs w:val="18"/>
        </w:rPr>
      </w:pPr>
      <w:r>
        <w:rPr>
          <w:rFonts w:cs="Cambria" w:ascii="Cambria" w:hAnsi="Cambria"/>
          <w:sz w:val="18"/>
          <w:szCs w:val="18"/>
        </w:rPr>
        <w:t>(iv)</w:t>
        <w:tab/>
        <w:t xml:space="preserve">In conduct of construction activities and operation of equipment’s the contractor shall utilize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w:t>
      </w:r>
    </w:p>
    <w:p>
      <w:pPr>
        <w:pStyle w:val="Normal"/>
        <w:ind w:left="1440" w:right="0"/>
        <w:jc w:val="both"/>
        <w:rPr>
          <w:rFonts w:ascii="Cambria" w:hAnsi="Cambria" w:cs="Cambria"/>
          <w:sz w:val="18"/>
          <w:szCs w:val="18"/>
        </w:rPr>
      </w:pPr>
      <w:r>
        <w:rPr>
          <w:rFonts w:cs="Cambria" w:ascii="Cambria" w:hAnsi="Cambria"/>
          <w:sz w:val="18"/>
          <w:szCs w:val="18"/>
        </w:rPr>
        <w:t>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pPr>
        <w:pStyle w:val="Normal"/>
        <w:ind w:left="1440" w:right="0"/>
        <w:jc w:val="both"/>
        <w:rPr>
          <w:rFonts w:ascii="Cambria" w:hAnsi="Cambria" w:cs="Cambria"/>
          <w:sz w:val="8"/>
          <w:szCs w:val="18"/>
        </w:rPr>
      </w:pPr>
      <w:r>
        <w:rPr>
          <w:rFonts w:cs="Cambria" w:ascii="Cambria" w:hAnsi="Cambria"/>
          <w:sz w:val="8"/>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pPr>
        <w:pStyle w:val="Normal"/>
        <w:ind w:hanging="720"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90.</w:t>
        <w:tab/>
        <w:t>Preservation of existing vegetation:</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will preserve and protect all existing vegetation such as trees, on or adjacent to the site which do not unreasonably interfere with the construction as may be determined by the Engineer-in-Charge.  The contractor will be held responsible for all un authorized cutting or damage of trees, including damage due to careless operation of equipment, stockpiling of materials or tracking of grass areas by equipment.  Care shall be taken by the Contractor in felling tress authorized for removal to avoid any unnecessary damages to vegetation and tress that are to remain in place and to structures under construction or in existence and to workmen.</w:t>
      </w:r>
    </w:p>
    <w:p>
      <w:pPr>
        <w:pStyle w:val="Normal"/>
        <w:ind w:hanging="720" w:left="720" w:right="0"/>
        <w:jc w:val="both"/>
        <w:rPr>
          <w:rFonts w:ascii="Cambria" w:hAnsi="Cambria" w:cs="Cambria"/>
          <w:sz w:val="18"/>
          <w:szCs w:val="18"/>
        </w:rPr>
      </w:pPr>
      <w:r>
        <w:rPr>
          <w:rFonts w:cs="Cambria" w:ascii="Cambria" w:hAnsi="Cambria"/>
          <w:sz w:val="18"/>
          <w:szCs w:val="18"/>
        </w:rPr>
        <w:t>b)</w:t>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pPr>
        <w:pStyle w:val="Normal"/>
        <w:ind w:hanging="720" w:left="720" w:right="0"/>
        <w:jc w:val="both"/>
        <w:rPr>
          <w:rFonts w:ascii="Cambria" w:hAnsi="Cambria" w:cs="Cambria"/>
          <w:sz w:val="18"/>
          <w:szCs w:val="18"/>
        </w:rPr>
      </w:pPr>
      <w:r>
        <w:rPr>
          <w:rFonts w:cs="Cambria" w:ascii="Cambria" w:hAnsi="Cambria"/>
          <w:sz w:val="18"/>
          <w:szCs w:val="18"/>
        </w:rPr>
        <w:t>c)</w:t>
        <w:tab/>
        <w:t>The contractor shall also make arrangements of fuel deposits for supply of required fuel for the labourer to be employed for cooking purpose at his own cost in order to prevent destruction of vegetation growth in the surrounding area of the work site.</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91.</w:t>
        <w:tab/>
        <w:t>Possession prior to completion:</w:t>
      </w:r>
    </w:p>
    <w:p>
      <w:pPr>
        <w:pStyle w:val="Normal"/>
        <w:ind w:left="720" w:right="0"/>
        <w:jc w:val="both"/>
        <w:rPr>
          <w:rFonts w:ascii="Cambria" w:hAnsi="Cambria" w:cs="Cambria"/>
          <w:sz w:val="18"/>
          <w:szCs w:val="18"/>
        </w:rPr>
      </w:pPr>
      <w:r>
        <w:rPr>
          <w:rFonts w:cs="Cambria" w:ascii="Cambria" w:hAnsi="Cambria"/>
          <w:sz w:val="18"/>
          <w:szCs w:val="18"/>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92.</w:t>
        <w:tab/>
        <w:t>Payment upon termination:</w:t>
      </w:r>
    </w:p>
    <w:p>
      <w:pPr>
        <w:pStyle w:val="Normal"/>
        <w:ind w:left="720" w:right="0"/>
        <w:jc w:val="both"/>
        <w:rPr>
          <w:rFonts w:ascii="Cambria" w:hAnsi="Cambria" w:cs="Cambria"/>
          <w:sz w:val="18"/>
          <w:szCs w:val="18"/>
        </w:rPr>
      </w:pPr>
      <w:r>
        <w:rPr>
          <w:rFonts w:cs="Cambria" w:ascii="Cambria" w:hAnsi="Cambria"/>
          <w:sz w:val="18"/>
          <w:szCs w:val="18"/>
        </w:rPr>
        <w:t>If the contract is terminated because of a fundamental breach of contract by the contractor, the Engineer-in-Charge shall issue a certificate for the value of the work done less advance / intermediate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93.</w:t>
        <w:tab/>
        <w:t>Access to the contractor’s books:</w:t>
      </w:r>
    </w:p>
    <w:p>
      <w:pPr>
        <w:pStyle w:val="Normal"/>
        <w:ind w:left="720" w:right="0"/>
        <w:jc w:val="both"/>
        <w:rPr>
          <w:rFonts w:ascii="Cambria" w:hAnsi="Cambria" w:cs="Cambria"/>
          <w:sz w:val="18"/>
          <w:szCs w:val="18"/>
        </w:rPr>
      </w:pPr>
      <w:r>
        <w:rPr>
          <w:rFonts w:cs="Cambria" w:ascii="Cambria" w:hAnsi="Cambria"/>
          <w:sz w:val="18"/>
          <w:szCs w:val="18"/>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94.</w:t>
        <w:tab/>
        <w:t>Drawing to be kept at site:</w:t>
      </w:r>
    </w:p>
    <w:p>
      <w:pPr>
        <w:pStyle w:val="BodyTextIndent3"/>
        <w:spacing w:lineRule="auto" w:line="240"/>
        <w:rPr>
          <w:rFonts w:ascii="Cambria" w:hAnsi="Cambria" w:cs="Cambria"/>
          <w:sz w:val="18"/>
          <w:szCs w:val="18"/>
        </w:rPr>
      </w:pPr>
      <w:r>
        <w:rPr>
          <w:rFonts w:cs="Cambria" w:ascii="Cambria" w:hAnsi="Cambria"/>
          <w:sz w:val="18"/>
          <w:szCs w:val="18"/>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pPr>
        <w:pStyle w:val="BodyTextIndent3"/>
        <w:spacing w:lineRule="auto" w:line="240"/>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caps/>
          <w:sz w:val="18"/>
          <w:szCs w:val="18"/>
        </w:rPr>
        <w:t>95.</w:t>
        <w:tab/>
        <w:t>b.i.s. [i.s.i.]</w:t>
      </w:r>
      <w:r>
        <w:rPr>
          <w:rFonts w:cs="Cambria" w:ascii="Cambria" w:hAnsi="Cambria"/>
          <w:b/>
          <w:sz w:val="18"/>
          <w:szCs w:val="18"/>
        </w:rPr>
        <w:t xml:space="preserve"> books and </w:t>
      </w:r>
      <w:r>
        <w:rPr>
          <w:rFonts w:cs="Cambria" w:ascii="Cambria" w:hAnsi="Cambria"/>
          <w:b/>
          <w:caps/>
          <w:sz w:val="18"/>
          <w:szCs w:val="18"/>
        </w:rPr>
        <w:t>apss</w:t>
      </w:r>
      <w:r>
        <w:rPr>
          <w:rFonts w:cs="Cambria" w:ascii="Cambria" w:hAnsi="Cambria"/>
          <w:b/>
          <w:sz w:val="18"/>
          <w:szCs w:val="18"/>
        </w:rPr>
        <w:t xml:space="preserve"> to be kept at site:</w:t>
      </w:r>
    </w:p>
    <w:p>
      <w:pPr>
        <w:pStyle w:val="BodyText"/>
        <w:spacing w:lineRule="auto" w:line="240"/>
        <w:ind w:left="720" w:right="0"/>
        <w:rPr>
          <w:rFonts w:ascii="Cambria" w:hAnsi="Cambria" w:cs="Cambria"/>
          <w:sz w:val="18"/>
          <w:szCs w:val="18"/>
          <w:lang w:val="en-US"/>
        </w:rPr>
      </w:pPr>
      <w:r>
        <w:rPr>
          <w:rFonts w:cs="Cambria" w:ascii="Cambria" w:hAnsi="Cambria"/>
          <w:sz w:val="18"/>
          <w:szCs w:val="18"/>
        </w:rPr>
        <w:t>A complete set of Indian Standard specification referred to in “Technical Specifications” and A.P.S.S. shall be kept at site for reference.</w:t>
      </w:r>
    </w:p>
    <w:p>
      <w:pPr>
        <w:pStyle w:val="BodyText"/>
        <w:spacing w:lineRule="auto" w:line="240"/>
        <w:ind w:left="720" w:right="0"/>
        <w:rPr>
          <w:rFonts w:ascii="Cambria" w:hAnsi="Cambria" w:cs="Cambria"/>
          <w:sz w:val="6"/>
          <w:szCs w:val="18"/>
          <w:lang w:val="en-US"/>
        </w:rPr>
      </w:pPr>
      <w:r>
        <w:rPr>
          <w:rFonts w:cs="Cambria" w:ascii="Cambria" w:hAnsi="Cambria"/>
          <w:sz w:val="6"/>
          <w:szCs w:val="18"/>
          <w:lang w:val="en-US"/>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96.</w:t>
        <w:tab/>
        <w:t>Site Order Book:</w:t>
      </w:r>
    </w:p>
    <w:p>
      <w:pPr>
        <w:pStyle w:val="BodyTextIndent3"/>
        <w:spacing w:lineRule="auto" w:line="240"/>
        <w:rPr>
          <w:rFonts w:ascii="Cambria" w:hAnsi="Cambria" w:cs="Cambria"/>
          <w:sz w:val="18"/>
          <w:szCs w:val="18"/>
        </w:rPr>
      </w:pPr>
      <w:r>
        <w:rPr>
          <w:rFonts w:cs="Cambria" w:ascii="Cambria" w:hAnsi="Cambria"/>
          <w:sz w:val="18"/>
          <w:szCs w:val="18"/>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Executive Engineer will countersign the entries, which have been made.  The order book shall not be removed from the work, except with the written permission of the Executive Engineer.</w:t>
      </w:r>
    </w:p>
    <w:p>
      <w:pPr>
        <w:pStyle w:val="BodyTextIndent3"/>
        <w:spacing w:lineRule="auto" w:line="240"/>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97.</w:t>
        <w:tab/>
        <w:t>Variations by way of modification, omissions or additions:</w:t>
      </w:r>
    </w:p>
    <w:p>
      <w:pPr>
        <w:pStyle w:val="Normal"/>
        <w:ind w:left="720" w:right="0"/>
        <w:jc w:val="both"/>
        <w:rPr>
          <w:rFonts w:ascii="Cambria" w:hAnsi="Cambria" w:cs="Cambria"/>
          <w:sz w:val="18"/>
          <w:szCs w:val="18"/>
        </w:rPr>
      </w:pPr>
      <w:r>
        <w:rPr>
          <w:rFonts w:cs="Cambria" w:ascii="Cambria" w:hAnsi="Cambria"/>
          <w:sz w:val="18"/>
          <w:szCs w:val="18"/>
        </w:rPr>
        <w:t>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pPr>
        <w:pStyle w:val="Normal"/>
        <w:ind w:left="720" w:right="0"/>
        <w:jc w:val="both"/>
        <w:rPr>
          <w:rFonts w:ascii="Cambria" w:hAnsi="Cambria" w:cs="Cambria"/>
          <w:sz w:val="18"/>
          <w:szCs w:val="18"/>
        </w:rPr>
      </w:pPr>
      <w:r>
        <w:rPr>
          <w:rFonts w:cs="Cambria" w:ascii="Cambria" w:hAnsi="Cambria"/>
          <w:sz w:val="18"/>
          <w:szCs w:val="18"/>
        </w:rPr>
        <w:t>The Executive Engineer shall have the privilege of ordering modifications, omission or additions at any time before the completion of the work and such orders shall not operate to annul those portions of the specifications with which said changes do not conflict.</w:t>
      </w:r>
    </w:p>
    <w:p>
      <w:pPr>
        <w:pStyle w:val="Normal"/>
        <w:ind w:firstLine="720" w:right="0"/>
        <w:jc w:val="both"/>
        <w:rPr>
          <w:rFonts w:ascii="Cambria" w:hAnsi="Cambria" w:cs="Cambria"/>
          <w:b/>
          <w:sz w:val="18"/>
          <w:szCs w:val="18"/>
        </w:rPr>
      </w:pPr>
      <w:r>
        <w:rPr>
          <w:rFonts w:cs="Cambria" w:ascii="Cambria" w:hAnsi="Cambria"/>
          <w:b/>
          <w:sz w:val="18"/>
          <w:szCs w:val="18"/>
        </w:rPr>
        <w:t>Engineer-in-Charge’s Decision:</w:t>
      </w:r>
    </w:p>
    <w:p>
      <w:pPr>
        <w:pStyle w:val="BodyTextIndent3"/>
        <w:spacing w:lineRule="auto" w:line="240"/>
        <w:rPr>
          <w:rFonts w:ascii="Cambria" w:hAnsi="Cambria" w:cs="Cambria"/>
          <w:sz w:val="18"/>
          <w:szCs w:val="18"/>
        </w:rPr>
      </w:pPr>
      <w:r>
        <w:rPr>
          <w:rFonts w:cs="Cambria" w:ascii="Cambria" w:hAnsi="Cambria"/>
          <w:sz w:val="18"/>
          <w:szCs w:val="18"/>
        </w:rPr>
        <w:t>It shall be accepted as in separable part of the contract that in matters regarding materials, workmanship, removal of improper work, interpretation of the contract drawings and contract specification, mode of the procedure and the carry out the work, the decision of the Engineer-in-Charge, which shall be given in writing shall be binding on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98.</w:t>
        <w:tab/>
        <w:t>Care and diversion of river/stream:</w:t>
      </w:r>
    </w:p>
    <w:p>
      <w:pPr>
        <w:pStyle w:val="Normal"/>
        <w:ind w:left="720" w:right="0"/>
        <w:jc w:val="both"/>
        <w:rPr>
          <w:rFonts w:ascii="Cambria" w:hAnsi="Cambria" w:cs="Cambria"/>
          <w:sz w:val="18"/>
          <w:szCs w:val="18"/>
        </w:rPr>
      </w:pPr>
      <w:r>
        <w:rPr>
          <w:rFonts w:cs="Cambria" w:ascii="Cambria" w:hAnsi="Cambria"/>
          <w:sz w:val="18"/>
          <w:szCs w:val="18"/>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99.</w:t>
        <w:tab/>
        <w:t>Income tax:</w:t>
      </w:r>
    </w:p>
    <w:p>
      <w:pPr>
        <w:pStyle w:val="Normal"/>
        <w:ind w:hanging="720" w:left="720" w:right="0"/>
        <w:jc w:val="both"/>
        <w:rPr>
          <w:rFonts w:ascii="Cambria" w:hAnsi="Cambria" w:cs="Cambria"/>
          <w:sz w:val="18"/>
          <w:szCs w:val="18"/>
        </w:rPr>
      </w:pPr>
      <w:r>
        <w:rPr>
          <w:rFonts w:cs="Cambria" w:ascii="Cambria" w:hAnsi="Cambria"/>
          <w:sz w:val="18"/>
          <w:szCs w:val="18"/>
        </w:rPr>
        <w:t>a)</w:t>
        <w:tab/>
        <w:t>During the course of the contract, deduction of income tax at 2.24% shall be made from the gross value of each bill of the contract, the contract value of which is in excess of Rs.10,000/- for deduction of tax at rates lower than 2.24% procedure stipulated under section 194-C(4) of Income Tax Act, 1961 shall be followed.</w:t>
      </w:r>
    </w:p>
    <w:p>
      <w:pPr>
        <w:pStyle w:val="Normal"/>
        <w:ind w:hanging="720" w:left="720" w:right="0"/>
        <w:jc w:val="both"/>
        <w:rPr>
          <w:rFonts w:ascii="Cambria" w:hAnsi="Cambria" w:cs="Cambria"/>
          <w:sz w:val="18"/>
          <w:szCs w:val="18"/>
        </w:rPr>
      </w:pPr>
      <w:r>
        <w:rPr>
          <w:rFonts w:cs="Cambria" w:ascii="Cambria" w:hAnsi="Cambria"/>
          <w:sz w:val="18"/>
          <w:szCs w:val="18"/>
        </w:rPr>
        <w:t>b)</w:t>
        <w:tab/>
        <w:t>Income Tax clearance certificate should be furnished before the payment of final bill.</w:t>
      </w:r>
    </w:p>
    <w:p>
      <w:pPr>
        <w:pStyle w:val="Normal"/>
        <w:ind w:hanging="720" w:left="720" w:right="0"/>
        <w:jc w:val="both"/>
        <w:rPr>
          <w:rFonts w:ascii="Cambria" w:hAnsi="Cambria" w:cs="Arial"/>
          <w:b/>
          <w:color w:val="000000"/>
          <w:sz w:val="18"/>
          <w:szCs w:val="18"/>
        </w:rPr>
      </w:pPr>
      <w:r>
        <w:rPr>
          <w:rFonts w:cs="Cambria" w:ascii="Cambria" w:hAnsi="Cambria"/>
          <w:b/>
          <w:sz w:val="18"/>
          <w:szCs w:val="18"/>
        </w:rPr>
        <w:t>100.</w:t>
        <w:tab/>
      </w:r>
      <w:r>
        <w:rPr>
          <w:rFonts w:cs="Arial" w:ascii="Cambria" w:hAnsi="Cambria"/>
          <w:b/>
          <w:color w:val="000000"/>
          <w:sz w:val="18"/>
          <w:szCs w:val="18"/>
        </w:rPr>
        <w:t>Seigniorage charges: G.O.Ms. No. 331 of Industries &amp; Commerce (M-1) Department, Dated.21.06.2010 &amp; G.O. Ms. No.198, I &amp; C(M1) Dept., Dt.13.08.2009</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100.1</w:t>
        <w:tab/>
        <w:t>Seigniorage charges will be recovered as per rules from the work bills of the contract or based on the theoretical requirement materials at the following rates.</w:t>
      </w:r>
    </w:p>
    <w:p>
      <w:pPr>
        <w:pStyle w:val="Normal"/>
        <w:jc w:val="both"/>
        <w:rPr>
          <w:rFonts w:ascii="Cambria" w:hAnsi="Cambria" w:cs="Cambria"/>
          <w:sz w:val="14"/>
          <w:szCs w:val="18"/>
        </w:rPr>
      </w:pPr>
      <w:r>
        <w:rPr>
          <w:rFonts w:cs="Cambria" w:ascii="Cambria" w:hAnsi="Cambria"/>
          <w:sz w:val="14"/>
          <w:szCs w:val="18"/>
        </w:rPr>
      </w:r>
    </w:p>
    <w:tbl>
      <w:tblPr>
        <w:tblW w:w="6480" w:type="dxa"/>
        <w:jc w:val="start"/>
        <w:tblInd w:w="1638" w:type="dxa"/>
        <w:tblLayout w:type="fixed"/>
        <w:tblCellMar>
          <w:top w:w="0" w:type="dxa"/>
          <w:left w:w="108" w:type="dxa"/>
          <w:bottom w:w="0" w:type="dxa"/>
          <w:right w:w="108" w:type="dxa"/>
        </w:tblCellMar>
      </w:tblPr>
      <w:tblGrid>
        <w:gridCol w:w="810"/>
        <w:gridCol w:w="3780"/>
        <w:gridCol w:w="1890"/>
      </w:tblGrid>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 No.</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Material</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Seigniorage</w:t>
            </w:r>
          </w:p>
        </w:tc>
      </w:tr>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1.</w:t>
            </w:r>
          </w:p>
          <w:p>
            <w:pPr>
              <w:pStyle w:val="Normal"/>
              <w:jc w:val="both"/>
              <w:rPr>
                <w:rFonts w:ascii="Cambria" w:hAnsi="Cambria" w:cs="Cambria"/>
                <w:color w:val="FF0000"/>
                <w:sz w:val="18"/>
                <w:szCs w:val="18"/>
              </w:rPr>
            </w:pPr>
            <w:r>
              <w:rPr>
                <w:rFonts w:cs="Cambria" w:ascii="Cambria" w:hAnsi="Cambria"/>
                <w:color w:val="FF0000"/>
                <w:sz w:val="18"/>
                <w:szCs w:val="18"/>
              </w:rPr>
              <w:t>2.</w:t>
            </w:r>
          </w:p>
          <w:p>
            <w:pPr>
              <w:pStyle w:val="Normal"/>
              <w:jc w:val="both"/>
              <w:rPr>
                <w:rFonts w:ascii="Cambria" w:hAnsi="Cambria" w:cs="Cambria"/>
                <w:color w:val="FF0000"/>
                <w:sz w:val="18"/>
                <w:szCs w:val="18"/>
              </w:rPr>
            </w:pPr>
            <w:r>
              <w:rPr>
                <w:rFonts w:cs="Cambria" w:ascii="Cambria" w:hAnsi="Cambria"/>
                <w:color w:val="FF0000"/>
                <w:sz w:val="18"/>
                <w:szCs w:val="18"/>
              </w:rPr>
              <w:t>3.</w:t>
            </w:r>
          </w:p>
          <w:p>
            <w:pPr>
              <w:pStyle w:val="Normal"/>
              <w:jc w:val="both"/>
              <w:rPr>
                <w:rFonts w:ascii="Cambria" w:hAnsi="Cambria" w:cs="Cambria"/>
                <w:color w:val="FF0000"/>
                <w:sz w:val="18"/>
                <w:szCs w:val="18"/>
              </w:rPr>
            </w:pPr>
            <w:r>
              <w:rPr>
                <w:rFonts w:cs="Cambria" w:ascii="Cambria" w:hAnsi="Cambria"/>
                <w:color w:val="FF0000"/>
                <w:sz w:val="18"/>
                <w:szCs w:val="18"/>
              </w:rPr>
              <w:t>4.</w:t>
            </w:r>
          </w:p>
          <w:p>
            <w:pPr>
              <w:pStyle w:val="Normal"/>
              <w:jc w:val="both"/>
              <w:rPr>
                <w:rFonts w:ascii="Cambria" w:hAnsi="Cambria" w:cs="Cambria"/>
                <w:color w:val="FF0000"/>
                <w:sz w:val="18"/>
                <w:szCs w:val="18"/>
              </w:rPr>
            </w:pPr>
            <w:r>
              <w:rPr>
                <w:rFonts w:cs="Cambria" w:ascii="Cambria" w:hAnsi="Cambria"/>
                <w:color w:val="FF0000"/>
                <w:sz w:val="18"/>
                <w:szCs w:val="18"/>
              </w:rPr>
              <w:t>5.</w:t>
            </w:r>
          </w:p>
          <w:p>
            <w:pPr>
              <w:pStyle w:val="Normal"/>
              <w:jc w:val="both"/>
              <w:rPr>
                <w:rFonts w:ascii="Cambria" w:hAnsi="Cambria" w:cs="Cambria"/>
                <w:color w:val="FF0000"/>
                <w:sz w:val="18"/>
                <w:szCs w:val="18"/>
              </w:rPr>
            </w:pPr>
            <w:r>
              <w:rPr>
                <w:rFonts w:cs="Cambria" w:ascii="Cambria" w:hAnsi="Cambria"/>
                <w:color w:val="FF0000"/>
                <w:sz w:val="18"/>
                <w:szCs w:val="18"/>
              </w:rPr>
              <w:t>6.</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Sand</w:t>
            </w:r>
          </w:p>
          <w:p>
            <w:pPr>
              <w:pStyle w:val="Normal"/>
              <w:jc w:val="both"/>
              <w:rPr>
                <w:rFonts w:ascii="Cambria" w:hAnsi="Cambria" w:cs="Cambria"/>
                <w:color w:val="FF0000"/>
                <w:sz w:val="18"/>
                <w:szCs w:val="18"/>
              </w:rPr>
            </w:pPr>
            <w:r>
              <w:rPr>
                <w:rFonts w:cs="Cambria" w:ascii="Cambria" w:hAnsi="Cambria"/>
                <w:color w:val="FF0000"/>
                <w:sz w:val="18"/>
                <w:szCs w:val="18"/>
              </w:rPr>
              <w:t>Metal/Stone dust</w:t>
            </w:r>
          </w:p>
          <w:p>
            <w:pPr>
              <w:pStyle w:val="Normal"/>
              <w:jc w:val="both"/>
              <w:rPr>
                <w:rFonts w:ascii="Cambria" w:hAnsi="Cambria" w:cs="Cambria"/>
                <w:color w:val="FF0000"/>
                <w:sz w:val="18"/>
                <w:szCs w:val="18"/>
              </w:rPr>
            </w:pPr>
            <w:r>
              <w:rPr>
                <w:rFonts w:cs="Cambria" w:ascii="Cambria" w:hAnsi="Cambria"/>
                <w:color w:val="FF0000"/>
                <w:sz w:val="18"/>
                <w:szCs w:val="18"/>
              </w:rPr>
              <w:t>R.R. stone for masonry.</w:t>
            </w:r>
          </w:p>
          <w:p>
            <w:pPr>
              <w:pStyle w:val="Normal"/>
              <w:jc w:val="both"/>
              <w:rPr>
                <w:rFonts w:ascii="Cambria" w:hAnsi="Cambria" w:cs="Cambria"/>
                <w:color w:val="FF0000"/>
                <w:sz w:val="18"/>
                <w:szCs w:val="18"/>
              </w:rPr>
            </w:pPr>
            <w:r>
              <w:rPr>
                <w:rFonts w:cs="Cambria" w:ascii="Cambria" w:hAnsi="Cambria"/>
                <w:color w:val="FF0000"/>
                <w:sz w:val="18"/>
                <w:szCs w:val="18"/>
              </w:rPr>
              <w:t>Revetment stone.</w:t>
            </w:r>
          </w:p>
          <w:p>
            <w:pPr>
              <w:pStyle w:val="Normal"/>
              <w:jc w:val="both"/>
              <w:rPr>
                <w:rFonts w:ascii="Cambria" w:hAnsi="Cambria" w:cs="Cambria"/>
                <w:color w:val="FF0000"/>
                <w:sz w:val="18"/>
                <w:szCs w:val="18"/>
              </w:rPr>
            </w:pPr>
            <w:r>
              <w:rPr>
                <w:rFonts w:cs="Cambria" w:ascii="Cambria" w:hAnsi="Cambria"/>
                <w:color w:val="FF0000"/>
                <w:sz w:val="18"/>
                <w:szCs w:val="18"/>
              </w:rPr>
              <w:t>CRS stone.</w:t>
            </w:r>
          </w:p>
          <w:p>
            <w:pPr>
              <w:pStyle w:val="Normal"/>
              <w:jc w:val="both"/>
              <w:rPr>
                <w:rFonts w:ascii="Cambria" w:hAnsi="Cambria" w:cs="Cambria"/>
                <w:color w:val="FF0000"/>
                <w:sz w:val="18"/>
                <w:szCs w:val="18"/>
              </w:rPr>
            </w:pPr>
            <w:r>
              <w:rPr>
                <w:rFonts w:cs="Cambria" w:ascii="Cambria" w:hAnsi="Cambria"/>
                <w:color w:val="FF0000"/>
                <w:sz w:val="18"/>
                <w:szCs w:val="18"/>
              </w:rPr>
              <w:t>Gravel/ Soil Borrowed.</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Rs.40.00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 xml:space="preserve">Rs.22.00 / cum. </w:t>
            </w:r>
          </w:p>
        </w:tc>
      </w:tr>
    </w:tbl>
    <w:p>
      <w:pPr>
        <w:pStyle w:val="Normal"/>
        <w:ind w:left="720" w:right="0"/>
        <w:jc w:val="both"/>
        <w:rPr>
          <w:rFonts w:ascii="Cambria" w:hAnsi="Cambria" w:cs="Cambria"/>
          <w:sz w:val="10"/>
          <w:szCs w:val="18"/>
        </w:rPr>
      </w:pPr>
      <w:r>
        <w:rPr>
          <w:rFonts w:cs="Cambria" w:ascii="Cambria" w:hAnsi="Cambria"/>
          <w:sz w:val="10"/>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The rates are liable to revised and amended from time to time by the State Government, by notification in the ‘Telangana Gazettee’. If the revised seigniorage fee is more than the above mentioned, the recovery from the contractor’s bills is as per revised rates.</w:t>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As per Vigilance &amp; Enforcement vide appraisal Note No.84, Dated.04.07.2003, it is ordered that the “Seigniorage Fee shall be recovered at the rates prevailing as on the date of recording of the measurements in Measurement Books irrespective of agreement date”.</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b/>
          <w:sz w:val="18"/>
          <w:szCs w:val="18"/>
        </w:rPr>
        <w:t>(a). Double Recovery</w:t>
      </w:r>
      <w:r>
        <w:rPr>
          <w:rFonts w:eastAsia="MS Mincho;ＭＳ 明朝" w:cs="Cambria" w:ascii="Cambria" w:hAnsi="Cambria"/>
          <w:sz w:val="18"/>
          <w:szCs w:val="18"/>
        </w:rPr>
        <w:t>: As per G.O. Ms. No.84 Industries &amp; Commerce (M1) Department dated.10.04.2007, regarding recovery of seigniorage Fee reads as follows:</w:t>
      </w:r>
    </w:p>
    <w:p>
      <w:pPr>
        <w:pStyle w:val="Normal"/>
        <w:ind w:left="540" w:right="0"/>
        <w:jc w:val="both"/>
        <w:rPr>
          <w:rFonts w:ascii="Cambria" w:hAnsi="Cambria" w:eastAsia="MS Mincho;ＭＳ 明朝" w:cs="Cambria"/>
          <w:sz w:val="10"/>
          <w:szCs w:val="18"/>
        </w:rPr>
      </w:pPr>
      <w:r>
        <w:rPr>
          <w:rFonts w:eastAsia="MS Mincho;ＭＳ 明朝" w:cs="Cambria" w:ascii="Cambria" w:hAnsi="Cambria"/>
          <w:sz w:val="10"/>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9-Y (2): Recovery of the seigniorage Fee</w:t>
      </w:r>
      <w:r>
        <w:rPr>
          <w:rFonts w:eastAsia="MS Mincho;ＭＳ 明朝" w:cs="Cambria" w:ascii="Cambria" w:hAnsi="Cambria"/>
          <w:sz w:val="18"/>
          <w:szCs w:val="18"/>
        </w:rPr>
        <w:t>:- the sand consumed in all Government work by the contractors, normal seigniorage fee with one time penalty may be recovered from the work bills by the consuming Department in case of procurement of sand without valid permits issued by the concerned Assistant Director, Mines &amp; Geology.</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Hence the contractor shall contact the Assistant Director, Mines &amp; Geology Department, and shall obtain the permit slips on payment of seigniorage fee for the required quantity of sand as per calculation on the quantity of work done bill wise and shall produce to the Engineer-in-charge of work, before claiming the bill.</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(b). Single Recovery:</w:t>
      </w:r>
      <w:r>
        <w:rPr>
          <w:rFonts w:eastAsia="MS Mincho;ＭＳ 明朝" w:cs="Cambria" w:ascii="Cambria" w:hAnsi="Cambria"/>
          <w:sz w:val="18"/>
          <w:szCs w:val="18"/>
        </w:rPr>
        <w:t xml:space="preserve"> In case the contractor produces the Permit slips for sand obtained from the Assistant Director, Mines &amp; Geology Department, he shall be allowed to be recovered with a single recovery of seigniorage charges.</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w:t>
      </w:r>
      <w:r>
        <w:rPr>
          <w:rFonts w:eastAsia="MS Mincho;ＭＳ 明朝" w:cs="Cambria" w:ascii="Cambria" w:hAnsi="Cambria"/>
          <w:b/>
          <w:sz w:val="18"/>
          <w:szCs w:val="18"/>
        </w:rPr>
        <w:t>C). No Recovery:</w:t>
      </w:r>
      <w:r>
        <w:rPr>
          <w:rFonts w:eastAsia="MS Mincho;ＭＳ 明朝" w:cs="Cambria" w:ascii="Cambria" w:hAnsi="Cambria"/>
          <w:sz w:val="18"/>
          <w:szCs w:val="18"/>
        </w:rPr>
        <w:t xml:space="preserve"> In case the contractor produces the permit slips under receipts for payment of seigniorage fee for the required quantity of sand as per calculation on the quantity of work done, bill wise to the Engineer–in-Charge of work, before claiming each bill obtained from the Assistant Director, Mines and Geology Department, he shall be allowed to claim the bill without recovery of Seigniorage charges.</w:t>
      </w:r>
    </w:p>
    <w:p>
      <w:pPr>
        <w:pStyle w:val="Normal"/>
        <w:ind w:left="540" w:right="0"/>
        <w:jc w:val="both"/>
        <w:rPr>
          <w:rFonts w:ascii="CG Omega;Times New Roman" w:hAnsi="CG Omega;Times New Roman" w:cs="Arial"/>
          <w:color w:val="000000"/>
          <w:sz w:val="10"/>
          <w:szCs w:val="18"/>
        </w:rPr>
      </w:pPr>
      <w:r>
        <w:rPr>
          <w:rFonts w:eastAsia="MS Mincho;ＭＳ 明朝" w:cs="Arial" w:ascii="CG Omega;Times New Roman" w:hAnsi="CG Omega;Times New Roman"/>
          <w:color w:val="000000"/>
          <w:sz w:val="10"/>
          <w:szCs w:val="18"/>
        </w:rPr>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will be recovered from the contractor’s bills as per the seigniorage charges adopted in the data rates of the sanctioned estimate or as per the rates fixed by the Mines &amp; Geology Department from time to time as on Date of recording measurements in measurement books whichever is higher for the materials consumed theoretically on the work only.</w:t>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in RMC Works:</w:t>
        <w:tab/>
        <w:t xml:space="preserve">  No Seigniorage charges shall be recovered from the contractors work bills, if the contractor produce the Documentary Evidence in token of having paid Seigniorage charges to the Mines &amp; Geology Department. However, the genuineness of such Documentary Evidence shall be got verified with the Mines &amp; Geology Department, otherwise the recovery of Seigniorage charges shall be effected.</w:t>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r>
    </w:p>
    <w:p>
      <w:pPr>
        <w:pStyle w:val="Normal"/>
        <w:numPr>
          <w:ilvl w:val="1"/>
          <w:numId w:val="15"/>
        </w:numPr>
        <w:jc w:val="both"/>
        <w:rPr>
          <w:rFonts w:ascii="Cambria" w:hAnsi="Cambria" w:eastAsia="MS Mincho;ＭＳ 明朝" w:cs="Cambria"/>
          <w:sz w:val="18"/>
          <w:szCs w:val="18"/>
        </w:rPr>
      </w:pPr>
      <w:r>
        <w:rPr>
          <w:rFonts w:cs="Arial" w:ascii="Cambria" w:hAnsi="Cambria"/>
          <w:b/>
          <w:bCs/>
          <w:color w:val="FF0000"/>
          <w:sz w:val="18"/>
          <w:szCs w:val="18"/>
        </w:rPr>
        <w:t xml:space="preserve">LABOUR CESS 1%: - </w:t>
      </w:r>
    </w:p>
    <w:p>
      <w:pPr>
        <w:pStyle w:val="Normal"/>
        <w:ind w:left="495" w:right="0"/>
        <w:jc w:val="both"/>
        <w:rPr>
          <w:rFonts w:ascii="Cambria" w:hAnsi="Cambria" w:cs="Arial"/>
          <w:bCs/>
          <w:color w:val="FF0000"/>
          <w:sz w:val="2"/>
          <w:szCs w:val="18"/>
        </w:rPr>
      </w:pPr>
      <w:r>
        <w:rPr>
          <w:rFonts w:eastAsia="MS Mincho;ＭＳ 明朝" w:cs="Arial" w:ascii="Cambria" w:hAnsi="Cambria"/>
          <w:bCs/>
          <w:color w:val="FF0000"/>
          <w:sz w:val="2"/>
          <w:szCs w:val="18"/>
        </w:rPr>
      </w:r>
    </w:p>
    <w:p>
      <w:pPr>
        <w:pStyle w:val="Normal"/>
        <w:ind w:left="720" w:right="0"/>
        <w:jc w:val="both"/>
        <w:rPr>
          <w:rFonts w:ascii="Cambria" w:hAnsi="Cambria" w:cs="Arial"/>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labour cess at 1% will be recovered from the contractor’s bills and will be reimbursed to the contractor as indicated in PART-B if the execution period of the work beyond twelve months and involves engagement of 10 worker or more.</w:t>
      </w:r>
    </w:p>
    <w:p>
      <w:pPr>
        <w:pStyle w:val="Normal"/>
        <w:ind w:hanging="720" w:left="720" w:right="0"/>
        <w:jc w:val="both"/>
        <w:rPr>
          <w:rFonts w:ascii="Cambria" w:hAnsi="Cambria" w:cs="Arial"/>
          <w:bCs/>
          <w:sz w:val="18"/>
          <w:szCs w:val="18"/>
        </w:rPr>
      </w:pPr>
      <w:r>
        <w:rPr>
          <w:rFonts w:cs="Arial" w:ascii="Cambria" w:hAnsi="Cambria"/>
          <w:bCs/>
          <w:sz w:val="18"/>
          <w:szCs w:val="18"/>
        </w:rPr>
        <w:t>100.8</w:t>
        <w:tab/>
      </w:r>
      <w:r>
        <w:rPr>
          <w:rFonts w:cs="Arial" w:ascii="Cambria" w:hAnsi="Cambria"/>
          <w:b/>
          <w:bCs/>
          <w:sz w:val="18"/>
          <w:szCs w:val="18"/>
        </w:rPr>
        <w:t xml:space="preserve">RECOVERY OF SOLVAGE MATERIALS: </w:t>
      </w:r>
      <w:r>
        <w:rPr>
          <w:rFonts w:cs="Arial" w:ascii="Cambria" w:hAnsi="Cambria"/>
          <w:bCs/>
          <w:sz w:val="18"/>
          <w:szCs w:val="18"/>
        </w:rPr>
        <w:t>All materials obtained from dismantling shall be property of the {{Corporation}}. Any serviceable materials obtained during dismantling shall be separated out and stacked, measured &amp; stored properly as directed by the Executive Engineer. All Unserviceable Materials, Rubbish etc, shall be disposed off as directed by the Executive Engineer.</w:t>
      </w:r>
    </w:p>
    <w:p>
      <w:pPr>
        <w:pStyle w:val="Normal"/>
        <w:ind w:hanging="720" w:left="720" w:right="0"/>
        <w:jc w:val="both"/>
        <w:rPr>
          <w:rFonts w:ascii="Cambria" w:hAnsi="Cambria" w:cs="Arial"/>
          <w:bCs/>
          <w:sz w:val="18"/>
          <w:szCs w:val="18"/>
        </w:rPr>
      </w:pPr>
      <w:r>
        <w:rPr>
          <w:rFonts w:cs="Arial" w:ascii="Cambria" w:hAnsi="Cambria"/>
          <w:b/>
          <w:bCs/>
          <w:sz w:val="18"/>
          <w:szCs w:val="18"/>
        </w:rPr>
        <w:tab/>
      </w:r>
      <w:r>
        <w:rPr>
          <w:rFonts w:cs="Arial" w:ascii="Cambria" w:hAnsi="Cambria"/>
          <w:bCs/>
          <w:sz w:val="18"/>
          <w:szCs w:val="18"/>
        </w:rPr>
        <w:t>Recovery for the dismantling materials reused in the work shall be made from the Contractor bills at the rates provided in the estimate.</w:t>
      </w:r>
    </w:p>
    <w:p>
      <w:pPr>
        <w:pStyle w:val="Normal"/>
        <w:ind w:hanging="720" w:left="720" w:right="0"/>
        <w:jc w:val="both"/>
        <w:rPr>
          <w:rFonts w:ascii="Cambria" w:hAnsi="Cambria" w:cs="Arial"/>
          <w:bCs/>
          <w:color w:val="FF0000"/>
          <w:sz w:val="2"/>
          <w:szCs w:val="18"/>
        </w:rPr>
      </w:pPr>
      <w:r>
        <w:rPr>
          <w:rFonts w:cs="Arial" w:ascii="Cambria" w:hAnsi="Cambria"/>
          <w:bCs/>
          <w:color w:val="FF0000"/>
          <w:sz w:val="2"/>
          <w:szCs w:val="18"/>
        </w:rPr>
      </w:r>
    </w:p>
    <w:p>
      <w:pPr>
        <w:pStyle w:val="Normal"/>
        <w:jc w:val="both"/>
        <w:rPr>
          <w:rFonts w:ascii="Cambria" w:hAnsi="Cambria" w:cs="Arial"/>
          <w:b/>
          <w:color w:val="FF0000"/>
          <w:sz w:val="18"/>
          <w:szCs w:val="18"/>
        </w:rPr>
      </w:pPr>
      <w:r>
        <w:rPr>
          <w:rFonts w:cs="Arial" w:ascii="Cambria" w:hAnsi="Cambria"/>
          <w:b/>
          <w:color w:val="FF0000"/>
          <w:sz w:val="18"/>
          <w:szCs w:val="18"/>
        </w:rPr>
        <w:t>101.</w:t>
        <w:tab/>
        <w:t>Value Added Tax (VAT):</w:t>
      </w:r>
    </w:p>
    <w:p>
      <w:pPr>
        <w:pStyle w:val="Normal"/>
        <w:ind w:hanging="720" w:left="720" w:right="0"/>
        <w:jc w:val="both"/>
        <w:rPr>
          <w:rFonts w:ascii="Cambria" w:hAnsi="Cambria" w:cs="Arial"/>
          <w:b/>
          <w:bCs/>
          <w:iCs/>
          <w:color w:val="FF0000"/>
          <w:sz w:val="4"/>
          <w:szCs w:val="18"/>
        </w:rPr>
      </w:pPr>
      <w:r>
        <w:rPr>
          <w:rFonts w:cs="Arial" w:ascii="Cambria" w:hAnsi="Cambria"/>
          <w:b/>
          <w:bCs/>
          <w:iCs/>
          <w:color w:val="FF0000"/>
          <w:sz w:val="4"/>
          <w:szCs w:val="18"/>
        </w:rPr>
      </w:r>
    </w:p>
    <w:p>
      <w:pPr>
        <w:pStyle w:val="Normal"/>
        <w:ind w:hanging="720" w:left="720" w:right="0"/>
        <w:jc w:val="both"/>
        <w:rPr>
          <w:rFonts w:ascii="Cambria" w:hAnsi="Cambria" w:cs="Arial"/>
          <w:bCs/>
          <w:iCs/>
          <w:color w:val="FF0000"/>
          <w:sz w:val="18"/>
          <w:szCs w:val="18"/>
        </w:rPr>
      </w:pPr>
      <w:r>
        <w:rPr>
          <w:rFonts w:cs="Arial" w:ascii="Cambria" w:hAnsi="Cambria"/>
          <w:b/>
          <w:bCs/>
          <w:iCs/>
          <w:color w:val="FF0000"/>
          <w:sz w:val="18"/>
          <w:szCs w:val="18"/>
        </w:rPr>
        <w:t>101.</w:t>
      </w:r>
      <w:r>
        <w:rPr>
          <w:rFonts w:cs="Arial" w:ascii="Cambria" w:hAnsi="Cambria"/>
          <w:bCs/>
          <w:iCs/>
          <w:color w:val="FF0000"/>
          <w:sz w:val="18"/>
          <w:szCs w:val="18"/>
        </w:rPr>
        <w:t xml:space="preserve">1 </w:t>
        <w:tab/>
        <w:t>The percentage quoted by the contractor is exclusive of Value Added Tax (VAT) but inclusive of other taxes on all materials that the contractor will have to purchase for performance of this contract.</w:t>
      </w:r>
    </w:p>
    <w:p>
      <w:pPr>
        <w:pStyle w:val="Normal"/>
        <w:ind w:hanging="720" w:left="720" w:right="0"/>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iCs/>
          <w:color w:val="FF0000"/>
          <w:sz w:val="18"/>
          <w:szCs w:val="18"/>
        </w:rPr>
      </w:pPr>
      <w:r>
        <w:rPr>
          <w:rFonts w:cs="Arial" w:ascii="Cambria" w:hAnsi="Cambria"/>
          <w:bCs/>
          <w:iCs/>
          <w:color w:val="FF0000"/>
          <w:sz w:val="18"/>
          <w:szCs w:val="18"/>
        </w:rPr>
        <w:t>VAT component loaded in Part ‘B’ of the estimate shall be added in each bill of the contractors who opt for composition scheme and recovered.</w:t>
      </w:r>
    </w:p>
    <w:p>
      <w:pPr>
        <w:pStyle w:val="Normal"/>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color w:val="FF0000"/>
          <w:sz w:val="18"/>
          <w:szCs w:val="18"/>
        </w:rPr>
      </w:pPr>
      <w:r>
        <w:rPr>
          <w:rFonts w:cs="Arial" w:ascii="Cambria" w:hAnsi="Cambria"/>
          <w:bCs/>
          <w:iCs/>
          <w:color w:val="FF0000"/>
          <w:sz w:val="18"/>
          <w:szCs w:val="18"/>
        </w:rPr>
        <w:t>In respect of those contractors, who do not opt for composition scheme. The VAT component loaded in the estimate shall not be released to them with their bills. However, VAT loaded in Part ‘B’ of the estimate shall be recovered and for the recovery made a deduction certificate shall be issued, based on which they have to claim adjustment through their returns submitted to their respective assessing authorities.</w:t>
      </w:r>
    </w:p>
    <w:p>
      <w:pPr>
        <w:pStyle w:val="Normal"/>
        <w:jc w:val="both"/>
        <w:rPr>
          <w:rFonts w:ascii="Cambria" w:hAnsi="Cambria" w:cs="Arial"/>
          <w:bCs/>
          <w:color w:val="FF0000"/>
          <w:sz w:val="2"/>
          <w:szCs w:val="18"/>
        </w:rPr>
      </w:pPr>
      <w:r>
        <w:rPr>
          <w:rFonts w:cs="Arial" w:ascii="Cambria" w:hAnsi="Cambria"/>
          <w:bCs/>
          <w:color w:val="FF0000"/>
          <w:sz w:val="2"/>
          <w:szCs w:val="18"/>
        </w:rPr>
      </w:r>
    </w:p>
    <w:p>
      <w:pPr>
        <w:pStyle w:val="Normal"/>
        <w:numPr>
          <w:ilvl w:val="1"/>
          <w:numId w:val="11"/>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Value Added Tax during the currency of the contract deduction towards Telangana Value Added Tax vide G.O. Ms. No. 88, Revenue (CT.II) Dept., Dt. 27.01.07 and recoveries regulate as per Govt. Memo. No. 602/F8 (1)/2006 – 08, dt: 19-07-2007. The rate of tax for the purpose of tax deduction at source shall be as prescribed below:</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w:t>
        <w:tab/>
        <w:t>All categories of contracts not falling in sub-clauses (ii) mentioned below at 4% of 70% of the amount payable as consideration for the execution of work.</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ii.</w:t>
        <w:tab/>
        <w:t>Contracts for laying or repairing of roads and contracts for canal digging, lining and repairing at 2% of 70% of the amount payable as consideration for the execution of work.</w:t>
      </w:r>
    </w:p>
    <w:p>
      <w:pPr>
        <w:pStyle w:val="Normal"/>
        <w:jc w:val="both"/>
        <w:rPr>
          <w:rFonts w:ascii="Cambria" w:hAnsi="Cambria" w:cs="Arial"/>
          <w:color w:val="FF0000"/>
          <w:sz w:val="2"/>
          <w:szCs w:val="18"/>
        </w:rPr>
      </w:pPr>
      <w:r>
        <w:rPr>
          <w:rFonts w:cs="Arial" w:ascii="Cambria" w:hAnsi="Cambria"/>
          <w:color w:val="FF0000"/>
          <w:sz w:val="2"/>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Arial" w:ascii="Cambria" w:hAnsi="Cambria"/>
          <w:color w:val="FF0000"/>
          <w:sz w:val="18"/>
          <w:szCs w:val="18"/>
        </w:rPr>
        <w:t xml:space="preserve">101.5 </w:t>
        <w:tab/>
        <w:t>The contractor should produce a valid VAT Clearance Certificate before the payment of the final bill otherwise payment to the contractor will be withheld.</w:t>
      </w:r>
    </w:p>
    <w:p>
      <w:pPr>
        <w:pStyle w:val="Normal"/>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102.</w:t>
        <w:tab/>
        <w:t>Supply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w:t>
        <w:tab/>
        <w:t>The contractor has to make his own arrangements for procurements, supply and use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ii)</w:t>
        <w:tab/>
        <w:t>All materials so procured should confirm to the relevant specifications indicated in the bidding documents.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The contractor shall make his own arrangements for adequate storage of the materials.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 xml:space="preserve">The contractor shall procure hot mix materials to the work site maintaining the required temperature for laying as per specification. </w:t>
      </w:r>
    </w:p>
    <w:p>
      <w:pPr>
        <w:pStyle w:val="Normal"/>
        <w:ind w:hanging="720" w:left="720" w:right="0"/>
        <w:jc w:val="both"/>
        <w:rPr>
          <w:rFonts w:ascii="Cambria" w:hAnsi="Cambria" w:cs="Cambria"/>
          <w:sz w:val="18"/>
          <w:szCs w:val="18"/>
        </w:rPr>
      </w:pPr>
      <w:r>
        <w:rPr>
          <w:rFonts w:cs="Cambria" w:ascii="Cambria" w:hAnsi="Cambria"/>
          <w:sz w:val="18"/>
          <w:szCs w:val="18"/>
        </w:rPr>
        <w:t xml:space="preserve">vi) </w:t>
        <w:tab/>
      </w:r>
      <w:r>
        <w:rPr>
          <w:rFonts w:cs="Cambria" w:ascii="Cambria" w:hAnsi="Cambria"/>
          <w:b/>
          <w:sz w:val="18"/>
          <w:szCs w:val="18"/>
          <w:u w:val="single"/>
        </w:rPr>
        <w:t>Cement:</w:t>
      </w:r>
      <w:r>
        <w:rPr>
          <w:rFonts w:cs="Cambria" w:ascii="Cambria" w:hAnsi="Cambria"/>
          <w:sz w:val="18"/>
          <w:szCs w:val="18"/>
        </w:rPr>
        <w:t xml:space="preserve"> </w:t>
      </w:r>
    </w:p>
    <w:p>
      <w:pPr>
        <w:pStyle w:val="Normal"/>
        <w:ind w:hanging="720" w:left="720" w:right="0"/>
        <w:jc w:val="both"/>
        <w:rPr>
          <w:rFonts w:ascii="Cambria" w:hAnsi="Cambria" w:cs="Cambria"/>
          <w:sz w:val="18"/>
          <w:szCs w:val="18"/>
        </w:rPr>
      </w:pPr>
      <w:r>
        <w:rPr>
          <w:rFonts w:cs="Cambria" w:ascii="Cambria" w:hAnsi="Cambria"/>
          <w:sz w:val="18"/>
          <w:szCs w:val="18"/>
        </w:rPr>
        <w:tab/>
        <w:t>The Contractor has to make his own arrangements for the procurement of cement of required specifications required for works subjects to the follows: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bulk cement required for the works, only from reputed cement factories (Main producers) acceptable to the Executive Engineer.  The Contractor shall be required to furnish the bills to the Executive Engineer and test certificates issued by the manufacturers to authenticate procurement of quality cement from the approved cement factory.  The Contractor shall transport it in pressurized cement haulers.  The haulers shall have to collect duplicate gate pass from the factory for the quantity of cement received by him, for each trip of cement haulers.  One copy of gate pass shall be handed over to the Executive Engineer.  The Contractor shall make own arrangements for adequate storage of cement.</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cement in standard packing (50Kg per bag) from the authorized manufacturers.  The Contractor shall make necessary arrangement at his own cost to the satisfaction of Executive Engineer for actual weighment of random sample from the available stock and shall confirm with the specification laid down by the Bureau of Indian Standards or other standard institutions as the case may be.  Cement shall be get tested for all the tests as directed by the Executive Engineer atleast once in a month in advance before the use of cement bags brought and kept it at site godown.</w:t>
      </w:r>
    </w:p>
    <w:p>
      <w:pPr>
        <w:pStyle w:val="Normal"/>
        <w:ind w:left="720" w:right="0"/>
        <w:jc w:val="both"/>
        <w:rPr>
          <w:rFonts w:ascii="Cambria" w:hAnsi="Cambria" w:cs="Cambria"/>
          <w:b/>
          <w:sz w:val="18"/>
          <w:szCs w:val="18"/>
          <w:u w:val="single"/>
        </w:rPr>
      </w:pPr>
      <w:r>
        <w:rPr>
          <w:rFonts w:cs="Cambria" w:ascii="Cambria" w:hAnsi="Cambria"/>
          <w:sz w:val="18"/>
          <w:szCs w:val="18"/>
        </w:rPr>
        <w:t xml:space="preserve">      </w:t>
      </w:r>
      <w:r>
        <w:rPr>
          <w:rFonts w:cs="Cambria" w:ascii="Cambria" w:hAnsi="Cambria"/>
          <w:b/>
          <w:sz w:val="18"/>
          <w:szCs w:val="18"/>
          <w:u w:val="single"/>
        </w:rPr>
        <w:t>Cement bags required for testing shall be supplied by the Contractor free of cost.</w:t>
      </w:r>
    </w:p>
    <w:p>
      <w:pPr>
        <w:pStyle w:val="Normal"/>
        <w:numPr>
          <w:ilvl w:val="0"/>
          <w:numId w:val="2"/>
        </w:numPr>
        <w:jc w:val="both"/>
        <w:rPr>
          <w:rFonts w:ascii="Cambria" w:hAnsi="Cambria" w:cs="Cambria"/>
          <w:sz w:val="18"/>
          <w:szCs w:val="18"/>
        </w:rPr>
      </w:pPr>
      <w:r>
        <w:rPr>
          <w:rFonts w:cs="Cambria" w:ascii="Cambria" w:hAnsi="Cambria"/>
          <w:sz w:val="18"/>
          <w:szCs w:val="18"/>
        </w:rPr>
        <w:t>The Contractor should store the cement of 60 days requirement atleast one month in advance to ensure the quality of cement so brought to site and shall not remove the same without the written permission of the Executive Engineer.</w:t>
      </w:r>
    </w:p>
    <w:p>
      <w:pPr>
        <w:pStyle w:val="Normal"/>
        <w:ind w:left="720" w:right="0"/>
        <w:jc w:val="both"/>
        <w:rPr>
          <w:rFonts w:ascii="Cambria" w:hAnsi="Cambria" w:cs="Cambria"/>
          <w:sz w:val="18"/>
          <w:szCs w:val="18"/>
        </w:rPr>
      </w:pPr>
      <w:r>
        <w:rPr>
          <w:rFonts w:cs="Cambria" w:ascii="Cambria" w:hAnsi="Cambria"/>
          <w:sz w:val="18"/>
          <w:szCs w:val="18"/>
        </w:rPr>
        <w:t>The Contractor shall forthwith remove from the works area any cement that the Executive Engineer may disallow for use, on account of failure to meet with required quality and standard.</w:t>
      </w:r>
    </w:p>
    <w:p>
      <w:pPr>
        <w:pStyle w:val="Normal"/>
        <w:numPr>
          <w:ilvl w:val="0"/>
          <w:numId w:val="2"/>
        </w:numPr>
        <w:jc w:val="both"/>
        <w:rPr>
          <w:rFonts w:ascii="Cambria" w:hAnsi="Cambria" w:cs="Cambria"/>
          <w:sz w:val="18"/>
          <w:szCs w:val="18"/>
        </w:rPr>
      </w:pPr>
      <w:r>
        <w:rPr>
          <w:rFonts w:cs="Cambria" w:ascii="Cambria" w:hAnsi="Cambria"/>
          <w:sz w:val="18"/>
          <w:szCs w:val="18"/>
        </w:rPr>
        <w:t>The Contractor will have to construct sheds for storing cement having capacity not less than the cement required for 90 days use at appropriate locations at the work site. The Executive Engineer or the representatives shall have free access to such stores at all times.</w:t>
      </w:r>
    </w:p>
    <w:p>
      <w:pPr>
        <w:pStyle w:val="Normal"/>
        <w:jc w:val="both"/>
        <w:rPr>
          <w:rFonts w:ascii="Cambria" w:hAnsi="Cambria" w:cs="Cambria"/>
          <w:sz w:val="2"/>
          <w:szCs w:val="18"/>
        </w:rPr>
      </w:pPr>
      <w:r>
        <w:rPr>
          <w:rFonts w:cs="Cambria" w:ascii="Cambria" w:hAnsi="Cambria"/>
          <w:sz w:val="2"/>
          <w:szCs w:val="18"/>
        </w:rPr>
      </w:r>
    </w:p>
    <w:p>
      <w:pPr>
        <w:pStyle w:val="Normal"/>
        <w:numPr>
          <w:ilvl w:val="0"/>
          <w:numId w:val="2"/>
        </w:numPr>
        <w:jc w:val="both"/>
        <w:rPr>
          <w:rFonts w:ascii="Cambria" w:hAnsi="Cambria" w:cs="Cambria"/>
          <w:sz w:val="18"/>
          <w:szCs w:val="18"/>
        </w:rPr>
      </w:pPr>
      <w:r>
        <w:rPr>
          <w:rFonts w:cs="Cambria" w:ascii="Cambria" w:hAnsi="Cambria"/>
          <w:sz w:val="18"/>
          <w:szCs w:val="18"/>
        </w:rPr>
        <w:t>The Contractors shall further at all times satisfy the Executive Engineer on demand, by production of records and books or by submission of returns and other proofs as directed that the cement is being used as tests and approved by the Executive Engineer for the purpose and the Contractor shall at all times, keep his records upto date to enable the Executive Engineer to apply such checks as he may desire.</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2"/>
        </w:numPr>
        <w:jc w:val="both"/>
        <w:rPr>
          <w:rFonts w:ascii="Cambria" w:hAnsi="Cambria" w:cs="Cambria"/>
          <w:sz w:val="18"/>
          <w:szCs w:val="18"/>
        </w:rPr>
      </w:pPr>
      <w:r>
        <w:rPr>
          <w:rFonts w:cs="Cambria" w:ascii="Cambria" w:hAnsi="Cambria"/>
          <w:sz w:val="18"/>
          <w:szCs w:val="18"/>
        </w:rPr>
        <w:t>Cement which has been unduly long in storage with the Contractor or alternatively has deteriorated has due to inadequate storage and thus become unfit for use on the work shall be rejected by the department and no claims will be entertained.  The Contractor shall forthwith remove from the work area, any cement the Executive Engineer may disallow for use on work and replace it by cement complying with the relevant Indian standards.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ready mix concrete free from fly-ash from {{Corporation}} approved firms / agencies only as per Standards Specification of Schedule ‘A’.</w:t>
      </w:r>
    </w:p>
    <w:p>
      <w:pPr>
        <w:pStyle w:val="Normal"/>
        <w:ind w:left="108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vi) STEEL:</w:t>
      </w:r>
    </w:p>
    <w:p>
      <w:pPr>
        <w:pStyle w:val="Normal"/>
        <w:ind w:left="720" w:right="0"/>
        <w:jc w:val="both"/>
        <w:rPr>
          <w:rFonts w:ascii="Cambria" w:hAnsi="Cambria" w:cs="Cambria"/>
          <w:sz w:val="18"/>
          <w:szCs w:val="18"/>
        </w:rPr>
      </w:pPr>
      <w:r>
        <w:rPr>
          <w:rFonts w:cs="Cambria" w:ascii="Cambria" w:hAnsi="Cambria"/>
          <w:sz w:val="18"/>
          <w:szCs w:val="18"/>
        </w:rPr>
        <w:t>The Contractors shall procure mild steel (M.S.) reinforcement bars, High yield strength deformed bars (HYSD) bars, rods and structural steel etc., required for the works, only from the main or secondary producers manufacturing steel to the prescribed specification of Bureau of Indian Standards or equivalent and licensed to affix ISI or their equivalent certifications marks and acceptable to the Executive Engineer.  Necessary ISI test certificates are to be produced to Executive Engineer before use on works.  The original bills of procurement should be submitted to the Executive Engineer for making payment of the item.</w:t>
      </w:r>
    </w:p>
    <w:p>
      <w:pPr>
        <w:pStyle w:val="Normal"/>
        <w:ind w:hanging="720" w:left="720" w:right="0"/>
        <w:rPr>
          <w:rFonts w:ascii="Cambria" w:hAnsi="Cambria" w:cs="Cambria"/>
          <w:sz w:val="18"/>
          <w:szCs w:val="18"/>
        </w:rPr>
      </w:pPr>
      <w:r>
        <w:rPr>
          <w:rFonts w:cs="Cambria" w:ascii="Cambria" w:hAnsi="Cambria"/>
          <w:b/>
          <w:sz w:val="18"/>
          <w:szCs w:val="18"/>
        </w:rPr>
        <w:t>vii)</w:t>
      </w:r>
      <w:r>
        <w:rPr>
          <w:rFonts w:cs="Cambria" w:ascii="Cambria" w:hAnsi="Cambria"/>
          <w:sz w:val="18"/>
          <w:szCs w:val="18"/>
        </w:rPr>
        <w:t xml:space="preserve"> </w:t>
        <w:tab/>
      </w:r>
      <w:r>
        <w:rPr>
          <w:rFonts w:cs="Cambria" w:ascii="Cambria" w:hAnsi="Cambria"/>
          <w:b/>
          <w:sz w:val="18"/>
          <w:szCs w:val="18"/>
        </w:rPr>
        <w:t>Bitumen</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i)</w:t>
      </w:r>
      <w:r>
        <w:rPr>
          <w:rFonts w:cs="Cambria" w:ascii="Cambria" w:hAnsi="Cambria"/>
          <w:b/>
          <w:sz w:val="18"/>
          <w:szCs w:val="18"/>
        </w:rPr>
        <w:t xml:space="preserve"> </w:t>
      </w:r>
      <w:r>
        <w:rPr>
          <w:rFonts w:cs="Cambria" w:ascii="Cambria" w:hAnsi="Cambria"/>
          <w:sz w:val="18"/>
          <w:szCs w:val="18"/>
        </w:rPr>
        <w:t>The contractor shall purchase CRM Bitumen only from the reputed firm i.e. HPC, BPC and 10C. They shall not be permitted to use CRMB bought from private manufactures.</w:t>
      </w:r>
    </w:p>
    <w:p>
      <w:pPr>
        <w:pStyle w:val="Normal"/>
        <w:ind w:left="720" w:right="0"/>
        <w:rPr>
          <w:rFonts w:ascii="Cambria" w:hAnsi="Cambria" w:cs="Cambria"/>
          <w:sz w:val="18"/>
          <w:szCs w:val="18"/>
        </w:rPr>
      </w:pPr>
      <w:r>
        <w:rPr>
          <w:rFonts w:cs="Cambria" w:ascii="Cambria" w:hAnsi="Cambria"/>
          <w:sz w:val="18"/>
          <w:szCs w:val="18"/>
        </w:rPr>
        <w:t>ii) The contractors shall produce original bills towards purchase of bitumen while submitting the bills for payment.</w:t>
      </w:r>
    </w:p>
    <w:p>
      <w:pPr>
        <w:pStyle w:val="Normal"/>
        <w:ind w:left="720" w:right="0"/>
        <w:rPr>
          <w:rFonts w:ascii="Cambria" w:hAnsi="Cambria" w:cs="Cambria"/>
          <w:sz w:val="18"/>
          <w:szCs w:val="18"/>
        </w:rPr>
      </w:pPr>
      <w:r>
        <w:rPr>
          <w:rFonts w:cs="Cambria" w:ascii="Cambria" w:hAnsi="Cambria"/>
          <w:sz w:val="18"/>
          <w:szCs w:val="18"/>
        </w:rPr>
        <w:t>iii) Executive Engineer, {{Corporation}} concerned should endorsed the name of work on the bills / vouchers / invoices for which bitumen is utilized to avoid reuse of bills on other works.</w:t>
      </w:r>
    </w:p>
    <w:p>
      <w:pPr>
        <w:pStyle w:val="Normal"/>
        <w:ind w:left="720" w:right="0"/>
        <w:rPr>
          <w:rFonts w:ascii="Cambria" w:hAnsi="Cambria" w:cs="Cambria"/>
          <w:sz w:val="18"/>
          <w:szCs w:val="18"/>
        </w:rPr>
      </w:pPr>
      <w:r>
        <w:rPr>
          <w:rFonts w:cs="Cambria" w:ascii="Cambria" w:hAnsi="Cambria"/>
          <w:sz w:val="18"/>
          <w:szCs w:val="18"/>
        </w:rPr>
        <w:t>iv) The contractors shall order and procure the bitumen CRBM work wise so that the contractor obtain invoice / bills work wise and submit the same to Executive Engineer, {{Corporation}} while preparing the bills.</w:t>
      </w:r>
    </w:p>
    <w:p>
      <w:pPr>
        <w:pStyle w:val="Normal"/>
        <w:ind w:left="720" w:right="0"/>
        <w:rPr>
          <w:rFonts w:ascii="Cambria" w:hAnsi="Cambria" w:cs="Cambria"/>
          <w:sz w:val="8"/>
          <w:szCs w:val="18"/>
        </w:rPr>
      </w:pPr>
      <w:r>
        <w:rPr>
          <w:rFonts w:cs="Cambria" w:ascii="Cambria" w:hAnsi="Cambria"/>
          <w:sz w:val="8"/>
          <w:szCs w:val="18"/>
        </w:rPr>
      </w:r>
    </w:p>
    <w:p>
      <w:pPr>
        <w:pStyle w:val="Normal"/>
        <w:rPr>
          <w:rFonts w:ascii="Cambria" w:hAnsi="Cambria" w:cs="Cambria"/>
          <w:sz w:val="18"/>
          <w:szCs w:val="18"/>
        </w:rPr>
      </w:pPr>
      <w:r>
        <w:rPr>
          <w:rFonts w:cs="Cambria" w:ascii="Cambria" w:hAnsi="Cambria"/>
          <w:b/>
          <w:sz w:val="18"/>
          <w:szCs w:val="18"/>
        </w:rPr>
        <w:t>viii)</w:t>
      </w:r>
      <w:r>
        <w:rPr>
          <w:rFonts w:cs="Cambria" w:ascii="Cambria" w:hAnsi="Cambria"/>
          <w:sz w:val="18"/>
          <w:szCs w:val="18"/>
        </w:rPr>
        <w:tab/>
        <w:t>Any other special conditions adapted to the work put to Tender.</w:t>
      </w:r>
    </w:p>
    <w:p>
      <w:pPr>
        <w:pStyle w:val="Normal"/>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rPr>
        <w:t>103.</w:t>
      </w:r>
      <w:r>
        <w:rPr>
          <w:rFonts w:cs="Cambria" w:ascii="Cambria" w:hAnsi="Cambria"/>
          <w:b/>
          <w:color w:val="FF0000"/>
          <w:sz w:val="18"/>
          <w:szCs w:val="18"/>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0"/>
          <w:szCs w:val="18"/>
        </w:rPr>
      </w:pPr>
      <w:r>
        <w:rPr>
          <w:rFonts w:cs="Cambria" w:ascii="Cambria" w:hAnsi="Cambria"/>
          <w:color w:val="FF0000"/>
          <w:sz w:val="10"/>
          <w:szCs w:val="18"/>
        </w:rPr>
      </w:r>
    </w:p>
    <w:p>
      <w:pPr>
        <w:pStyle w:val="Normal"/>
        <w:ind w:hanging="720" w:left="720" w:right="0"/>
        <w:jc w:val="both"/>
        <w:rPr>
          <w:rFonts w:ascii="Cambria" w:hAnsi="Cambria" w:cs="Cambria"/>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jc w:val="both"/>
        <w:rPr>
          <w:rFonts w:ascii="Cambria" w:hAnsi="Cambria" w:cs="Cambria"/>
          <w:sz w:val="8"/>
          <w:szCs w:val="18"/>
        </w:rPr>
      </w:pPr>
      <w:r>
        <w:rPr>
          <w:rFonts w:cs="Cambria" w:ascii="Cambria" w:hAnsi="Cambria"/>
          <w:sz w:val="8"/>
          <w:szCs w:val="18"/>
        </w:rPr>
      </w:r>
    </w:p>
    <w:p>
      <w:pPr>
        <w:pStyle w:val="Heading8"/>
        <w:spacing w:lineRule="auto" w:line="240"/>
        <w:ind w:hanging="0" w:left="0"/>
        <w:rPr>
          <w:rFonts w:ascii="Cambria" w:hAnsi="Cambria" w:cs="Cambria"/>
          <w:sz w:val="18"/>
          <w:szCs w:val="18"/>
        </w:rPr>
      </w:pPr>
      <w:r>
        <w:rPr>
          <w:rFonts w:cs="Cambria" w:ascii="Cambria" w:hAnsi="Cambria"/>
          <w:sz w:val="18"/>
          <w:szCs w:val="18"/>
        </w:rPr>
        <w:t>TECHNICAL SPECIFICATIONS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[TO BE INCORPORATED AS PER REQUIREMENT OF THE WORK PUT TO TENDER DULY QUOTING THE RELEVANT SPECIFICATION NUMBER OF APSS.  BSI Code No. , MORTH, etc. STANDARD SPECIFICATION NO.]</w:t>
      </w:r>
    </w:p>
    <w:p>
      <w:pPr>
        <w:pStyle w:val="Normal"/>
        <w:jc w:val="both"/>
        <w:rPr>
          <w:rFonts w:ascii="Cambria" w:hAnsi="Cambria" w:cs="Cambria"/>
          <w:sz w:val="12"/>
          <w:szCs w:val="18"/>
        </w:rPr>
      </w:pPr>
      <w:r>
        <w:rPr>
          <w:rFonts w:cs="Cambria" w:ascii="Cambria" w:hAnsi="Cambria"/>
          <w:b/>
          <w:sz w:val="12"/>
          <w:szCs w:val="18"/>
        </w:rPr>
      </w:r>
    </w:p>
    <w:p>
      <w:pPr>
        <w:pStyle w:val="Heading9"/>
        <w:ind w:hanging="0" w:left="0"/>
        <w:jc w:val="both"/>
        <w:rPr>
          <w:rFonts w:ascii="Cambria" w:hAnsi="Cambria" w:cs="Cambria"/>
          <w:sz w:val="18"/>
          <w:szCs w:val="18"/>
        </w:rPr>
      </w:pPr>
      <w:r>
        <w:rPr>
          <w:rFonts w:cs="Cambria" w:ascii="Cambria" w:hAnsi="Cambria"/>
          <w:sz w:val="18"/>
          <w:szCs w:val="18"/>
        </w:rPr>
        <w:t>1.0</w:t>
        <w:tab/>
        <w:t>DRAWINGS</w:t>
      </w:r>
    </w:p>
    <w:p>
      <w:pPr>
        <w:pStyle w:val="Normal"/>
        <w:ind w:left="3600" w:right="0"/>
        <w:jc w:val="both"/>
        <w:rPr>
          <w:rFonts w:ascii="Cambria" w:hAnsi="Cambria" w:cs="Cambria"/>
          <w:b/>
          <w:sz w:val="2"/>
          <w:szCs w:val="18"/>
        </w:rPr>
      </w:pPr>
      <w:r>
        <w:rPr>
          <w:rFonts w:cs="Cambria" w:ascii="Cambria" w:hAnsi="Cambria"/>
          <w:b/>
          <w:sz w:val="2"/>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The plans enclosed with the tender are liable to the altered during execution of work as per necessity of site conditions.  The premium quoted by the contractor for various items shall hold good for execution of work even with altered plans.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One set of drawings, on the basis of which actual execution of the work is to proceed shall be furnished free of cost to the contractor by the Executive Engineer progressively according to the work program submitted by the contractor and accepted by the Executive Engineer. Drawings for any particular activity shall be issued to the contractor atleast 30 days in advance of the scheduled date of the start of the activity.  However, no extra claims by the contractor toward any delay in issue of drawing or issue of any revision / change to the drawings issued earlier shall be admissible.  The Executive Engineer shall intimate the contractor 7 days in advance regarding any delay to issue of drawings, for any particular stage of works.  If work gets effected due to delay to issue of drawings, for any particular stage of work the contractor shall be granted extension of time in terms of condition 24.90 of General Contract Condition.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w:t>
        <w:tab/>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pPr>
        <w:pStyle w:val="Normal"/>
        <w:numPr>
          <w:ilvl w:val="0"/>
          <w:numId w:val="0"/>
        </w:numPr>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hanging="709" w:left="709" w:right="0"/>
        <w:jc w:val="both"/>
        <w:rPr>
          <w:rFonts w:ascii="Cambria" w:hAnsi="Cambria" w:cs="Cambria"/>
          <w:b/>
          <w:sz w:val="18"/>
          <w:szCs w:val="18"/>
        </w:rPr>
      </w:pPr>
      <w:r>
        <w:rPr>
          <w:rFonts w:cs="Cambria" w:ascii="Cambria" w:hAnsi="Cambria"/>
          <w:b/>
          <w:sz w:val="18"/>
          <w:szCs w:val="18"/>
        </w:rPr>
        <w:t>2.0</w:t>
        <w:tab/>
        <w:t>DISCREPANCIES: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2.1</w:t>
        <w:tab/>
        <w:t>In case of discrepancies between documents the following order of procedure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2.1.1</w:t>
        <w:tab/>
        <w:t>Between the written description of written dimensions in the drawings and the corresponding one in the specifications, the latter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2.1.2</w:t>
        <w:tab/>
        <w:t>Figured dimensions shall supersede scaled dimensions.  The drawings on a larger scale shall take precedence over those on a smaller scale.</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2.1.3</w:t>
        <w:tab/>
        <w:t>Drawings issued as construction drawings from time to time shall supersede tender drawings and also the correspondence drawings previously issued.</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b/>
          <w:sz w:val="18"/>
          <w:szCs w:val="18"/>
        </w:rPr>
      </w:pPr>
      <w:r>
        <w:rPr>
          <w:rFonts w:cs="Cambria" w:ascii="Cambria" w:hAnsi="Cambria"/>
          <w:b/>
          <w:sz w:val="18"/>
          <w:szCs w:val="18"/>
          <w:u w:val="single"/>
        </w:rPr>
        <w:t>Note:</w:t>
      </w:r>
      <w:r>
        <w:rPr>
          <w:rFonts w:cs="Cambria" w:ascii="Cambria" w:hAnsi="Cambria"/>
          <w:b/>
          <w:sz w:val="18"/>
          <w:szCs w:val="18"/>
        </w:rPr>
        <w:tab/>
        <w:t>The contractor should not execute any component of work without obtaining the working drawings.  Any work done without drawings shall be at the contractors responsibility only.    Acceptance for such work will be at the discretion of the Executive Engineer.</w:t>
      </w:r>
    </w:p>
    <w:p>
      <w:pPr>
        <w:pStyle w:val="Normal"/>
        <w:ind w:hanging="720" w:left="720" w:right="0"/>
        <w:jc w:val="both"/>
        <w:rPr>
          <w:rFonts w:ascii="Cambria" w:hAnsi="Cambria" w:cs="Cambria"/>
          <w:b/>
          <w:sz w:val="18"/>
          <w:szCs w:val="18"/>
        </w:rPr>
      </w:pPr>
      <w:r>
        <w:rPr>
          <w:rFonts w:cs="Cambria" w:ascii="Cambria" w:hAnsi="Cambria"/>
          <w:b/>
          <w:sz w:val="18"/>
          <w:szCs w:val="18"/>
        </w:rPr>
      </w:r>
    </w:p>
    <w:p>
      <w:pPr>
        <w:pStyle w:val="Normal"/>
        <w:ind w:hanging="709" w:left="709" w:right="0"/>
        <w:jc w:val="both"/>
        <w:rPr>
          <w:rFonts w:ascii="Cambria" w:hAnsi="Cambria" w:cs="Cambria"/>
          <w:b/>
          <w:sz w:val="18"/>
          <w:szCs w:val="18"/>
        </w:rPr>
      </w:pPr>
      <w:r>
        <w:rPr>
          <w:rFonts w:cs="Cambria" w:ascii="Cambria" w:hAnsi="Cambria"/>
          <w:b/>
          <w:sz w:val="18"/>
          <w:szCs w:val="18"/>
        </w:rPr>
        <w:t>3.0</w:t>
        <w:tab/>
        <w:t>SECRECY CLAUSE:</w:t>
      </w:r>
    </w:p>
    <w:p>
      <w:pPr>
        <w:pStyle w:val="Normal"/>
        <w:ind w:left="709" w:right="0"/>
        <w:jc w:val="both"/>
        <w:rPr>
          <w:rFonts w:ascii="Cambria" w:hAnsi="Cambria" w:cs="Cambria"/>
          <w:sz w:val="18"/>
          <w:szCs w:val="18"/>
        </w:rPr>
      </w:pPr>
      <w:r>
        <w:rPr>
          <w:rFonts w:cs="Cambria" w:ascii="Cambria" w:hAnsi="Cambria"/>
          <w:sz w:val="18"/>
          <w:szCs w:val="18"/>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p>
    <w:p>
      <w:pPr>
        <w:pStyle w:val="Normal"/>
        <w:jc w:val="both"/>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t>BILL OF QUANTITIES</w:t>
      </w:r>
    </w:p>
    <w:p>
      <w:pPr>
        <w:pStyle w:val="Normal"/>
        <w:jc w:val="center"/>
        <w:rPr>
          <w:rFonts w:ascii="Cambria" w:hAnsi="Cambria" w:cs="Cambria"/>
          <w:b/>
          <w:sz w:val="18"/>
          <w:szCs w:val="18"/>
        </w:rPr>
      </w:pPr>
      <w:r>
        <w:rPr>
          <w:rFonts w:cs="Cambria" w:ascii="Cambria" w:hAnsi="Cambria"/>
          <w:b/>
          <w:sz w:val="18"/>
          <w:szCs w:val="18"/>
        </w:rPr>
        <w:t>AND</w:t>
      </w:r>
    </w:p>
    <w:p>
      <w:pPr>
        <w:pStyle w:val="Normal"/>
        <w:jc w:val="center"/>
        <w:rPr>
          <w:rFonts w:ascii="Cambria" w:hAnsi="Cambria" w:cs="Cambria"/>
          <w:b/>
          <w:sz w:val="18"/>
          <w:szCs w:val="18"/>
        </w:rPr>
      </w:pPr>
      <w:r>
        <w:rPr>
          <w:rFonts w:cs="Cambria" w:ascii="Cambria" w:hAnsi="Cambria"/>
          <w:b/>
          <w:sz w:val="18"/>
          <w:szCs w:val="18"/>
        </w:rPr>
        <w:t>PRICE BID</w:t>
      </w:r>
    </w:p>
    <w:p>
      <w:pPr>
        <w:pStyle w:val="Normal"/>
        <w:jc w:val="both"/>
        <w:rPr>
          <w:rFonts w:ascii="Cambria" w:hAnsi="Cambria" w:cs="Cambria"/>
          <w:sz w:val="6"/>
          <w:szCs w:val="18"/>
        </w:rPr>
      </w:pPr>
      <w:r>
        <w:rPr>
          <w:rFonts w:cs="Cambria" w:ascii="Cambria" w:hAnsi="Cambria"/>
          <w:b/>
          <w:sz w:val="6"/>
          <w:szCs w:val="18"/>
        </w:rPr>
      </w:r>
    </w:p>
    <w:tbl>
      <w:tblPr>
        <w:tblW w:w="10202" w:type="dxa"/>
        <w:jc w:val="start"/>
        <w:tblInd w:w="0" w:type="dxa"/>
        <w:tblLayout w:type="fixed"/>
        <w:tblCellMar>
          <w:top w:w="0" w:type="dxa"/>
          <w:left w:w="108" w:type="dxa"/>
          <w:bottom w:w="0" w:type="dxa"/>
          <w:right w:w="108" w:type="dxa"/>
        </w:tblCellMar>
      </w:tblPr>
      <w:tblGrid>
        <w:gridCol w:w="2268"/>
        <w:gridCol w:w="7934"/>
      </w:tblGrid>
      <w:tr>
        <w:trPr/>
        <w:tc>
          <w:tcPr>
            <w:tcW w:w="2268" w:type="dxa"/>
            <w:tcBorders>
              <w:top w:val="single" w:sz="4" w:space="0" w:color="000000"/>
              <w:start w:val="single" w:sz="4" w:space="0" w:color="000000"/>
              <w:bottom w:val="single" w:sz="4" w:space="0" w:color="000000"/>
              <w:end w:val="single" w:sz="4" w:space="0" w:color="000000"/>
            </w:tcBorders>
          </w:tcPr>
          <w:p>
            <w:pPr>
              <w:pStyle w:val="Heading"/>
              <w:spacing w:lineRule="auto" w:line="240"/>
              <w:jc w:val="both"/>
              <w:rPr>
                <w:rFonts w:ascii="Cambria" w:hAnsi="Cambria" w:cs="Cambria"/>
                <w:color w:val="0000FF"/>
                <w:sz w:val="18"/>
                <w:szCs w:val="18"/>
                <w:u w:val="none"/>
              </w:rPr>
            </w:pPr>
            <w:r>
              <w:rPr>
                <w:rFonts w:cs="Cambria" w:ascii="Cambria" w:hAnsi="Cambria"/>
                <w:color w:val="0000FF"/>
                <w:sz w:val="18"/>
                <w:szCs w:val="18"/>
              </w:rPr>
              <w:t>NAME OF WORK:-</w:t>
            </w:r>
          </w:p>
        </w:tc>
        <w:tc>
          <w:tcPr>
            <w:tcW w:w="79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 w:val="32"/>
                <w:szCs w:val="18"/>
                <w:highlight w:val="yellow"/>
              </w:rPr>
            </w:pPr>
            <w:r>
              <w:rPr>
                <w:rFonts w:cs="Cambria" w:ascii="Cambria" w:hAnsi="Cambria"/>
                <w:color w:val="0000FF"/>
                <w:sz w:val="32"/>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 w:val="6"/>
                <w:szCs w:val="18"/>
                <w:highlight w:val="yellow"/>
              </w:rPr>
            </w:pPr>
            <w:r>
              <w:rPr>
                <w:rFonts w:cs="Cambria" w:ascii="Cambria" w:hAnsi="Cambria"/>
                <w:sz w:val="6"/>
                <w:szCs w:val="18"/>
                <w:highlight w:val="yellow"/>
              </w:rPr>
            </w:r>
          </w:p>
        </w:tc>
      </w:tr>
    </w:tbl>
    <w:p>
      <w:pPr>
        <w:pStyle w:val="Normal"/>
        <w:jc w:val="both"/>
        <w:rPr>
          <w:rFonts w:ascii="Cambria" w:hAnsi="Cambria" w:cs="Cambria"/>
          <w:color w:val="FF0000"/>
          <w:sz w:val="12"/>
          <w:szCs w:val="18"/>
        </w:rPr>
      </w:pPr>
      <w:r>
        <w:rPr>
          <w:rFonts w:cs="Cambria" w:ascii="Cambria" w:hAnsi="Cambria"/>
          <w:color w:val="FF0000"/>
          <w:sz w:val="12"/>
          <w:szCs w:val="18"/>
        </w:rPr>
      </w:r>
    </w:p>
    <w:p>
      <w:pPr>
        <w:pStyle w:val="Heading"/>
        <w:spacing w:lineRule="auto" w:line="240"/>
        <w:rPr>
          <w:rFonts w:ascii="Cambria" w:hAnsi="Cambria" w:cs="Cambria"/>
          <w:sz w:val="18"/>
          <w:szCs w:val="18"/>
        </w:rPr>
      </w:pPr>
      <w:r>
        <w:rPr>
          <w:rFonts w:cs="Cambria" w:ascii="Cambria" w:hAnsi="Cambria"/>
          <w:sz w:val="18"/>
          <w:szCs w:val="18"/>
        </w:rPr>
        <w:t>BILL OF QUANTITIES</w:t>
      </w:r>
    </w:p>
    <w:p>
      <w:pPr>
        <w:pStyle w:val="Heading"/>
        <w:spacing w:lineRule="auto" w:line="240"/>
        <w:rPr>
          <w:rFonts w:ascii="Cambria" w:hAnsi="Cambria" w:cs="Cambria"/>
          <w:sz w:val="12"/>
          <w:szCs w:val="18"/>
        </w:rPr>
      </w:pPr>
      <w:r>
        <w:rPr>
          <w:rFonts w:cs="Cambria" w:ascii="Cambria" w:hAnsi="Cambria"/>
          <w:sz w:val="12"/>
          <w:szCs w:val="18"/>
        </w:rPr>
      </w:r>
    </w:p>
    <w:p>
      <w:pPr>
        <w:pStyle w:val="Normal"/>
        <w:jc w:val="center"/>
        <w:rPr>
          <w:rFonts w:ascii="Cambria" w:hAnsi="Cambria" w:cs="Cambria"/>
          <w:b/>
          <w:sz w:val="2"/>
          <w:szCs w:val="18"/>
        </w:rPr>
      </w:pPr>
      <w:r>
        <w:rPr>
          <w:rFonts w:cs="Cambria" w:ascii="Cambria" w:hAnsi="Cambria"/>
          <w:b/>
          <w:sz w:val="2"/>
          <w:szCs w:val="18"/>
        </w:rPr>
      </w:r>
    </w:p>
    <w:p>
      <w:pPr>
        <w:pStyle w:val="Heading3"/>
        <w:spacing w:lineRule="auto" w:line="240"/>
        <w:ind w:hanging="0" w:left="0"/>
        <w:rPr>
          <w:rFonts w:ascii="Cambria" w:hAnsi="Cambria" w:cs="Cambria"/>
          <w:sz w:val="18"/>
          <w:szCs w:val="18"/>
        </w:rPr>
      </w:pPr>
      <w:r>
        <w:rPr>
          <w:rFonts w:cs="Cambria" w:ascii="Cambria" w:hAnsi="Cambria"/>
          <w:sz w:val="18"/>
          <w:szCs w:val="18"/>
        </w:rPr>
        <w:t>PREAMBLE</w:t>
      </w:r>
    </w:p>
    <w:p>
      <w:pPr>
        <w:pStyle w:val="Normal"/>
        <w:jc w:val="both"/>
        <w:rPr>
          <w:rFonts w:ascii="Cambria" w:hAnsi="Cambria" w:cs="Cambria"/>
          <w:b/>
          <w:sz w:val="10"/>
          <w:szCs w:val="18"/>
          <w:u w:val="single"/>
        </w:rPr>
      </w:pPr>
      <w:r>
        <w:rPr>
          <w:rFonts w:cs="Cambria" w:ascii="Cambria" w:hAnsi="Cambria"/>
          <w:b/>
          <w:sz w:val="10"/>
          <w:szCs w:val="18"/>
          <w:u w:val="single"/>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The Bill of Quantities shall be read in conjunction with the instructions to Tenderers, General and Special conditions of Contract Technical Specifications and Drawings.</w:t>
      </w:r>
    </w:p>
    <w:p>
      <w:pPr>
        <w:pStyle w:val="Normal"/>
        <w:tabs>
          <w:tab w:val="left" w:pos="720" w:leader="none"/>
        </w:tabs>
        <w:ind w:hanging="720" w:left="720" w:right="0"/>
        <w:jc w:val="both"/>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w:t>
        <w:tab/>
        <w:t xml:space="preserve">The quantities given in the Bill of Quantities are estimated and provisional and are given to provide common basis for tendering. </w:t>
      </w:r>
      <w:r>
        <w:rPr>
          <w:rFonts w:cs="Cambria" w:ascii="Cambria" w:hAnsi="Cambria"/>
          <w:i/>
          <w:sz w:val="18"/>
          <w:szCs w:val="18"/>
        </w:rPr>
        <w:t>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w:t>
      </w:r>
      <w:r>
        <w:rPr>
          <w:rFonts w:cs="Cambria" w:ascii="Cambria" w:hAnsi="Cambria"/>
          <w:sz w:val="18"/>
          <w:szCs w:val="18"/>
        </w:rPr>
        <w:t>.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w:t>
        <w:tab/>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4.</w:t>
        <w:tab/>
        <w:t>The plans enclosed with the tender are liable to be altered during execution of work as per necessity of site conditions.  The Tender percentage quoted by the tenderer shall hold good for execution of work even with altered plans.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5.</w:t>
        <w:tab/>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6.</w:t>
        <w:tab/>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7.</w:t>
        <w:tab/>
        <w:t>The method of measurements of completed work for payment shall be in accordance with the relevant B.I.S. Codes &amp; A. P. S. Specifications (MORTH).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8.</w:t>
        <w:tab/>
        <w:t>All items of work are to be executed as per the drawings / specifications supplied with the contract documents.</w:t>
      </w:r>
    </w:p>
    <w:p>
      <w:pPr>
        <w:pStyle w:val="Normal"/>
        <w:ind w:left="720" w:right="0"/>
        <w:jc w:val="both"/>
        <w:rPr>
          <w:rFonts w:ascii="Cambria" w:hAnsi="Cambria" w:cs="Cambria"/>
          <w:sz w:val="18"/>
          <w:szCs w:val="18"/>
        </w:rPr>
      </w:pPr>
      <w:r>
        <w:rPr>
          <w:rFonts w:cs="Cambria" w:ascii="Cambria" w:hAnsi="Cambria"/>
          <w:sz w:val="18"/>
          <w:szCs w:val="18"/>
        </w:rPr>
        <w:t>If there is any contradiction between the drawings and the text of the specifications, the later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9.</w:t>
        <w:tab/>
        <w:t>The Tenderer should inspect and select the quarries of his choice before he quotes the tender percentage in the Schedule of Bill of Quantities and satisfy himself about the availability of required quantum of materials.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w:t>
        <w:tab/>
        <w:t>Diversion drains should be excavated before completion of the embankments and the useful soils should be used in the nearby embankments.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11.</w:t>
        <w:tab/>
        <w:t>The actual mix proportion by weight to be adopted during execution will be got designed in the laboratories to suit the grade of concrete and mortar to be used.  It will be the responsibility of the contractor to manufacture concrete and mortar of required strength.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quantum of measurement for all items of earthwork involving conveyance manually or by machinery shall be as assessed by level measurement.  The measurements for the embankment will be for the consolidated banks only.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13.</w:t>
        <w:tab/>
        <w:t xml:space="preserve">Unless specially provided for as a separate item in the Contract, the excavation rate shall include bailing or pumping out all water which accumulate in the excavation during the progress of the work either from seepage, springs or rain and diversion of surface flows if any by bunding or other means.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14.</w:t>
        <w:tab/>
        <w:t>Wherever embankment work is involved, useful soils approved by the Engineer-in-Charge from the cutting reaches and diversion drains shall be taken and used for forming nearby embankments soils used for constructions will be at free of cost.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15.</w:t>
        <w:tab/>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16.</w:t>
        <w:tab/>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pPr>
        <w:pStyle w:val="Normal"/>
        <w:ind w:hanging="810" w:left="810" w:right="0"/>
        <w:jc w:val="both"/>
        <w:rPr>
          <w:rFonts w:ascii="Cambria" w:hAnsi="Cambria" w:cs="Cambria"/>
          <w:sz w:val="18"/>
          <w:szCs w:val="18"/>
        </w:rPr>
      </w:pPr>
      <w:r>
        <w:rPr>
          <w:rFonts w:cs="Cambria" w:ascii="Cambria" w:hAnsi="Cambria"/>
          <w:sz w:val="18"/>
          <w:szCs w:val="18"/>
        </w:rPr>
        <w:t>17.</w:t>
        <w:tab/>
        <w:t xml:space="preserve">a) </w:t>
        <w:tab/>
        <w:t xml:space="preserve">The special attention of the tenderer is drawn to the conditions in the tender </w:t>
      </w:r>
    </w:p>
    <w:p>
      <w:pPr>
        <w:pStyle w:val="Normal"/>
        <w:ind w:left="1440" w:right="0"/>
        <w:jc w:val="both"/>
        <w:rPr>
          <w:rFonts w:ascii="Cambria" w:hAnsi="Cambria" w:cs="Cambria"/>
          <w:sz w:val="18"/>
          <w:szCs w:val="18"/>
        </w:rPr>
      </w:pPr>
      <w:r>
        <w:rPr>
          <w:rFonts w:cs="Cambria" w:ascii="Cambria" w:hAnsi="Cambria"/>
          <w:sz w:val="18"/>
          <w:szCs w:val="18"/>
        </w:rPr>
        <w:t>notices wherein reference has been made to the Telangana Standard Specifications [APSS] and the Standard preliminary specifications containing therein.  These preliminary specifications shall apply to the agreement to be entered into between the contractor and the Government of Telangana and shall form an in-separable condition of the contract along with the estimate.  All these documents taken together shall be deemed to form one contract and shall be complimentary to another.</w:t>
      </w:r>
    </w:p>
    <w:p>
      <w:pPr>
        <w:pStyle w:val="Normal"/>
        <w:ind w:hanging="720" w:left="1440" w:right="0"/>
        <w:jc w:val="both"/>
        <w:rPr>
          <w:rFonts w:ascii="Cambria" w:hAnsi="Cambria" w:cs="Cambria"/>
          <w:sz w:val="18"/>
          <w:szCs w:val="18"/>
        </w:rPr>
      </w:pPr>
      <w:r>
        <w:rPr>
          <w:rFonts w:cs="Cambria" w:ascii="Cambria" w:hAnsi="Cambria"/>
          <w:sz w:val="18"/>
          <w:szCs w:val="18"/>
        </w:rPr>
        <w:t xml:space="preserve">b)The tenderer shall examine, closely the A.P.S.S. / MORTH/IRC/BIS Codes and also the standard preliminary specifications contained therein and sign the Executive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Executive Engineer, {{Corporation}}., Hyderabad. </w:t>
        <w:tab/>
        <w:t xml:space="preserve"/>
      </w:r>
    </w:p>
    <w:p>
      <w:pPr>
        <w:pStyle w:val="Normal"/>
        <w:ind w:left="36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18.</w:t>
        <w:tab/>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19.</w:t>
        <w:tab/>
        <w:t>The tenderer has to do his own testing of materials and satisfy himself that they conform to the specifications of respective I.S.I. Codes before tendering.</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20.</w:t>
        <w:tab/>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pPr>
        <w:pStyle w:val="Normal"/>
        <w:tabs>
          <w:tab w:val="left" w:pos="720" w:leader="none"/>
        </w:tabs>
        <w:ind w:hanging="720" w:left="720" w:right="0"/>
        <w:jc w:val="both"/>
        <w:rPr>
          <w:rFonts w:ascii="Cambria" w:hAnsi="Cambria" w:cs="Cambria"/>
          <w:b/>
          <w:bCs/>
          <w:sz w:val="18"/>
          <w:szCs w:val="18"/>
        </w:rPr>
      </w:pPr>
      <w:r>
        <w:rPr>
          <w:rFonts w:cs="Cambria" w:ascii="Cambria" w:hAnsi="Cambria"/>
          <w:sz w:val="18"/>
          <w:szCs w:val="18"/>
        </w:rPr>
        <w:t>21</w:t>
      </w:r>
      <w:r>
        <w:rPr>
          <w:rFonts w:cs="Cambria" w:ascii="Cambria" w:hAnsi="Cambria"/>
          <w:b/>
          <w:bCs/>
          <w:sz w:val="18"/>
          <w:szCs w:val="18"/>
        </w:rPr>
        <w:tab/>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transportation and for loss of materials etc.</w:t>
      </w:r>
    </w:p>
    <w:p>
      <w:pPr>
        <w:pStyle w:val="Normal"/>
        <w:tabs>
          <w:tab w:val="left" w:pos="720" w:leader="none"/>
        </w:tabs>
        <w:ind w:hanging="720" w:left="720" w:right="0"/>
        <w:jc w:val="both"/>
        <w:rPr>
          <w:rFonts w:ascii="Cambria" w:hAnsi="Cambria" w:cs="Cambria"/>
          <w:sz w:val="18"/>
          <w:szCs w:val="18"/>
        </w:rPr>
      </w:pPr>
      <w:r>
        <w:rPr>
          <w:rFonts w:cs="Cambria" w:ascii="Cambria" w:hAnsi="Cambria"/>
          <w:b/>
          <w:bCs/>
          <w:sz w:val="18"/>
          <w:szCs w:val="18"/>
          <w:effect w:val="blinkBackground"/>
        </w:rPr>
        <w:t xml:space="preserve">  </w:t>
      </w:r>
      <w:r>
        <w:rPr>
          <w:rFonts w:cs="Cambria" w:ascii="Cambria" w:hAnsi="Cambria"/>
          <w:sz w:val="18"/>
          <w:szCs w:val="18"/>
        </w:rPr>
        <w:t>22.</w:t>
        <w:tab/>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23.</w:t>
        <w:tab/>
        <w:t>The tenderers particular attention is drawn to the sections and clauses in the A.P. standard specification dealing with</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a)</w:t>
        <w:tab/>
        <w:t>Test, inspection and rejection of defective materials and work.</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b)</w:t>
        <w:tab/>
        <w:t>Carriage</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c)</w:t>
        <w:tab/>
        <w:t>Construction plant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d)</w:t>
        <w:tab/>
        <w:t>Water and lighting</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e)</w:t>
        <w:tab/>
        <w:t>Cleaning up during the progress and for delivery.</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f)</w:t>
        <w:tab/>
        <w:t>Accidents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g)</w:t>
        <w:tab/>
        <w:t>Delays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h)</w:t>
        <w:tab/>
        <w:t>Particulars of payments.</w:t>
      </w:r>
    </w:p>
    <w:p>
      <w:pPr>
        <w:pStyle w:val="Normal"/>
        <w:ind w:left="720" w:right="0"/>
        <w:jc w:val="both"/>
        <w:rPr>
          <w:rFonts w:ascii="Cambria" w:hAnsi="Cambria" w:cs="Cambria"/>
          <w:sz w:val="18"/>
          <w:szCs w:val="18"/>
        </w:rPr>
      </w:pPr>
      <w:r>
        <w:rPr>
          <w:rFonts w:cs="Cambria" w:ascii="Cambria" w:hAnsi="Cambria"/>
          <w:sz w:val="18"/>
          <w:szCs w:val="18"/>
        </w:rPr>
        <w:t>The contractor should closely peruse all the specification clauses, which govern the overall tender percentage he is tendering.</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24.</w:t>
        <w:tab/>
        <w:t>The defect liability period of contract in terms of GO Ms.No.94 T.R&amp;B Department., dated 01-07-2003 is twenty four months.</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25.</w:t>
        <w:tab/>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B.I.S. specifications, the special specifications appended, Drawings etc.</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26.</w:t>
        <w:tab/>
        <w:t>If there is any contradiction between APSS / MORTH and B.I.S. specifications, listed and detailed technical specifications, the latter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27.</w:t>
        <w:tab/>
        <w:t>In case of a job for which specifications are not available with the Schedule or in APSS / MORTH or B.I.S. code and are required to be prescribed, such work shall be carried out in accordance with the written instructions of the Engineer-in-charge.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28.</w:t>
        <w:tab/>
        <w:t>The contractor should use the excavated useful soils and stone for construction purpose.  Soils used for construction either for homogeneous section in hearing or in casing zone based on the suitability will be at free of cost and the cost of stone used for construction purpose will be recovered from the contractors bill.</w:t>
      </w:r>
    </w:p>
    <w:p>
      <w:pPr>
        <w:pStyle w:val="Normal"/>
        <w:ind w:left="720" w:right="0"/>
        <w:jc w:val="both"/>
        <w:rPr>
          <w:rFonts w:ascii="Cambria" w:hAnsi="Cambria" w:cs="Cambria"/>
          <w:sz w:val="18"/>
          <w:szCs w:val="18"/>
        </w:rPr>
      </w:pPr>
      <w:r>
        <w:rPr>
          <w:rFonts w:cs="Cambria" w:ascii="Cambria" w:hAnsi="Cambria"/>
          <w:sz w:val="18"/>
          <w:szCs w:val="18"/>
        </w:rPr>
        <w:t>The contractor should quote his tender percentage keeping in view of the above aspects.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29.</w:t>
        <w:tab/>
        <w:t>Additions and alternations by the Tenderer in the Schedule of quantities will disqualify the tender.</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30.</w:t>
        <w:tab/>
        <w:t>In the case of discrepancies between the written description of the item in the Schedule “A” and the detailed description in the specification of the same item, the latter shall be adopted.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31.</w:t>
        <w:tab/>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32.</w:t>
        <w:tab/>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33.</w:t>
        <w:tab/>
        <w:t>For all items of work in excess of the quantities indicated the rates payable for such excess quantities will be tendered rates i.e., estimate rates plus or minus tender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34.</w:t>
        <w:tab/>
        <w:t>For all items of work, intermediate payment will be made provisionally as per relevant clause.  Full-accepted agreement rates will be paid only after all the items of works are completed.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35.</w:t>
        <w:tab/>
        <w:t>The contractor is bound to execute all supplemental works that are found essential incidental and inevitable during execution of main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36.</w:t>
        <w:tab/>
        <w:t>The payment of rates for supplement items of work will be regulated as under.</w:t>
      </w:r>
    </w:p>
    <w:p>
      <w:pPr>
        <w:pStyle w:val="Normal"/>
        <w:ind w:firstLine="720" w:right="0"/>
        <w:jc w:val="both"/>
        <w:rPr>
          <w:rFonts w:ascii="Cambria" w:hAnsi="Cambria" w:cs="Cambria"/>
          <w:sz w:val="18"/>
          <w:szCs w:val="18"/>
        </w:rPr>
      </w:pPr>
      <w:r>
        <w:rPr>
          <w:rFonts w:cs="Cambria" w:ascii="Cambria" w:hAnsi="Cambria"/>
          <w:sz w:val="18"/>
          <w:szCs w:val="18"/>
        </w:rPr>
        <w:t>Supplemental items directly deducible from similar items in the original agreement.</w:t>
      </w:r>
    </w:p>
    <w:p>
      <w:pPr>
        <w:pStyle w:val="Normal"/>
        <w:ind w:left="720" w:right="0"/>
        <w:jc w:val="both"/>
        <w:rPr>
          <w:rFonts w:ascii="Cambria" w:hAnsi="Cambria" w:cs="Cambria"/>
          <w:sz w:val="18"/>
          <w:szCs w:val="18"/>
        </w:rPr>
      </w:pPr>
      <w:r>
        <w:rPr>
          <w:rFonts w:cs="Cambria" w:ascii="Cambria" w:hAnsi="Cambria"/>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Similar items but the rates of which cannot be directly deduced from the original agreement.</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b)</w:t>
        <w:tab/>
        <w:t>Purely new items which do not correspond to any item in the agreement.</w:t>
      </w:r>
    </w:p>
    <w:p>
      <w:pPr>
        <w:pStyle w:val="Normal"/>
        <w:ind w:left="1440" w:right="0"/>
        <w:jc w:val="both"/>
        <w:rPr>
          <w:rFonts w:ascii="Cambria" w:hAnsi="Cambria" w:cs="Cambria"/>
          <w:sz w:val="18"/>
          <w:szCs w:val="18"/>
        </w:rPr>
      </w:pPr>
      <w:r>
        <w:rPr>
          <w:rFonts w:cs="Cambria" w:ascii="Cambria" w:hAnsi="Cambria"/>
          <w:sz w:val="18"/>
          <w:szCs w:val="18"/>
        </w:rPr>
        <w:t>The rate of all such items shall be estimated rates plus or minus overall tender percentage.</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37.</w:t>
        <w:tab/>
        <w:t>Entrustment of Additional Items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w:t>
        <w:tab/>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Entrustment of supplement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as per clause 38 &amp; 39 of General Contract Condition.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Entrustment of either additional or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pPr>
        <w:pStyle w:val="Normal"/>
        <w:jc w:val="both"/>
        <w:rPr>
          <w:rFonts w:ascii="Cambria" w:hAnsi="Cambria" w:cs="Cambria"/>
          <w:b/>
          <w:bCs/>
          <w:sz w:val="18"/>
          <w:szCs w:val="18"/>
        </w:rPr>
      </w:pPr>
      <w:r>
        <w:rPr>
          <w:rFonts w:cs="Cambria" w:ascii="Cambria" w:hAnsi="Cambria"/>
          <w:b/>
          <w:sz w:val="18"/>
          <w:szCs w:val="18"/>
        </w:rPr>
        <w:t>38.</w:t>
      </w:r>
      <w:r>
        <w:rPr>
          <w:rFonts w:cs="Cambria" w:ascii="Cambria" w:hAnsi="Cambria"/>
          <w:sz w:val="18"/>
          <w:szCs w:val="18"/>
        </w:rPr>
        <w:tab/>
      </w:r>
      <w:r>
        <w:rPr>
          <w:rFonts w:cs="Cambria" w:ascii="Cambria" w:hAnsi="Cambria"/>
          <w:b/>
          <w:bCs/>
          <w:sz w:val="18"/>
          <w:szCs w:val="18"/>
        </w:rPr>
        <w:t>Tenderer dying, Becoming insolvent, insane or imprisoned:</w:t>
      </w:r>
    </w:p>
    <w:p>
      <w:pPr>
        <w:pStyle w:val="Normal"/>
        <w:ind w:left="720" w:right="0"/>
        <w:jc w:val="both"/>
        <w:rPr>
          <w:rFonts w:ascii="Cambria" w:hAnsi="Cambria" w:cs="Cambria"/>
          <w:sz w:val="6"/>
          <w:szCs w:val="18"/>
        </w:rPr>
      </w:pPr>
      <w:r>
        <w:rPr>
          <w:rFonts w:cs="Cambria" w:ascii="Cambria" w:hAnsi="Cambria"/>
          <w:b/>
          <w:bCs/>
          <w:sz w:val="6"/>
          <w:szCs w:val="18"/>
        </w:rPr>
      </w:r>
    </w:p>
    <w:p>
      <w:pPr>
        <w:pStyle w:val="Normal"/>
        <w:ind w:left="720" w:right="0"/>
        <w:jc w:val="both"/>
        <w:rPr>
          <w:rFonts w:ascii="Cambria" w:hAnsi="Cambria" w:cs="Cambria"/>
          <w:sz w:val="18"/>
          <w:szCs w:val="18"/>
        </w:rPr>
      </w:pPr>
      <w:r>
        <w:rPr>
          <w:rFonts w:cs="Cambria" w:ascii="Cambria" w:hAnsi="Cambria"/>
          <w:sz w:val="18"/>
          <w:szCs w:val="18"/>
        </w:rPr>
        <w:t>In the event of the death or insanity or insolvency or imprisonment of the tenderer or where the tenderer being a partnership of firm becomes dissolved, or being a corporation goes into liquidation, voluntary or otherwise, the contract may, at the option of the Executive Engineer, be terminated by notice in writing advertised in one issue of the local District Gazette and all accepted and acceptable materials shall forthwith be measured up and paid for at the rates provided in the contract schedule where such apply, or otherwise, by the most recent schedule of rates of the division approved by competent authority to the person or persons entitled to received and give discharge for the payment.</w:t>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BodyTextIndent"/>
        <w:tabs>
          <w:tab w:val="left" w:pos="720" w:leader="none"/>
        </w:tabs>
        <w:spacing w:lineRule="auto" w:line="240"/>
        <w:rPr>
          <w:rFonts w:ascii="Cambria" w:hAnsi="Cambria" w:cs="Cambria"/>
          <w:bCs/>
          <w:sz w:val="18"/>
          <w:szCs w:val="18"/>
        </w:rPr>
      </w:pPr>
      <w:r>
        <w:rPr>
          <w:rFonts w:cs="Cambria" w:ascii="Cambria" w:hAnsi="Cambria"/>
          <w:b/>
          <w:bCs/>
          <w:sz w:val="18"/>
          <w:szCs w:val="18"/>
        </w:rPr>
        <w:t>39.</w:t>
      </w:r>
      <w:r>
        <w:rPr>
          <w:rFonts w:cs="Cambria" w:ascii="Cambria" w:hAnsi="Cambria"/>
          <w:bCs/>
          <w:sz w:val="18"/>
          <w:szCs w:val="18"/>
        </w:rPr>
        <w:tab/>
        <w:t>The cement concrete of M20 grade and above shall be invariably of design mix as per IS 456 of 2000.  For the design mix concrete the exact quantities for cement, course aggregate and fine aggregate shall be as per mix design.  Recovery for cement and aggregate quantities shall be made based on actual quantities used as per mix design i.e., the difference in cost of materials shall be deducted.</w:t>
      </w:r>
    </w:p>
    <w:p>
      <w:pPr>
        <w:pStyle w:val="BodyTextIndent"/>
        <w:tabs>
          <w:tab w:val="left" w:pos="720" w:leader="none"/>
        </w:tabs>
        <w:spacing w:lineRule="auto" w:line="240"/>
        <w:rPr>
          <w:rFonts w:ascii="Cambria" w:hAnsi="Cambria" w:cs="Cambria"/>
          <w:bCs/>
          <w:sz w:val="6"/>
          <w:szCs w:val="18"/>
        </w:rPr>
      </w:pPr>
      <w:r>
        <w:rPr>
          <w:rFonts w:cs="Cambria" w:ascii="Cambria" w:hAnsi="Cambria"/>
          <w:bCs/>
          <w:sz w:val="6"/>
          <w:szCs w:val="18"/>
        </w:rPr>
      </w:r>
    </w:p>
    <w:p>
      <w:pPr>
        <w:pStyle w:val="BodyTextIndent"/>
        <w:tabs>
          <w:tab w:val="left" w:pos="720" w:leader="none"/>
          <w:tab w:val="left" w:pos="1440" w:leader="none"/>
          <w:tab w:val="left" w:pos="2160" w:leader="none"/>
          <w:tab w:val="left" w:pos="3477" w:leader="none"/>
        </w:tabs>
        <w:spacing w:lineRule="auto" w:line="240"/>
        <w:rPr>
          <w:rFonts w:ascii="Cambria" w:hAnsi="Cambria" w:cs="Cambria"/>
          <w:bCs/>
          <w:sz w:val="18"/>
          <w:szCs w:val="18"/>
        </w:rPr>
      </w:pPr>
      <w:r>
        <w:rPr>
          <w:rFonts w:cs="Cambria" w:ascii="Cambria" w:hAnsi="Cambria"/>
          <w:b/>
          <w:sz w:val="18"/>
          <w:szCs w:val="18"/>
        </w:rPr>
        <w:t>40.</w:t>
        <w:tab/>
        <w:t>Price Adjustment:</w:t>
      </w:r>
      <w:r>
        <w:rPr>
          <w:rFonts w:cs="Cambria" w:ascii="Cambria" w:hAnsi="Cambria"/>
          <w:bCs/>
          <w:sz w:val="18"/>
          <w:szCs w:val="18"/>
        </w:rPr>
        <w:tab/>
        <w:tab/>
      </w:r>
    </w:p>
    <w:p>
      <w:pPr>
        <w:pStyle w:val="Normal"/>
        <w:ind w:left="720" w:right="0"/>
        <w:rPr>
          <w:rFonts w:ascii="Cambria" w:hAnsi="Cambria" w:cs="Cambria"/>
          <w:b/>
          <w:sz w:val="6"/>
          <w:szCs w:val="18"/>
          <w:u w:val="single"/>
        </w:rPr>
      </w:pPr>
      <w:r>
        <w:rPr>
          <w:rFonts w:cs="Cambria" w:ascii="Cambria" w:hAnsi="Cambria"/>
          <w:b/>
          <w:bCs/>
          <w:sz w:val="6"/>
          <w:szCs w:val="18"/>
          <w:u w:val="single"/>
        </w:rPr>
      </w:r>
    </w:p>
    <w:p>
      <w:pPr>
        <w:pStyle w:val="Normal"/>
        <w:ind w:left="720" w:right="0"/>
        <w:jc w:val="both"/>
        <w:rPr>
          <w:rFonts w:ascii="Cambria" w:hAnsi="Cambria" w:cs="Cambria"/>
          <w:b/>
          <w:bCs/>
          <w:sz w:val="18"/>
          <w:szCs w:val="18"/>
        </w:rPr>
      </w:pPr>
      <w:r>
        <w:rPr>
          <w:rFonts w:cs="Cambria" w:ascii="Cambria" w:hAnsi="Cambria"/>
          <w:b/>
          <w:sz w:val="18"/>
          <w:szCs w:val="18"/>
        </w:rPr>
        <w:t>Price Adjustment for Steel / Cement/ Bitumen/Emulsion will be adopted as per G.O. Ms. No: 94, TR&amp;B (R-I) Department Dated: 16/04/2008 and G.O.Ms. No. 252 TR&amp;B (R-I) Department Dated: 28-08-2008.</w:t>
      </w:r>
    </w:p>
    <w:p>
      <w:pPr>
        <w:pStyle w:val="BodyTextIndent"/>
        <w:tabs>
          <w:tab w:val="left" w:pos="720" w:leader="none"/>
        </w:tabs>
        <w:spacing w:lineRule="auto" w:line="240"/>
        <w:rPr>
          <w:rFonts w:ascii="Cambria" w:hAnsi="Cambria" w:cs="Cambria"/>
          <w:bCs/>
          <w:sz w:val="18"/>
          <w:szCs w:val="18"/>
        </w:rPr>
      </w:pPr>
      <w:r>
        <w:rPr>
          <w:rFonts w:eastAsia="MS Mincho;ＭＳ 明朝" w:cs="Cambria" w:ascii="Cambria" w:hAnsi="Cambria"/>
          <w:b/>
          <w:sz w:val="18"/>
          <w:szCs w:val="18"/>
        </w:rPr>
        <w:t>41.</w:t>
        <w:tab/>
        <w:t>Contractor's Rates Inclusive of Royalties:</w:t>
        <w:tab/>
      </w:r>
      <w:r>
        <w:rPr>
          <w:rFonts w:eastAsia="MS Mincho;ＭＳ 明朝" w:cs="Cambria" w:ascii="Cambria" w:hAnsi="Cambria"/>
          <w:sz w:val="18"/>
          <w:szCs w:val="18"/>
        </w:rPr>
        <w:t xml:space="preserve">It shall be understood and agreed that contractor's percentage is to include all royalties and costs arising from patent trademarks and copyrights in any way involved in the work.  Whenever the contractor requires to use any design device, materials or process covered by letter of patent or copy of right, tender shall indemnity and save the {{Corporation}}. from any and all claims for the infringement by reason of the use of any such patented  design device materials or process to be performed under the contract and indemnify the {{Corporation}}. for any costs, expenses and damage which the department may be obliged to pay by reason of any such infringement at any time during the prosecution or after the completion of the work.</w:t>
      </w:r>
    </w:p>
    <w:p>
      <w:pPr>
        <w:pStyle w:val="BodyTextIndent"/>
        <w:tabs>
          <w:tab w:val="left" w:pos="720" w:leader="none"/>
        </w:tabs>
        <w:spacing w:lineRule="auto" w:line="240"/>
        <w:rPr>
          <w:rFonts w:ascii="Cambria" w:hAnsi="Cambria" w:eastAsia="MS Mincho;ＭＳ 明朝" w:cs="Cambria"/>
          <w:sz w:val="18"/>
          <w:szCs w:val="18"/>
        </w:rPr>
      </w:pPr>
      <w:r>
        <w:rPr>
          <w:rFonts w:eastAsia="MS Mincho;ＭＳ 明朝" w:cs="Cambria" w:ascii="Cambria" w:hAnsi="Cambria"/>
          <w:b/>
          <w:sz w:val="18"/>
          <w:szCs w:val="18"/>
        </w:rPr>
        <w:t>42.</w:t>
        <w:tab/>
        <w:t>Tenderer to Work Out His Rates</w:t>
      </w:r>
      <w:r>
        <w:rPr>
          <w:rFonts w:eastAsia="MS Mincho;ＭＳ 明朝" w:cs="Cambria" w:ascii="Cambria" w:hAnsi="Cambria"/>
          <w:b/>
          <w:bCs/>
          <w:sz w:val="18"/>
          <w:szCs w:val="18"/>
        </w:rPr>
        <w:t>:</w:t>
      </w:r>
      <w:r>
        <w:rPr>
          <w:rFonts w:eastAsia="MS Mincho;ＭＳ 明朝" w:cs="Cambria" w:ascii="Cambria" w:hAnsi="Cambria"/>
          <w:b/>
          <w:sz w:val="18"/>
          <w:szCs w:val="18"/>
        </w:rPr>
        <w:t xml:space="preserve"> </w:t>
        <w:tab/>
      </w:r>
      <w:r>
        <w:rPr>
          <w:rFonts w:eastAsia="MS Mincho;ＭＳ 明朝" w:cs="Cambria" w:ascii="Cambria" w:hAnsi="Cambria"/>
          <w:sz w:val="18"/>
          <w:szCs w:val="18"/>
        </w:rPr>
        <w:t>The tenderer should work out his own rates, without reference being made to the {{Corporation}}. estimated rates.</w:t>
      </w:r>
    </w:p>
    <w:p>
      <w:pPr>
        <w:pStyle w:val="BodyTextIndent"/>
        <w:spacing w:lineRule="auto" w:line="240"/>
        <w:rPr>
          <w:rFonts w:ascii="Cambria" w:hAnsi="Cambria" w:cs="Cambria"/>
          <w:bCs/>
          <w:sz w:val="18"/>
          <w:szCs w:val="18"/>
        </w:rPr>
      </w:pPr>
      <w:r>
        <w:rPr>
          <w:rFonts w:cs="Cambria" w:ascii="Cambria" w:hAnsi="Cambria"/>
          <w:b/>
          <w:bCs/>
          <w:sz w:val="18"/>
          <w:szCs w:val="18"/>
        </w:rPr>
        <w:t>43.</w:t>
        <w:tab/>
        <w:t xml:space="preserve">Core cutting Test: - </w:t>
      </w:r>
      <w:r>
        <w:rPr>
          <w:rFonts w:cs="Cambria" w:ascii="Cambria" w:hAnsi="Cambria"/>
          <w:bCs/>
          <w:sz w:val="18"/>
          <w:szCs w:val="18"/>
        </w:rPr>
        <w:t xml:space="preserve">Core cutting tests for C.C. Roads in {{Corporation}} shall be got conducted by the {{Corporation}} approved institutions by taking 3 samples necessary charges will be paid as per approved rates by the {{Corporation}}.   </w:t>
      </w:r>
    </w:p>
    <w:p>
      <w:pPr>
        <w:pStyle w:val="Normal"/>
        <w:ind w:hanging="720" w:left="720" w:right="0"/>
        <w:jc w:val="both"/>
        <w:rPr>
          <w:rFonts w:ascii="Cambria" w:hAnsi="Cambria" w:cs="Cambria"/>
          <w:sz w:val="18"/>
          <w:szCs w:val="18"/>
        </w:rPr>
      </w:pPr>
      <w:r>
        <w:rPr>
          <w:rFonts w:cs="Cambria" w:ascii="Cambria" w:hAnsi="Cambria"/>
          <w:b/>
          <w:sz w:val="18"/>
          <w:szCs w:val="18"/>
        </w:rPr>
        <w:t>44.</w:t>
        <w:tab/>
        <w:t xml:space="preserve">Labour Cess: </w:t>
      </w:r>
      <w:r>
        <w:rPr>
          <w:rFonts w:cs="Cambria" w:ascii="Cambria" w:hAnsi="Cambria"/>
          <w:sz w:val="18"/>
          <w:szCs w:val="18"/>
        </w:rPr>
        <w:t xml:space="preserve"> Labour cess at one percent will be recovered from the work bill where the works continues for or beyond twelve months and involving engagement of 10 workers or more.</w:t>
      </w:r>
    </w:p>
    <w:p>
      <w:pPr>
        <w:pStyle w:val="BodyTextIndent"/>
        <w:tabs>
          <w:tab w:val="left" w:pos="720" w:leader="none"/>
        </w:tabs>
        <w:spacing w:lineRule="auto" w:line="240"/>
        <w:rPr>
          <w:rFonts w:ascii="Cambria" w:hAnsi="Cambria" w:cs="Cambria"/>
          <w:bCs/>
          <w:sz w:val="18"/>
          <w:szCs w:val="18"/>
        </w:rPr>
      </w:pPr>
      <w:r>
        <w:rPr>
          <w:rFonts w:cs="Cambria" w:ascii="Cambria" w:hAnsi="Cambria"/>
          <w:bCs/>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 ]</w:t>
      </w:r>
    </w:p>
    <w:p>
      <w:pPr>
        <w:pStyle w:val="Normal"/>
        <w:jc w:val="both"/>
        <w:rPr>
          <w:rFonts w:ascii="Cambria" w:hAnsi="Cambria" w:cs="Cambria"/>
          <w:b/>
          <w:sz w:val="18"/>
          <w:szCs w:val="18"/>
          <w:u w:val="single"/>
        </w:rPr>
      </w:pPr>
      <w:r>
        <w:rPr>
          <w:rFonts w:cs="Cambria" w:ascii="Cambria" w:hAnsi="Cambria"/>
          <w:b/>
          <w:sz w:val="18"/>
          <w:szCs w:val="18"/>
          <w:u w:val="single"/>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Cs w:val="18"/>
                <w:highlight w:val="yellow"/>
              </w:rPr>
            </w:pPr>
            <w:r>
              <w:rPr>
                <w:rFonts w:cs="Cambria" w:ascii="Cambria" w:hAnsi="Cambria"/>
                <w:szCs w:val="18"/>
                <w:highlight w:val="yellow"/>
              </w:rPr>
            </w:r>
          </w:p>
        </w:tc>
      </w:tr>
    </w:tbl>
    <w:p>
      <w:pPr>
        <w:pStyle w:val="Heading"/>
        <w:spacing w:lineRule="auto" w:line="240"/>
        <w:jc w:val="both"/>
        <w:rPr>
          <w:rFonts w:ascii="Cambria" w:hAnsi="Cambria" w:cs="Cambria"/>
          <w:b w:val="false"/>
          <w:sz w:val="18"/>
          <w:szCs w:val="18"/>
          <w:u w:val="none"/>
        </w:rPr>
      </w:pPr>
      <w:r>
        <w:rPr>
          <w:rFonts w:cs="Cambria" w:ascii="Cambria" w:hAnsi="Cambria"/>
          <w:b w:val="false"/>
          <w:sz w:val="18"/>
          <w:szCs w:val="18"/>
          <w:u w:val="none"/>
        </w:rPr>
      </w:r>
    </w:p>
    <w:tbl>
      <w:tblPr>
        <w:tblW w:w="10269" w:type="dxa"/>
        <w:jc w:val="center"/>
        <w:tblInd w:w="0" w:type="dxa"/>
        <w:tblLayout w:type="fixed"/>
        <w:tblCellMar>
          <w:top w:w="0" w:type="dxa"/>
          <w:left w:w="108" w:type="dxa"/>
          <w:bottom w:w="0" w:type="dxa"/>
          <w:right w:w="108" w:type="dxa"/>
        </w:tblCellMar>
      </w:tblPr>
      <w:tblGrid>
        <w:gridCol w:w="432"/>
        <w:gridCol w:w="1710"/>
        <w:gridCol w:w="2556"/>
        <w:gridCol w:w="1418"/>
        <w:gridCol w:w="1273"/>
        <w:gridCol w:w="1530"/>
        <w:gridCol w:w="1350"/>
      </w:tblGrid>
      <w:tr>
        <w:trPr>
          <w:trHeight w:val="755" w:hRule="atLeast"/>
          <w:cantSplit/>
        </w:trPr>
        <w:tc>
          <w:tcPr>
            <w:tcW w:w="432" w:type="dxa"/>
            <w:tcBorders>
              <w:top w:val="single" w:sz="4" w:space="0" w:color="000000"/>
              <w:start w:val="single" w:sz="4" w:space="0" w:color="000000"/>
              <w:bottom w:val="single" w:sz="4" w:space="0" w:color="000000"/>
              <w:end w:val="single" w:sz="4" w:space="0" w:color="000000"/>
            </w:tcBorders>
            <w:vAlign w:val="center"/>
          </w:tcPr>
          <w:p>
            <w:pPr>
              <w:pStyle w:val="Normal"/>
              <w:ind w:right="-108"/>
              <w:jc w:val="center"/>
              <w:rPr>
                <w:rFonts w:ascii="Cambria" w:hAnsi="Cambria" w:cs="Cambria"/>
                <w:b/>
                <w:sz w:val="18"/>
                <w:szCs w:val="18"/>
              </w:rPr>
            </w:pPr>
            <w:r>
              <w:rPr>
                <w:rFonts w:cs="Cambria" w:ascii="Cambria" w:hAnsi="Cambria"/>
                <w:b/>
                <w:sz w:val="18"/>
                <w:szCs w:val="18"/>
              </w:rPr>
              <w:t>Sl. No</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Approximate Quantity</w:t>
            </w:r>
          </w:p>
          <w:p>
            <w:pPr>
              <w:pStyle w:val="Normal"/>
              <w:jc w:val="center"/>
              <w:rPr>
                <w:rFonts w:ascii="Cambria" w:hAnsi="Cambria" w:cs="Cambria"/>
                <w:b/>
                <w:sz w:val="18"/>
                <w:szCs w:val="18"/>
              </w:rPr>
            </w:pPr>
            <w:r>
              <w:rPr>
                <w:rFonts w:cs="Cambria" w:ascii="Cambria" w:hAnsi="Cambria"/>
                <w:b/>
                <w:sz w:val="18"/>
                <w:szCs w:val="18"/>
              </w:rPr>
              <w:t>In figures/ words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Description of work</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ind w:left="-108" w:right="-108"/>
              <w:jc w:val="center"/>
              <w:rPr>
                <w:rFonts w:ascii="Cambria" w:hAnsi="Cambria" w:cs="Cambria"/>
                <w:b/>
                <w:sz w:val="18"/>
                <w:szCs w:val="18"/>
              </w:rPr>
            </w:pPr>
            <w:r>
              <w:rPr>
                <w:rFonts w:cs="Cambria" w:ascii="Cambria" w:hAnsi="Cambria"/>
                <w:b/>
                <w:sz w:val="18"/>
                <w:szCs w:val="18"/>
              </w:rPr>
              <w:t>Specification No. / APSS / BIS / MOST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Unit</w:t>
            </w:r>
          </w:p>
          <w:p>
            <w:pPr>
              <w:pStyle w:val="Normal"/>
              <w:jc w:val="center"/>
              <w:rPr>
                <w:rFonts w:ascii="Cambria" w:hAnsi="Cambria" w:cs="Cambria"/>
                <w:b/>
                <w:sz w:val="18"/>
                <w:szCs w:val="18"/>
              </w:rPr>
            </w:pPr>
            <w:r>
              <w:rPr>
                <w:rFonts w:cs="Cambria" w:ascii="Cambria" w:hAnsi="Cambria"/>
                <w:b/>
                <w:sz w:val="18"/>
                <w:szCs w:val="18"/>
              </w:rPr>
              <w:t>In figures / words</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Estimate Rate</w:t>
            </w:r>
          </w:p>
          <w:p>
            <w:pPr>
              <w:pStyle w:val="Normal"/>
              <w:jc w:val="center"/>
              <w:rPr>
                <w:rFonts w:ascii="Cambria" w:hAnsi="Cambria" w:cs="Cambria"/>
                <w:b/>
                <w:sz w:val="18"/>
                <w:szCs w:val="18"/>
              </w:rPr>
            </w:pPr>
            <w:r>
              <w:rPr>
                <w:rFonts w:cs="Cambria" w:ascii="Cambria" w:hAnsi="Cambria"/>
                <w:b/>
                <w:sz w:val="18"/>
                <w:szCs w:val="18"/>
              </w:rPr>
              <w:t>In figures / words</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 xml:space="preserve">Amount in </w:t>
            </w:r>
          </w:p>
        </w:tc>
      </w:tr>
      <w:tr>
        <w:trPr>
          <w:trHeight w:val="692" w:hRule="atLeast"/>
          <w:cantSplit/>
        </w:trPr>
        <w:tc>
          <w:tcPr>
            <w:tcW w:w="43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u w:val="single"/>
              </w:rPr>
            </w:r>
          </w:p>
          <w:p>
            <w:pPr>
              <w:pStyle w:val="Normal"/>
              <w:jc w:val="center"/>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Schedule  - A Enclosed</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27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3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r>
    </w:tbl>
    <w:p>
      <w:pPr>
        <w:pStyle w:val="Normal"/>
        <w:ind w:left="720" w:right="0"/>
        <w:jc w:val="both"/>
        <w:rPr>
          <w:rFonts w:ascii="Cambria" w:hAnsi="Cambria" w:cs="Cambria"/>
          <w:sz w:val="18"/>
          <w:szCs w:val="18"/>
        </w:rPr>
      </w:pPr>
      <w:r>
        <w:rPr>
          <w:rFonts w:cs="Cambria" w:ascii="Cambria" w:hAnsi="Cambria"/>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Part-II</w:t>
      </w:r>
    </w:p>
    <w:p>
      <w:pPr>
        <w:pStyle w:val="Normal"/>
        <w:jc w:val="both"/>
        <w:rPr>
          <w:rFonts w:ascii="Cambria" w:hAnsi="Cambria" w:cs="Cambria"/>
          <w:sz w:val="18"/>
          <w:szCs w:val="18"/>
          <w:u w:val="single"/>
        </w:rPr>
      </w:pPr>
      <w:r>
        <w:rPr>
          <w:rFonts w:cs="Cambria" w:ascii="Cambria" w:hAnsi="Cambria"/>
          <w:sz w:val="18"/>
          <w:szCs w:val="18"/>
          <w:u w:val="single"/>
        </w:rPr>
        <w:t xml:space="preserve"> </w:t>
      </w:r>
    </w:p>
    <w:p>
      <w:pPr>
        <w:pStyle w:val="Normal"/>
        <w:jc w:val="both"/>
        <w:rPr>
          <w:rFonts w:ascii="Cambria" w:hAnsi="Cambria" w:cs="Cambria"/>
          <w:b/>
          <w:sz w:val="18"/>
          <w:szCs w:val="18"/>
          <w:u w:val="single"/>
        </w:rPr>
      </w:pPr>
      <w:r>
        <w:rPr>
          <w:rFonts w:cs="Cambria" w:ascii="Cambria" w:hAnsi="Cambria"/>
          <w:b/>
          <w:sz w:val="18"/>
          <w:szCs w:val="18"/>
          <w:u w:val="single"/>
        </w:rPr>
        <w:t>Details of Maximum amount reimbursable to the Contractor.</w:t>
      </w:r>
    </w:p>
    <w:p>
      <w:pPr>
        <w:pStyle w:val="Normal"/>
        <w:jc w:val="both"/>
        <w:rPr>
          <w:rFonts w:ascii="Cambria" w:hAnsi="Cambria" w:cs="Cambria"/>
          <w:sz w:val="18"/>
          <w:szCs w:val="18"/>
        </w:rPr>
      </w:pPr>
      <w:r>
        <w:rPr>
          <w:rFonts w:cs="Cambria" w:ascii="Cambria" w:hAnsi="Cambria"/>
          <w:sz w:val="18"/>
          <w:szCs w:val="18"/>
        </w:rPr>
        <w:tab/>
      </w:r>
    </w:p>
    <w:p>
      <w:pPr>
        <w:pStyle w:val="Normal"/>
        <w:jc w:val="both"/>
        <w:rPr>
          <w:rFonts w:ascii="Cambria" w:hAnsi="Cambria" w:cs="Cambria"/>
          <w:color w:val="FF0000"/>
          <w:sz w:val="18"/>
          <w:szCs w:val="18"/>
          <w:highlight w:val="yellow"/>
        </w:rPr>
      </w:pPr>
      <w:r>
        <w:rPr>
          <w:rFonts w:cs="Cambria" w:ascii="Cambria" w:hAnsi="Cambria"/>
          <w:color w:val="FF0000"/>
          <w:sz w:val="18"/>
          <w:szCs w:val="18"/>
          <w:highlight w:val="yellow"/>
        </w:rPr>
        <w:t>1)</w:t>
        <w:tab/>
        <w:t>GST @ 18%</w:t>
        <w:tab/>
        <w:tab/>
        <w:tab/>
        <w:tab/>
        <w:t>:</w:t>
        <w:tab/>
        <w:t xml:space="preserve">  {{GST}}</w:t>
      </w:r>
    </w:p>
    <w:p>
      <w:pPr>
        <w:pStyle w:val="Normal"/>
        <w:jc w:val="both"/>
        <w:rPr>
          <w:rFonts w:ascii="Cambria" w:hAnsi="Cambria" w:cs="Cambria"/>
          <w:b/>
          <w:color w:val="FF0000"/>
          <w:sz w:val="18"/>
          <w:szCs w:val="18"/>
        </w:rPr>
      </w:pPr>
      <w:r>
        <w:rPr>
          <w:rFonts w:cs="Cambria" w:ascii="Cambria" w:hAnsi="Cambria"/>
          <w:color w:val="FF0000"/>
          <w:sz w:val="18"/>
          <w:szCs w:val="18"/>
          <w:highlight w:val="yellow"/>
        </w:rPr>
        <w:t>2)</w:t>
        <w:tab/>
        <w:t>Labour Cess 1%</w:t>
        <w:tab/>
        <w:tab/>
        <w:tab/>
        <w:tab/>
        <w:t>:</w:t>
        <w:tab/>
      </w:r>
      <w:r>
        <w:rPr>
          <w:rFonts w:cs="Cambria" w:ascii="Cambria" w:hAnsi="Cambria"/>
          <w:b/>
          <w:color w:val="FF0000"/>
          <w:sz w:val="18"/>
          <w:szCs w:val="18"/>
          <w:highlight w:val="yellow"/>
        </w:rPr>
        <w:t>{{Labour Cess}} /-</w:t>
      </w:r>
    </w:p>
    <w:p>
      <w:pPr>
        <w:pStyle w:val="Normal"/>
        <w:jc w:val="both"/>
        <w:rPr>
          <w:rFonts w:ascii="Cambria" w:hAnsi="Cambria" w:cs="Cambria"/>
          <w:sz w:val="18"/>
          <w:szCs w:val="18"/>
        </w:rPr>
      </w:pPr>
      <w:r>
        <w:rPr>
          <w:rFonts w:cs="Cambria" w:ascii="Cambria" w:hAnsi="Cambria"/>
          <w:b/>
          <w:color w:val="FF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 xml:space="preserve"> </w:t>
      </w:r>
    </w:p>
    <w:p>
      <w:pPr>
        <w:pStyle w:val="Heading6"/>
        <w:spacing w:lineRule="auto" w:line="240"/>
        <w:ind w:hanging="0" w:left="0"/>
        <w:rPr>
          <w:rFonts w:ascii="Cambria" w:hAnsi="Cambria" w:cs="Cambria"/>
          <w:sz w:val="18"/>
          <w:szCs w:val="18"/>
        </w:rPr>
      </w:pPr>
      <w:r>
        <w:rPr>
          <w:rFonts w:cs="Cambria" w:ascii="Cambria" w:hAnsi="Cambria"/>
          <w:sz w:val="18"/>
          <w:szCs w:val="18"/>
        </w:rPr>
        <w:t>PRICE BID</w:t>
      </w:r>
    </w:p>
    <w:p>
      <w:pPr>
        <w:pStyle w:val="Normal"/>
        <w:jc w:val="center"/>
        <w:rPr/>
      </w:pPr>
      <w:r>
        <w:rPr>
          <w:rFonts w:cs="Cambria" w:ascii="Cambria" w:hAnsi="Cambria"/>
          <w:sz w:val="18"/>
          <w:szCs w:val="18"/>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jc w:val="start"/>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rPr>
                <w:rFonts w:ascii="Cambria" w:hAnsi="Cambria" w:cs="Cambria"/>
                <w:szCs w:val="18"/>
                <w:highlight w:val="yellow"/>
              </w:rPr>
            </w:pPr>
            <w:r>
              <w:rPr>
                <w:rFonts w:cs="Cambria" w:ascii="Cambria" w:hAnsi="Cambria"/>
                <w:szCs w:val="18"/>
                <w:highlight w:val="yellow"/>
              </w:rPr>
            </w:r>
          </w:p>
        </w:tc>
      </w:tr>
    </w:tbl>
    <w:p>
      <w:pPr>
        <w:pStyle w:val="Normal"/>
        <w:jc w:val="both"/>
        <w:rPr>
          <w:rFonts w:ascii="Cambria" w:hAnsi="Cambria" w:cs="Cambria"/>
          <w:b/>
          <w:sz w:val="18"/>
          <w:szCs w:val="18"/>
        </w:rPr>
      </w:pPr>
      <w:r>
        <w:rPr>
          <w:rFonts w:cs="Cambria" w:ascii="Cambria" w:hAnsi="Cambria"/>
          <w:b/>
          <w:sz w:val="18"/>
          <w:szCs w:val="18"/>
        </w:rPr>
      </w:r>
    </w:p>
    <w:p>
      <w:pPr>
        <w:pStyle w:val="Normal"/>
        <w:ind w:hanging="90" w:left="180" w:right="0"/>
        <w:jc w:val="both"/>
        <w:rPr>
          <w:rFonts w:ascii="Cambria" w:hAnsi="Cambria" w:cs="Cambria"/>
          <w:smallCaps/>
          <w:sz w:val="18"/>
          <w:szCs w:val="18"/>
        </w:rPr>
      </w:pPr>
      <w:r>
        <w:rPr>
          <w:rFonts w:cs="Cambria" w:ascii="Cambria" w:hAnsi="Cambria"/>
          <w:sz w:val="18"/>
          <w:szCs w:val="18"/>
        </w:rPr>
        <w:tab/>
        <w:tab/>
        <w:t xml:space="preserve">                </w:t>
      </w:r>
    </w:p>
    <w:p>
      <w:pPr>
        <w:pStyle w:val="Normal"/>
        <w:jc w:val="both"/>
        <w:rPr>
          <w:rFonts w:ascii="Cambria" w:hAnsi="Cambria" w:cs="Cambria"/>
          <w:b/>
          <w:smallCaps/>
          <w:color w:val="000000"/>
          <w:sz w:val="18"/>
          <w:szCs w:val="18"/>
        </w:rPr>
      </w:pPr>
      <w:r>
        <w:rPr>
          <w:rFonts w:cs="Cambria" w:ascii="Cambria" w:hAnsi="Cambria"/>
          <w:sz w:val="18"/>
          <w:szCs w:val="18"/>
        </w:rPr>
        <w:t>Estimated contract value (in figures &amp; words)</w:t>
      </w:r>
      <w:r>
        <w:rPr>
          <w:rFonts w:cs="Cambria" w:ascii="Cambria" w:hAnsi="Cambria"/>
          <w:b/>
          <w:color w:val="FF0000"/>
          <w:sz w:val="18"/>
          <w:szCs w:val="18"/>
        </w:rPr>
        <w:tab/>
      </w:r>
      <w:r>
        <w:rPr>
          <w:rFonts w:cs="Cambria" w:ascii="Cambria" w:hAnsi="Cambria"/>
          <w:b/>
          <w:color w:val="000000"/>
          <w:sz w:val="18"/>
          <w:szCs w:val="18"/>
        </w:rPr>
        <w:t>/-</w:t>
      </w:r>
    </w:p>
    <w:p>
      <w:pPr>
        <w:pStyle w:val="Normal"/>
        <w:jc w:val="both"/>
        <w:rPr>
          <w:rFonts w:ascii="Cambria" w:hAnsi="Cambria" w:cs="Cambria"/>
          <w:b/>
          <w:smallCaps/>
          <w:color w:val="000000"/>
          <w:sz w:val="18"/>
          <w:szCs w:val="18"/>
        </w:rPr>
      </w:pPr>
      <w:r>
        <w:rPr>
          <w:rFonts w:cs="Cambria" w:ascii="Cambria" w:hAnsi="Cambria"/>
          <w:b/>
          <w:smallCaps/>
          <w:color w:val="000000"/>
          <w:sz w:val="18"/>
          <w:szCs w:val="18"/>
        </w:rPr>
      </w:r>
    </w:p>
    <w:p>
      <w:pPr>
        <w:pStyle w:val="Normal"/>
        <w:spacing w:lineRule="auto" w:line="360"/>
        <w:ind w:firstLine="720" w:right="0"/>
        <w:jc w:val="both"/>
        <w:rPr>
          <w:rFonts w:ascii="Cambria" w:hAnsi="Cambria" w:cs="Cambria"/>
          <w:sz w:val="18"/>
          <w:szCs w:val="18"/>
        </w:rPr>
      </w:pPr>
      <w:r>
        <w:rPr>
          <w:rFonts w:cs="Cambria" w:ascii="Cambria" w:hAnsi="Cambria"/>
          <w:sz w:val="18"/>
          <w:szCs w:val="18"/>
        </w:rPr>
        <w:t>I Sri / Smt./M/s. {{Agency Name}} do hereby express my willingness to execute the aforesaid work as per the conditions, standards, specifications, rules, regulations, etc., stipulated in the tender documents.</w:t>
      </w:r>
    </w:p>
    <w:p>
      <w:pPr>
        <w:pStyle w:val="Normal"/>
        <w:ind w:firstLine="720" w:right="0"/>
        <w:jc w:val="both"/>
        <w:rPr>
          <w:rFonts w:ascii="Cambria" w:hAnsi="Cambria" w:cs="Cambria"/>
          <w:sz w:val="18"/>
          <w:szCs w:val="18"/>
        </w:rPr>
      </w:pPr>
      <w:r>
        <w:rPr>
          <w:rFonts w:cs="Cambria" w:ascii="Cambria" w:hAnsi="Cambria"/>
          <w:sz w:val="18"/>
          <w:szCs w:val="18"/>
        </w:rPr>
        <w:t xml:space="preserve"> </w:t>
      </w:r>
    </w:p>
    <w:p>
      <w:pPr>
        <w:pStyle w:val="Normal"/>
        <w:tabs>
          <w:tab w:val="clear" w:pos="720"/>
          <w:tab w:val="left" w:pos="1440" w:leader="none"/>
        </w:tabs>
        <w:spacing w:lineRule="auto" w:line="360"/>
        <w:jc w:val="both"/>
        <w:rPr>
          <w:rFonts w:ascii="Cambria" w:hAnsi="Cambria" w:cs="Cambria"/>
          <w:sz w:val="18"/>
          <w:szCs w:val="18"/>
        </w:rPr>
      </w:pPr>
      <w:r>
        <w:rPr>
          <w:rFonts w:cs="Cambria" w:ascii="Cambria" w:hAnsi="Cambria"/>
          <w:sz w:val="18"/>
          <w:szCs w:val="18"/>
        </w:rPr>
        <w:t xml:space="preserve">                 </w:t>
      </w:r>
      <w:r>
        <w:rPr>
          <w:rFonts w:cs="Cambria" w:ascii="Cambria" w:hAnsi="Cambria"/>
          <w:sz w:val="18"/>
          <w:szCs w:val="18"/>
        </w:rPr>
        <w:t xml:space="preserve">At an overall tender percentage of {{Tender Percentage Figures}} (In figures){{Tender Percentage Words}} (In words) </w:t>
      </w:r>
      <w:r>
        <w:rPr>
          <w:rFonts w:cs="Cambria" w:ascii="Cambria" w:hAnsi="Cambria"/>
          <w:b/>
          <w:sz w:val="18"/>
          <w:szCs w:val="18"/>
        </w:rPr>
        <w:t>excess / less</w:t>
      </w:r>
      <w:r>
        <w:rPr>
          <w:rFonts w:cs="Cambria" w:ascii="Cambria" w:hAnsi="Cambria"/>
          <w:sz w:val="18"/>
          <w:szCs w:val="18"/>
        </w:rPr>
        <w:t xml:space="preserve"> over estimated contract value</w:t>
      </w:r>
      <w:r>
        <w:rPr>
          <w:rFonts w:cs="Cambria" w:ascii="Cambria" w:hAnsi="Cambria"/>
          <w:b/>
          <w:i/>
          <w:sz w:val="18"/>
          <w:szCs w:val="18"/>
        </w:rPr>
        <w:t xml:space="preserve"> OR a</w:t>
      </w:r>
      <w:r>
        <w:rPr>
          <w:rFonts w:cs="Cambria" w:ascii="Cambria" w:hAnsi="Cambria"/>
          <w:sz w:val="18"/>
          <w:szCs w:val="18"/>
        </w:rPr>
        <w:t>t estimate rates.</w:t>
      </w:r>
    </w:p>
    <w:p>
      <w:pPr>
        <w:pStyle w:val="Normal"/>
        <w:jc w:val="both"/>
        <w:rPr>
          <w:rFonts w:ascii="Cambria" w:hAnsi="Cambria" w:cs="Cambria"/>
          <w:sz w:val="18"/>
          <w:szCs w:val="18"/>
        </w:rPr>
      </w:pPr>
      <w:r>
        <w:rPr>
          <w:rFonts w:cs="Cambria" w:ascii="Cambria" w:hAnsi="Cambria"/>
          <w:sz w:val="18"/>
          <w:szCs w:val="18"/>
        </w:rPr>
      </w:r>
    </w:p>
    <w:p>
      <w:pPr>
        <w:pStyle w:val="Normal"/>
        <w:ind w:firstLine="720" w:left="4320" w:right="0"/>
        <w:jc w:val="center"/>
        <w:rPr>
          <w:rFonts w:ascii="Cambria" w:hAnsi="Cambria" w:cs="Cambria"/>
          <w:sz w:val="18"/>
          <w:szCs w:val="18"/>
        </w:rPr>
      </w:pPr>
      <w:r>
        <w:rPr>
          <w:rFonts w:cs="Cambria" w:ascii="Cambria" w:hAnsi="Cambria"/>
          <w:sz w:val="18"/>
          <w:szCs w:val="18"/>
        </w:rPr>
        <w:t xml:space="preserve">SIGNATURE,  </w:t>
      </w:r>
    </w:p>
    <w:p>
      <w:pPr>
        <w:pStyle w:val="Normal"/>
        <w:jc w:val="end"/>
        <w:rPr>
          <w:rFonts w:ascii="Cambria" w:hAnsi="Cambria" w:cs="Cambria"/>
          <w:szCs w:val="18"/>
        </w:rPr>
      </w:pPr>
      <w:r>
        <w:rPr>
          <w:rFonts w:cs="Cambria" w:ascii="Cambria" w:hAnsi="Cambria"/>
          <w:sz w:val="18"/>
          <w:szCs w:val="18"/>
        </w:rPr>
        <w:t>NAME OF THE TENDERER / AUTHORISED SIGNATORY.</w:t>
      </w:r>
    </w:p>
    <w:sectPr>
      <w:footerReference w:type="default" r:id="rId8"/>
      <w:footerReference w:type="first" r:id="rId9"/>
      <w:type w:val="nextPage"/>
      <w:pgSz w:w="11906" w:h="16838"/>
      <w:pgMar w:left="1296" w:right="1008" w:gutter="0" w:header="0" w:top="1152"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G Omega">
    <w:altName w:val="Times New Roman"/>
    <w:charset w:val="00" w:characterSet="windows-1252"/>
    <w:family w:val="roman"/>
    <w:pitch w:val="default"/>
  </w:font>
  <w:font w:name="Noto Sans Telugu"/>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left="0" w:hanging="0"/>
      </w:pPr>
    </w:lvl>
    <w:lvl w:ilvl="1">
      <w:start w:val="1"/>
      <w:numFmt w:val="none"/>
      <w:pStyle w:val="Heading2"/>
      <w:suff w:val="nothing"/>
      <w:lvlText w:val=""/>
      <w:lvlJc w:val="start"/>
      <w:pPr>
        <w:tabs>
          <w:tab w:val="num" w:pos="0"/>
        </w:tabs>
        <w:ind w:left="0" w:hanging="0"/>
      </w:pPr>
    </w:lvl>
    <w:lvl w:ilvl="2">
      <w:start w:val="1"/>
      <w:numFmt w:val="none"/>
      <w:pStyle w:val="Heading3"/>
      <w:suff w:val="nothing"/>
      <w:lvlText w:val=""/>
      <w:lvlJc w:val="start"/>
      <w:pPr>
        <w:tabs>
          <w:tab w:val="num" w:pos="0"/>
        </w:tabs>
        <w:ind w:left="0" w:hanging="0"/>
      </w:pPr>
    </w:lvl>
    <w:lvl w:ilvl="3">
      <w:start w:val="1"/>
      <w:numFmt w:val="none"/>
      <w:pStyle w:val="Heading4"/>
      <w:suff w:val="nothing"/>
      <w:lvlText w:val=""/>
      <w:lvlJc w:val="start"/>
      <w:pPr>
        <w:tabs>
          <w:tab w:val="num" w:pos="0"/>
        </w:tabs>
        <w:ind w:left="0" w:hanging="0"/>
      </w:pPr>
    </w:lvl>
    <w:lvl w:ilvl="4">
      <w:start w:val="1"/>
      <w:numFmt w:val="none"/>
      <w:pStyle w:val="Heading5"/>
      <w:suff w:val="nothing"/>
      <w:lvlText w:val=""/>
      <w:lvlJc w:val="start"/>
      <w:pPr>
        <w:tabs>
          <w:tab w:val="num" w:pos="0"/>
        </w:tabs>
        <w:ind w:left="0" w:hanging="0"/>
      </w:pPr>
    </w:lvl>
    <w:lvl w:ilvl="5">
      <w:start w:val="1"/>
      <w:numFmt w:val="none"/>
      <w:pStyle w:val="Heading6"/>
      <w:suff w:val="nothing"/>
      <w:lvlText w:val=""/>
      <w:lvlJc w:val="start"/>
      <w:pPr>
        <w:tabs>
          <w:tab w:val="num" w:pos="0"/>
        </w:tabs>
        <w:ind w:left="0" w:hanging="0"/>
      </w:pPr>
    </w:lvl>
    <w:lvl w:ilvl="6">
      <w:start w:val="1"/>
      <w:numFmt w:val="none"/>
      <w:pStyle w:val="Heading7"/>
      <w:suff w:val="nothing"/>
      <w:lvlText w:val=""/>
      <w:lvlJc w:val="start"/>
      <w:pPr>
        <w:tabs>
          <w:tab w:val="num" w:pos="0"/>
        </w:tabs>
        <w:ind w:left="0" w:hanging="0"/>
      </w:pPr>
    </w:lvl>
    <w:lvl w:ilvl="7">
      <w:start w:val="1"/>
      <w:numFmt w:val="none"/>
      <w:pStyle w:val="Heading8"/>
      <w:suff w:val="nothing"/>
      <w:lvlText w:val=""/>
      <w:lvlJc w:val="start"/>
      <w:pPr>
        <w:tabs>
          <w:tab w:val="num" w:pos="0"/>
        </w:tabs>
        <w:ind w:left="0" w:hanging="0"/>
      </w:pPr>
    </w:lvl>
    <w:lvl w:ilvl="8">
      <w:start w:val="1"/>
      <w:numFmt w:val="none"/>
      <w:pStyle w:val="Heading9"/>
      <w:suff w:val="nothing"/>
      <w:lvlText w:val=""/>
      <w:lvlJc w:val="start"/>
      <w:pPr>
        <w:tabs>
          <w:tab w:val="num" w:pos="0"/>
        </w:tabs>
        <w:ind w:left="0" w:hanging="0"/>
      </w:pPr>
    </w:lvl>
  </w:abstractNum>
  <w:abstractNum w:abstractNumId="2">
    <w:lvl w:ilvl="0">
      <w:start w:val="1"/>
      <w:numFmt w:val="lowerLetter"/>
      <w:lvlText w:val="%1)"/>
      <w:lvlJc w:val="start"/>
      <w:pPr>
        <w:tabs>
          <w:tab w:val="num" w:pos="1080"/>
        </w:tabs>
        <w:ind w:left="1080" w:hanging="360"/>
      </w:pPr>
      <w:rPr/>
    </w:lvl>
  </w:abstractNum>
  <w:abstractNum w:abstractNumId="3">
    <w:lvl w:ilvl="0">
      <w:start w:val="1"/>
      <w:numFmt w:val="decimal"/>
      <w:lvlText w:val="%1)"/>
      <w:lvlJc w:val="start"/>
      <w:pPr>
        <w:tabs>
          <w:tab w:val="num" w:pos="2160"/>
        </w:tabs>
        <w:ind w:left="2160" w:hanging="720"/>
      </w:pPr>
      <w:rPr/>
    </w:lvl>
  </w:abstractNum>
  <w:abstractNum w:abstractNumId="4">
    <w:lvl w:ilvl="0">
      <w:start w:val="1"/>
      <w:numFmt w:val="lowerRoman"/>
      <w:lvlText w:val="%1)"/>
      <w:lvlJc w:val="start"/>
      <w:pPr>
        <w:tabs>
          <w:tab w:val="num" w:pos="720"/>
        </w:tabs>
        <w:ind w:left="720" w:hanging="720"/>
      </w:pPr>
      <w:rPr/>
    </w:lvl>
  </w:abstractNum>
  <w:abstractNum w:abstractNumId="5">
    <w:lvl w:ilvl="0">
      <w:start w:val="9"/>
      <w:numFmt w:val="lowerLetter"/>
      <w:lvlText w:val="%1)"/>
      <w:lvlJc w:val="start"/>
      <w:pPr>
        <w:tabs>
          <w:tab w:val="num" w:pos="1440"/>
        </w:tabs>
        <w:ind w:left="1440" w:hanging="360"/>
      </w:pPr>
      <w:rPr/>
    </w:lvl>
  </w:abstractNum>
  <w:abstractNum w:abstractNumId="6">
    <w:lvl w:ilvl="0">
      <w:start w:val="1"/>
      <w:numFmt w:val="upperRoman"/>
      <w:lvlText w:val="(%1)"/>
      <w:lvlJc w:val="start"/>
      <w:pPr>
        <w:tabs>
          <w:tab w:val="num" w:pos="1260"/>
        </w:tabs>
        <w:ind w:left="1260" w:hanging="720"/>
      </w:pPr>
      <w:rPr/>
    </w:lvl>
  </w:abstractNum>
  <w:abstractNum w:abstractNumId="7">
    <w:lvl w:ilvl="0">
      <w:start w:val="1"/>
      <w:numFmt w:val="lowerRoman"/>
      <w:lvlText w:val="(%1)"/>
      <w:lvlJc w:val="start"/>
      <w:pPr>
        <w:tabs>
          <w:tab w:val="num" w:pos="1080"/>
        </w:tabs>
        <w:ind w:left="1080" w:hanging="720"/>
      </w:pPr>
      <w:rPr/>
    </w:lvl>
  </w:abstractNum>
  <w:abstractNum w:abstractNumId="8">
    <w:lvl w:ilvl="0">
      <w:start w:val="1"/>
      <w:numFmt w:val="upperLetter"/>
      <w:lvlText w:val="%1."/>
      <w:lvlJc w:val="start"/>
      <w:pPr>
        <w:tabs>
          <w:tab w:val="num" w:pos="0"/>
        </w:tabs>
        <w:ind w:left="1080" w:hanging="720"/>
      </w:pPr>
      <w:rPr/>
    </w:lvl>
  </w:abstractNum>
  <w:abstractNum w:abstractNumId="9">
    <w:lvl w:ilvl="0">
      <w:start w:val="1"/>
      <w:numFmt w:val="lowerLetter"/>
      <w:lvlText w:val="%1)"/>
      <w:lvlJc w:val="start"/>
      <w:pPr>
        <w:tabs>
          <w:tab w:val="num" w:pos="720"/>
        </w:tabs>
        <w:ind w:left="720" w:hanging="360"/>
      </w:pPr>
      <w:rPr/>
    </w:lvl>
    <w:lvl w:ilvl="1">
      <w:start w:val="1"/>
      <w:numFmt w:val="lowerRoman"/>
      <w:lvlText w:val="%2."/>
      <w:lvlJc w:val="start"/>
      <w:pPr>
        <w:tabs>
          <w:tab w:val="num" w:pos="1800"/>
        </w:tabs>
        <w:ind w:left="1800" w:hanging="720"/>
      </w:pPr>
      <w:rPr/>
    </w:lvl>
    <w:lvl w:ilvl="2">
      <w:start w:val="1"/>
      <w:numFmt w:val="lowerRoman"/>
      <w:lvlText w:val="%3."/>
      <w:lvlJc w:val="end"/>
      <w:pPr>
        <w:tabs>
          <w:tab w:val="num" w:pos="2160"/>
        </w:tabs>
        <w:ind w:left="2160" w:hanging="180"/>
      </w:pPr>
    </w:lvl>
    <w:lvl w:ilvl="3">
      <w:start w:val="1"/>
      <w:numFmt w:val="decimal"/>
      <w:lvlText w:val="%4."/>
      <w:lvlJc w:val="start"/>
      <w:pPr>
        <w:tabs>
          <w:tab w:val="num" w:pos="2880"/>
        </w:tabs>
        <w:ind w:left="2880" w:hanging="360"/>
      </w:pPr>
    </w:lvl>
    <w:lvl w:ilvl="4">
      <w:start w:val="1"/>
      <w:numFmt w:val="lowerLetter"/>
      <w:lvlText w:val="%5."/>
      <w:lvlJc w:val="start"/>
      <w:pPr>
        <w:tabs>
          <w:tab w:val="num" w:pos="3600"/>
        </w:tabs>
        <w:ind w:left="3600" w:hanging="360"/>
      </w:pPr>
    </w:lvl>
    <w:lvl w:ilvl="5">
      <w:start w:val="1"/>
      <w:numFmt w:val="lowerRoman"/>
      <w:lvlText w:val="%6."/>
      <w:lvlJc w:val="end"/>
      <w:pPr>
        <w:tabs>
          <w:tab w:val="num" w:pos="4320"/>
        </w:tabs>
        <w:ind w:left="4320" w:hanging="180"/>
      </w:pPr>
    </w:lvl>
    <w:lvl w:ilvl="6">
      <w:start w:val="1"/>
      <w:numFmt w:val="decimal"/>
      <w:lvlText w:val="%7."/>
      <w:lvlJc w:val="start"/>
      <w:pPr>
        <w:tabs>
          <w:tab w:val="num" w:pos="5040"/>
        </w:tabs>
        <w:ind w:left="5040" w:hanging="360"/>
      </w:pPr>
    </w:lvl>
    <w:lvl w:ilvl="7">
      <w:start w:val="1"/>
      <w:numFmt w:val="lowerLetter"/>
      <w:lvlText w:val="%8."/>
      <w:lvlJc w:val="start"/>
      <w:pPr>
        <w:tabs>
          <w:tab w:val="num" w:pos="5760"/>
        </w:tabs>
        <w:ind w:left="5760" w:hanging="360"/>
      </w:pPr>
    </w:lvl>
    <w:lvl w:ilvl="8">
      <w:start w:val="1"/>
      <w:numFmt w:val="lowerRoman"/>
      <w:lvlText w:val="%9."/>
      <w:lvlJc w:val="end"/>
      <w:pPr>
        <w:tabs>
          <w:tab w:val="num" w:pos="6480"/>
        </w:tabs>
        <w:ind w:left="6480" w:hanging="180"/>
      </w:pPr>
    </w:lvl>
  </w:abstractNum>
  <w:abstractNum w:abstractNumId="10">
    <w:lvl w:ilvl="0">
      <w:start w:val="1"/>
      <w:numFmt w:val="lowerLetter"/>
      <w:lvlText w:val="(%1)"/>
      <w:lvlJc w:val="start"/>
      <w:pPr>
        <w:tabs>
          <w:tab w:val="num" w:pos="1155"/>
        </w:tabs>
        <w:ind w:left="1155" w:hanging="435"/>
      </w:pPr>
      <w:rPr/>
    </w:lvl>
  </w:abstractNum>
  <w:abstractNum w:abstractNumId="11">
    <w:lvl w:ilvl="0">
      <w:start w:val="101"/>
      <w:numFmt w:val="decimal"/>
      <w:lvlText w:val="%1"/>
      <w:lvlJc w:val="start"/>
      <w:pPr>
        <w:tabs>
          <w:tab w:val="num" w:pos="600"/>
        </w:tabs>
        <w:ind w:left="600" w:hanging="600"/>
      </w:pPr>
      <w:rPr/>
    </w:lvl>
    <w:lvl w:ilvl="1">
      <w:start w:val="2"/>
      <w:numFmt w:val="decimal"/>
      <w:lvlText w:val="%1.%2"/>
      <w:lvlJc w:val="start"/>
      <w:pPr>
        <w:tabs>
          <w:tab w:val="num" w:pos="600"/>
        </w:tabs>
        <w:ind w:left="600" w:hanging="60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1080"/>
        </w:tabs>
        <w:ind w:left="1080" w:hanging="108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440"/>
        </w:tabs>
        <w:ind w:left="1440" w:hanging="144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800"/>
        </w:tabs>
        <w:ind w:left="1800" w:hanging="1800"/>
      </w:pPr>
      <w:rPr/>
    </w:lvl>
    <w:lvl w:ilvl="8">
      <w:start w:val="1"/>
      <w:numFmt w:val="decimal"/>
      <w:lvlText w:val="%1.%2.%3.%4.%5.%6.%7.%8.%9"/>
      <w:lvlJc w:val="start"/>
      <w:pPr>
        <w:tabs>
          <w:tab w:val="num" w:pos="1800"/>
        </w:tabs>
        <w:ind w:left="1800" w:hanging="1800"/>
      </w:pPr>
      <w:rPr/>
    </w:lvl>
  </w:abstractNum>
  <w:abstractNum w:abstractNumId="12">
    <w:lvl w:ilvl="0">
      <w:start w:val="1"/>
      <w:numFmt w:val="bullet"/>
      <w:lvlText w:val=""/>
      <w:lvlJc w:val="start"/>
      <w:pPr>
        <w:tabs>
          <w:tab w:val="num" w:pos="0"/>
        </w:tabs>
        <w:ind w:left="720" w:hanging="360"/>
      </w:pPr>
      <w:rPr>
        <w:rFonts w:ascii="Symbol" w:hAnsi="Symbol" w:cs="Symbol" w:hint="default"/>
      </w:rPr>
    </w:lvl>
  </w:abstractNum>
  <w:abstractNum w:abstractNumId="13">
    <w:lvl w:ilvl="0">
      <w:start w:val="1"/>
      <w:numFmt w:val="decimal"/>
      <w:lvlText w:val="%1."/>
      <w:lvlJc w:val="start"/>
      <w:pPr>
        <w:tabs>
          <w:tab w:val="num" w:pos="720"/>
        </w:tabs>
        <w:ind w:left="720" w:hanging="360"/>
      </w:pPr>
      <w:rPr/>
    </w:lvl>
  </w:abstractNum>
  <w:abstractNum w:abstractNumId="14">
    <w:lvl w:ilvl="0">
      <w:start w:val="1"/>
      <w:numFmt w:val="decimal"/>
      <w:lvlText w:val="%1)"/>
      <w:lvlJc w:val="start"/>
      <w:pPr>
        <w:tabs>
          <w:tab w:val="num" w:pos="2520"/>
        </w:tabs>
        <w:ind w:left="2520" w:hanging="360"/>
      </w:pPr>
      <w:rPr/>
    </w:lvl>
    <w:lvl w:ilvl="1">
      <w:start w:val="1"/>
      <w:numFmt w:val="decimal"/>
      <w:lvlText w:val="%2."/>
      <w:lvlJc w:val="start"/>
      <w:pPr>
        <w:tabs>
          <w:tab w:val="num" w:pos="3240"/>
        </w:tabs>
        <w:ind w:left="3240" w:hanging="360"/>
      </w:pPr>
      <w:rPr/>
    </w:lvl>
    <w:lvl w:ilvl="2">
      <w:start w:val="1"/>
      <w:numFmt w:val="lowerLetter"/>
      <w:lvlText w:val="%3)"/>
      <w:lvlJc w:val="start"/>
      <w:pPr>
        <w:tabs>
          <w:tab w:val="num" w:pos="4140"/>
        </w:tabs>
        <w:ind w:left="4140" w:hanging="360"/>
      </w:pPr>
      <w:rPr/>
    </w:lvl>
    <w:lvl w:ilvl="3">
      <w:start w:val="1"/>
      <w:numFmt w:val="lowerRoman"/>
      <w:lvlText w:val="%4."/>
      <w:lvlJc w:val="start"/>
      <w:pPr>
        <w:tabs>
          <w:tab w:val="num" w:pos="0"/>
        </w:tabs>
        <w:ind w:left="5040" w:hanging="720"/>
      </w:pPr>
      <w:rPr>
        <w:b w:val="false"/>
      </w:rPr>
    </w:lvl>
    <w:lvl w:ilvl="4">
      <w:start w:val="1"/>
      <w:numFmt w:val="lowerLetter"/>
      <w:lvlText w:val="%5."/>
      <w:lvlJc w:val="start"/>
      <w:pPr>
        <w:tabs>
          <w:tab w:val="num" w:pos="5400"/>
        </w:tabs>
        <w:ind w:left="5400" w:hanging="360"/>
      </w:pPr>
    </w:lvl>
    <w:lvl w:ilvl="5">
      <w:start w:val="1"/>
      <w:numFmt w:val="lowerRoman"/>
      <w:lvlText w:val="%6."/>
      <w:lvlJc w:val="end"/>
      <w:pPr>
        <w:tabs>
          <w:tab w:val="num" w:pos="6120"/>
        </w:tabs>
        <w:ind w:left="6120" w:hanging="180"/>
      </w:pPr>
    </w:lvl>
    <w:lvl w:ilvl="6">
      <w:start w:val="1"/>
      <w:numFmt w:val="decimal"/>
      <w:lvlText w:val="%7."/>
      <w:lvlJc w:val="start"/>
      <w:pPr>
        <w:tabs>
          <w:tab w:val="num" w:pos="6840"/>
        </w:tabs>
        <w:ind w:left="6840" w:hanging="360"/>
      </w:pPr>
    </w:lvl>
    <w:lvl w:ilvl="7">
      <w:start w:val="1"/>
      <w:numFmt w:val="lowerLetter"/>
      <w:lvlText w:val="%8."/>
      <w:lvlJc w:val="start"/>
      <w:pPr>
        <w:tabs>
          <w:tab w:val="num" w:pos="7560"/>
        </w:tabs>
        <w:ind w:left="7560" w:hanging="360"/>
      </w:pPr>
    </w:lvl>
    <w:lvl w:ilvl="8">
      <w:start w:val="1"/>
      <w:numFmt w:val="lowerRoman"/>
      <w:lvlText w:val="%9."/>
      <w:lvlJc w:val="end"/>
      <w:pPr>
        <w:tabs>
          <w:tab w:val="num" w:pos="8280"/>
        </w:tabs>
        <w:ind w:left="8280" w:hanging="180"/>
      </w:pPr>
    </w:lvl>
  </w:abstractNum>
  <w:abstractNum w:abstractNumId="15">
    <w:lvl w:ilvl="0">
      <w:start w:val="100"/>
      <w:numFmt w:val="decimal"/>
      <w:lvlText w:val="%1"/>
      <w:lvlJc w:val="start"/>
      <w:pPr>
        <w:tabs>
          <w:tab w:val="num" w:pos="540"/>
        </w:tabs>
        <w:ind w:left="540" w:hanging="540"/>
      </w:pPr>
      <w:rPr/>
    </w:lvl>
    <w:lvl w:ilvl="1">
      <w:start w:val="2"/>
      <w:numFmt w:val="decimal"/>
      <w:lvlText w:val="%1.%2"/>
      <w:lvlJc w:val="start"/>
      <w:pPr>
        <w:tabs>
          <w:tab w:val="num" w:pos="540"/>
        </w:tabs>
        <w:ind w:left="540" w:hanging="54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720"/>
        </w:tabs>
        <w:ind w:left="720" w:hanging="72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080"/>
        </w:tabs>
        <w:ind w:left="1080" w:hanging="108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440"/>
        </w:tabs>
        <w:ind w:left="1440" w:hanging="1440"/>
      </w:pPr>
      <w:rPr/>
    </w:lvl>
    <w:lvl w:ilvl="8">
      <w:start w:val="1"/>
      <w:numFmt w:val="decimal"/>
      <w:lvlText w:val="%1.%2.%3.%4.%5.%6.%7.%8.%9"/>
      <w:lvlJc w:val="start"/>
      <w:pPr>
        <w:tabs>
          <w:tab w:val="num" w:pos="1800"/>
        </w:tabs>
        <w:ind w:left="1800" w:hanging="1800"/>
      </w:pPr>
      <w:rPr/>
    </w:lvl>
  </w:abstractNum>
  <w:abstractNum w:abstractNumId="16">
    <w:lvl w:ilvl="0">
      <w:start w:val="5"/>
      <w:numFmt w:val="upperLetter"/>
      <w:lvlText w:val="%1."/>
      <w:lvlJc w:val="start"/>
      <w:pPr>
        <w:tabs>
          <w:tab w:val="num" w:pos="360"/>
        </w:tabs>
        <w:ind w:left="360" w:hanging="360"/>
      </w:pPr>
      <w:rPr/>
    </w:lvl>
  </w:abstractNum>
  <w:abstractNum w:abstractNumId="17">
    <w:lvl w:ilvl="0">
      <w:start w:val="7"/>
      <w:numFmt w:val="decimal"/>
      <w:lvlText w:val="%1"/>
      <w:lvlJc w:val="start"/>
      <w:pPr>
        <w:tabs>
          <w:tab w:val="num" w:pos="360"/>
        </w:tabs>
        <w:ind w:left="360" w:hanging="360"/>
      </w:pPr>
      <w:rPr>
        <w:rFonts w:eastAsia="Times New Roman"/>
      </w:rPr>
    </w:lvl>
    <w:lvl w:ilvl="1">
      <w:start w:val="1"/>
      <w:numFmt w:val="decimal"/>
      <w:lvlText w:val="%1.%2"/>
      <w:lvlJc w:val="start"/>
      <w:pPr>
        <w:tabs>
          <w:tab w:val="num" w:pos="720"/>
        </w:tabs>
        <w:ind w:left="720" w:hanging="720"/>
      </w:pPr>
      <w:rPr>
        <w:rFonts w:eastAsia="Times New Roman"/>
      </w:rPr>
    </w:lvl>
    <w:lvl w:ilvl="2">
      <w:start w:val="1"/>
      <w:numFmt w:val="decimal"/>
      <w:lvlText w:val="%1.%2.%3"/>
      <w:lvlJc w:val="start"/>
      <w:pPr>
        <w:tabs>
          <w:tab w:val="num" w:pos="720"/>
        </w:tabs>
        <w:ind w:left="720" w:hanging="720"/>
      </w:pPr>
      <w:rPr>
        <w:rFonts w:eastAsia="Times New Roman"/>
      </w:rPr>
    </w:lvl>
    <w:lvl w:ilvl="3">
      <w:start w:val="1"/>
      <w:numFmt w:val="decimal"/>
      <w:lvlText w:val="%1.%2.%3.%4"/>
      <w:lvlJc w:val="start"/>
      <w:pPr>
        <w:tabs>
          <w:tab w:val="num" w:pos="1080"/>
        </w:tabs>
        <w:ind w:left="1080" w:hanging="1080"/>
      </w:pPr>
      <w:rPr>
        <w:rFonts w:eastAsia="Times New Roman"/>
      </w:rPr>
    </w:lvl>
    <w:lvl w:ilvl="4">
      <w:start w:val="1"/>
      <w:numFmt w:val="decimal"/>
      <w:lvlText w:val="%1.%2.%3.%4.%5"/>
      <w:lvlJc w:val="start"/>
      <w:pPr>
        <w:tabs>
          <w:tab w:val="num" w:pos="1440"/>
        </w:tabs>
        <w:ind w:left="1440" w:hanging="1440"/>
      </w:pPr>
      <w:rPr>
        <w:rFonts w:eastAsia="Times New Roman"/>
      </w:rPr>
    </w:lvl>
    <w:lvl w:ilvl="5">
      <w:start w:val="1"/>
      <w:numFmt w:val="decimal"/>
      <w:lvlText w:val="%1.%2.%3.%4.%5.%6"/>
      <w:lvlJc w:val="start"/>
      <w:pPr>
        <w:tabs>
          <w:tab w:val="num" w:pos="1440"/>
        </w:tabs>
        <w:ind w:left="1440" w:hanging="1440"/>
      </w:pPr>
      <w:rPr>
        <w:rFonts w:eastAsia="Times New Roman"/>
      </w:rPr>
    </w:lvl>
    <w:lvl w:ilvl="6">
      <w:start w:val="1"/>
      <w:numFmt w:val="decimal"/>
      <w:lvlText w:val="%1.%2.%3.%4.%5.%6.%7"/>
      <w:lvlJc w:val="start"/>
      <w:pPr>
        <w:tabs>
          <w:tab w:val="num" w:pos="1800"/>
        </w:tabs>
        <w:ind w:left="1800" w:hanging="1800"/>
      </w:pPr>
      <w:rPr>
        <w:rFonts w:eastAsia="Times New Roman"/>
      </w:rPr>
    </w:lvl>
    <w:lvl w:ilvl="7">
      <w:start w:val="1"/>
      <w:numFmt w:val="decimal"/>
      <w:lvlText w:val="%1.%2.%3.%4.%5.%6.%7.%8"/>
      <w:lvlJc w:val="start"/>
      <w:pPr>
        <w:tabs>
          <w:tab w:val="num" w:pos="2160"/>
        </w:tabs>
        <w:ind w:left="2160" w:hanging="2160"/>
      </w:pPr>
      <w:rPr>
        <w:rFonts w:eastAsia="Times New Roman"/>
      </w:rPr>
    </w:lvl>
    <w:lvl w:ilvl="8">
      <w:start w:val="1"/>
      <w:numFmt w:val="decimal"/>
      <w:lvlText w:val="%1.%2.%3.%4.%5.%6.%7.%8.%9"/>
      <w:lvlJc w:val="start"/>
      <w:pPr>
        <w:tabs>
          <w:tab w:val="num" w:pos="2160"/>
        </w:tabs>
        <w:ind w:left="2160" w:hanging="2160"/>
      </w:pPr>
      <w:rPr>
        <w:rFonts w:eastAsia="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rFonts w:ascii="Tahoma" w:hAnsi="Tahoma" w:cs="Tahoma"/>
      <w:b/>
      <w:sz w:val="22"/>
    </w:rPr>
  </w:style>
  <w:style w:type="paragraph" w:styleId="Heading2">
    <w:name w:val="heading 2"/>
    <w:basedOn w:val="Normal"/>
    <w:next w:val="Normal"/>
    <w:qFormat/>
    <w:pPr>
      <w:keepNext w:val="true"/>
      <w:numPr>
        <w:ilvl w:val="1"/>
        <w:numId w:val="1"/>
      </w:numPr>
      <w:jc w:val="center"/>
      <w:outlineLvl w:val="1"/>
    </w:pPr>
    <w:rPr>
      <w:b/>
      <w:sz w:val="36"/>
    </w:rPr>
  </w:style>
  <w:style w:type="paragraph" w:styleId="Heading3">
    <w:name w:val="heading 3"/>
    <w:basedOn w:val="Normal"/>
    <w:next w:val="Normal"/>
    <w:qFormat/>
    <w:pPr>
      <w:keepNext w:val="true"/>
      <w:numPr>
        <w:ilvl w:val="2"/>
        <w:numId w:val="1"/>
      </w:numPr>
      <w:spacing w:lineRule="auto" w:line="360"/>
      <w:jc w:val="center"/>
      <w:outlineLvl w:val="2"/>
    </w:pPr>
    <w:rPr>
      <w:rFonts w:ascii="Tahoma" w:hAnsi="Tahoma" w:cs="Tahoma"/>
      <w:b/>
      <w:sz w:val="22"/>
    </w:rPr>
  </w:style>
  <w:style w:type="paragraph" w:styleId="Heading4">
    <w:name w:val="heading 4"/>
    <w:basedOn w:val="Normal"/>
    <w:next w:val="Normal"/>
    <w:qFormat/>
    <w:pPr>
      <w:keepNext w:val="true"/>
      <w:numPr>
        <w:ilvl w:val="3"/>
        <w:numId w:val="1"/>
      </w:numPr>
      <w:spacing w:lineRule="auto" w:line="360"/>
      <w:ind w:hanging="0" w:left="-51" w:right="-108"/>
      <w:jc w:val="center"/>
      <w:outlineLvl w:val="3"/>
    </w:pPr>
    <w:rPr>
      <w:rFonts w:ascii="Tahoma" w:hAnsi="Tahoma" w:cs="Tahoma"/>
      <w:b/>
      <w:sz w:val="22"/>
    </w:rPr>
  </w:style>
  <w:style w:type="paragraph" w:styleId="Heading5">
    <w:name w:val="heading 5"/>
    <w:basedOn w:val="Normal"/>
    <w:next w:val="Normal"/>
    <w:qFormat/>
    <w:pPr>
      <w:keepNext w:val="true"/>
      <w:numPr>
        <w:ilvl w:val="4"/>
        <w:numId w:val="1"/>
      </w:numPr>
      <w:spacing w:lineRule="auto" w:line="360"/>
      <w:ind w:hanging="0" w:left="720" w:right="0"/>
      <w:jc w:val="center"/>
      <w:outlineLvl w:val="4"/>
    </w:pPr>
    <w:rPr>
      <w:rFonts w:ascii="Tahoma" w:hAnsi="Tahoma" w:cs="Tahoma"/>
      <w:b/>
      <w:sz w:val="22"/>
      <w:u w:val="single"/>
    </w:rPr>
  </w:style>
  <w:style w:type="paragraph" w:styleId="Heading6">
    <w:name w:val="heading 6"/>
    <w:basedOn w:val="Normal"/>
    <w:next w:val="Normal"/>
    <w:qFormat/>
    <w:pPr>
      <w:keepNext w:val="true"/>
      <w:numPr>
        <w:ilvl w:val="5"/>
        <w:numId w:val="1"/>
      </w:numPr>
      <w:spacing w:lineRule="auto" w:line="360"/>
      <w:jc w:val="center"/>
      <w:outlineLvl w:val="5"/>
    </w:pPr>
    <w:rPr>
      <w:rFonts w:ascii="Tahoma" w:hAnsi="Tahoma" w:cs="Tahoma"/>
      <w:b/>
      <w:sz w:val="22"/>
      <w:u w:val="single"/>
    </w:rPr>
  </w:style>
  <w:style w:type="paragraph" w:styleId="Heading7">
    <w:name w:val="heading 7"/>
    <w:basedOn w:val="Normal"/>
    <w:next w:val="Normal"/>
    <w:qFormat/>
    <w:pPr>
      <w:keepNext w:val="true"/>
      <w:numPr>
        <w:ilvl w:val="6"/>
        <w:numId w:val="1"/>
      </w:numPr>
      <w:spacing w:lineRule="auto" w:line="360"/>
      <w:outlineLvl w:val="6"/>
    </w:pPr>
    <w:rPr>
      <w:rFonts w:ascii="Tahoma" w:hAnsi="Tahoma" w:cs="Tahoma"/>
      <w:b/>
      <w:sz w:val="22"/>
    </w:rPr>
  </w:style>
  <w:style w:type="paragraph" w:styleId="Heading8">
    <w:name w:val="heading 8"/>
    <w:basedOn w:val="Normal"/>
    <w:next w:val="Normal"/>
    <w:qFormat/>
    <w:pPr>
      <w:keepNext w:val="true"/>
      <w:numPr>
        <w:ilvl w:val="7"/>
        <w:numId w:val="1"/>
      </w:numPr>
      <w:spacing w:lineRule="auto" w:line="360"/>
      <w:jc w:val="center"/>
      <w:outlineLvl w:val="7"/>
    </w:pPr>
    <w:rPr>
      <w:rFonts w:ascii="Arial" w:hAnsi="Arial" w:cs="Arial"/>
      <w:b/>
      <w:sz w:val="24"/>
    </w:rPr>
  </w:style>
  <w:style w:type="paragraph" w:styleId="Heading9">
    <w:name w:val="heading 9"/>
    <w:basedOn w:val="Normal"/>
    <w:next w:val="Normal"/>
    <w:qFormat/>
    <w:pPr>
      <w:keepNext w:val="true"/>
      <w:numPr>
        <w:ilvl w:val="8"/>
        <w:numId w:val="1"/>
      </w:numPr>
      <w:jc w:val="center"/>
      <w:outlineLvl w:val="8"/>
    </w:pPr>
    <w:rPr>
      <w:b/>
      <w:sz w:val="32"/>
    </w:rPr>
  </w:style>
  <w:style w:type="character" w:styleId="WW8Num1z0">
    <w:name w:val="WW8Num1z0"/>
    <w:qFormat/>
    <w:rPr/>
  </w:style>
  <w:style w:type="character" w:styleId="WW8Num2z0">
    <w:name w:val="WW8Num2z0"/>
    <w:qFormat/>
    <w:rPr>
      <w:rFonts w:eastAsia="MS Mincho;ＭＳ 明朝"/>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8z1">
    <w:name w:val="WW8Num8z1"/>
    <w:qFormat/>
    <w:rPr>
      <w:rFonts w:ascii="Times New Roman" w:hAnsi="Times New Roman" w:eastAsia="Times New Roman" w:cs="Times New Roman"/>
      <w:b/>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Arial" w:hAnsi="Arial" w:eastAsia="Times New Roman" w:cs="Aria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Cambria" w:hAnsi="Cambria" w:eastAsia="Times New Roman" w:cs="Times New Roman"/>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rFonts w:eastAsia="MS Mincho;ＭＳ 明朝"/>
    </w:rPr>
  </w:style>
  <w:style w:type="character" w:styleId="WW8Num34z0">
    <w:name w:val="WW8Num34z0"/>
    <w:qFormat/>
    <w:rPr/>
  </w:style>
  <w:style w:type="character" w:styleId="WW8Num34z3">
    <w:name w:val="WW8Num34z3"/>
    <w:qFormat/>
    <w:rPr>
      <w:b w:val="false"/>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b w:val="false"/>
      <w:color w:val="000000"/>
    </w:rPr>
  </w:style>
  <w:style w:type="character" w:styleId="WW8Num40z0">
    <w:name w:val="WW8Num40z0"/>
    <w:qFormat/>
    <w:rPr>
      <w:rFonts w:eastAsia="Times New Roma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EndnoteCharacters">
    <w:name w:val="Endnote Characters"/>
    <w:basedOn w:val="DefaultParagraphFont"/>
    <w:qFormat/>
    <w:rPr>
      <w:vertAlign w:val="superscript"/>
    </w:rPr>
  </w:style>
  <w:style w:type="character" w:styleId="CommentReference">
    <w:name w:val="Comment Reference"/>
    <w:basedOn w:val="DefaultParagraphFont"/>
    <w:qFormat/>
    <w:rPr>
      <w:sz w:val="16"/>
    </w:rPr>
  </w:style>
  <w:style w:type="character" w:styleId="FollowedHyperlink">
    <w:name w:val="FollowedHyperlink"/>
    <w:basedOn w:val="DefaultParagraphFont"/>
    <w:rPr>
      <w:color w:val="800080"/>
      <w:u w:val="single"/>
    </w:rPr>
  </w:style>
  <w:style w:type="character" w:styleId="BodyTextChar">
    <w:name w:val="Body Text Char"/>
    <w:qFormat/>
    <w:rPr>
      <w:rFonts w:ascii="Tahoma" w:hAnsi="Tahoma" w:cs="Tahoma"/>
      <w:sz w:val="22"/>
    </w:rPr>
  </w:style>
  <w:style w:type="paragraph" w:styleId="Heading">
    <w:name w:val="Heading"/>
    <w:basedOn w:val="Normal"/>
    <w:next w:val="BodyText"/>
    <w:qFormat/>
    <w:pPr>
      <w:spacing w:lineRule="auto" w:line="360"/>
      <w:jc w:val="center"/>
    </w:pPr>
    <w:rPr>
      <w:b/>
      <w:sz w:val="24"/>
      <w:u w:val="single"/>
    </w:rPr>
  </w:style>
  <w:style w:type="paragraph" w:styleId="BodyText">
    <w:name w:val="Body Text"/>
    <w:basedOn w:val="Normal"/>
    <w:pPr>
      <w:spacing w:lineRule="auto" w:line="360"/>
      <w:jc w:val="both"/>
    </w:pPr>
    <w:rPr>
      <w:rFonts w:ascii="Tahoma" w:hAnsi="Tahoma" w:cs="Gautami"/>
      <w:sz w:val="22"/>
      <w:lang w:val="en-IN" w:bidi="te-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hanging="720" w:left="720" w:right="0"/>
      <w:jc w:val="both"/>
    </w:pPr>
    <w:rPr>
      <w:rFonts w:ascii="Tahoma" w:hAnsi="Tahoma" w:cs="Tahoma"/>
      <w:sz w:val="22"/>
    </w:rPr>
  </w:style>
  <w:style w:type="paragraph" w:styleId="BodyTextIndent3">
    <w:name w:val="Body Text Indent 3"/>
    <w:basedOn w:val="Normal"/>
    <w:qFormat/>
    <w:pPr>
      <w:spacing w:lineRule="auto" w:line="360"/>
      <w:ind w:hanging="0" w:left="720" w:right="0"/>
      <w:jc w:val="both"/>
    </w:pPr>
    <w:rPr>
      <w:rFonts w:ascii="Tahoma" w:hAnsi="Tahoma" w:cs="Tahoma"/>
      <w:sz w:val="22"/>
    </w:rPr>
  </w:style>
  <w:style w:type="paragraph" w:styleId="BodyText2">
    <w:name w:val="Body Text 2"/>
    <w:basedOn w:val="Normal"/>
    <w:qFormat/>
    <w:pPr>
      <w:spacing w:lineRule="auto" w:line="360"/>
    </w:pPr>
    <w:rPr>
      <w:rFonts w:ascii="Tahoma" w:hAnsi="Tahoma" w:cs="Tahoma"/>
      <w:sz w:val="22"/>
    </w:rPr>
  </w:style>
  <w:style w:type="paragraph" w:styleId="BodyTextIndent2">
    <w:name w:val="Body Text Indent 2"/>
    <w:basedOn w:val="Normal"/>
    <w:qFormat/>
    <w:pPr>
      <w:spacing w:lineRule="auto" w:line="360"/>
      <w:ind w:hanging="0" w:left="1440" w:right="0"/>
    </w:pPr>
    <w:rPr>
      <w:rFonts w:ascii="Tahoma" w:hAnsi="Tahoma" w:cs="Tahoma"/>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tyle>
  <w:style w:type="paragraph" w:styleId="BlockText">
    <w:name w:val="Block Text"/>
    <w:basedOn w:val="Normal"/>
    <w:qFormat/>
    <w:pPr>
      <w:ind w:hanging="720" w:left="1440" w:right="1225"/>
      <w:jc w:val="both"/>
    </w:pPr>
    <w:rPr>
      <w:rFonts w:ascii="Tahoma" w:hAnsi="Tahoma" w:cs="Tahoma"/>
      <w:sz w:val="22"/>
    </w:rPr>
  </w:style>
  <w:style w:type="paragraph" w:styleId="Subtitle">
    <w:name w:val="Subtitle"/>
    <w:basedOn w:val="Normal"/>
    <w:next w:val="BodyText"/>
    <w:qFormat/>
    <w:pPr>
      <w:jc w:val="center"/>
    </w:pPr>
    <w:rPr>
      <w:rFonts w:ascii="Arial" w:hAnsi="Arial" w:cs="Arial"/>
      <w:b/>
      <w:sz w:val="24"/>
      <w:u w:val="single"/>
    </w:rPr>
  </w:style>
  <w:style w:type="paragraph" w:styleId="EndnoteText">
    <w:name w:val="endnote text"/>
    <w:basedOn w:val="Normal"/>
    <w:pPr/>
    <w:rPr/>
  </w:style>
  <w:style w:type="paragraph" w:styleId="CommentText">
    <w:name w:val="Comment Text"/>
    <w:basedOn w:val="Normal"/>
    <w:qFormat/>
    <w:pPr/>
    <w:rPr/>
  </w:style>
  <w:style w:type="paragraph" w:styleId="BodyText3">
    <w:name w:val="Body Text 3"/>
    <w:basedOn w:val="Normal"/>
    <w:qFormat/>
    <w:pPr>
      <w:spacing w:lineRule="auto" w:line="360" w:before="240" w:after="0"/>
      <w:jc w:val="both"/>
    </w:pPr>
    <w:rPr>
      <w:sz w:val="24"/>
    </w:rPr>
  </w:style>
  <w:style w:type="paragraph" w:styleId="PlainText">
    <w:name w:val="Plain Text"/>
    <w:basedOn w:val="Normal"/>
    <w:qFormat/>
    <w:pPr/>
    <w:rPr>
      <w:rFonts w:ascii="Courier New" w:hAnsi="Courier New" w:cs="Courier New"/>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2026-04-22T12:09:00Z</dcterms:created>
  <dc:creator>wipro</dc:creator>
  <dc:description/>
  <cp:keywords>FoxChit SOFTWARE SOLUTIONS</cp:keywords>
  <dc:language>en-IN</dc:language>
  <cp:lastModifiedBy>dell</cp:lastModifiedBy>
  <cp:lastPrinted>2026-07-17T13:10:00Z</cp:lastPrinted>
  <dcterms:modified xsi:type="dcterms:W3CDTF">2026-07-17T15:27:00Z</dcterms:modified>
  <cp:revision>53</cp:revision>
  <dc:subject/>
  <dc:title>LOVE</dc:title>
</cp:coreProperties>
</file>