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{{Corp Full Caps}}</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{{Corp Full Caps}}</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O/o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{{Corporation}},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{{Corporation}}/{{ZoneAbbr}}/</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pPr>
        <w:tabs>
          <w:tab w:val="left" w:pos="2160"/>
        </w:tabs>
        <w:autoSpaceDE w:val="0"/>
        <w:autoSpaceDN w:val="0"/>
        <w:adjustRightInd w:val="0"/>
        <w:spacing w:after="0" w:line="240" w:lineRule="auto"/>
        <w:ind w:left="1440" w:hanging="72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Ref: -1).Nit No:{{NIT No}}(Item-{{Item No}}),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2). Your Tender ID:{{Tender ID}}, Your Tender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3). Intimation Letter Date:{{Intimation Letter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r>
        <w:rPr>
          <w:rFonts w:ascii="Times New Roman" w:eastAsia="Times New Roman" w:hAnsi="Times New Roman" w:cs="Times New Roman"/>
          <w:kern w:val="0"/>
          <w:sz w:val="22"/>
          <w:szCs w:val="22"/>
          <w:lang w:val="en-US"/>
          <w14:ligatures w14:val="none"/>
        </w:rPr>
        <w:tab/>
        <w:t xml:space="preserve">:  {{Estimate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r>
        <w:rPr>
          <w:rFonts w:ascii="Times New Roman" w:eastAsia="Times New Roman" w:hAnsi="Times New Roman" w:cs="Times New Roman"/>
          <w:kern w:val="0"/>
          <w:sz w:val="22"/>
          <w:szCs w:val="22"/>
          <w:lang w:val="en-US"/>
          <w14:ligatures w14:val="none"/>
        </w:rPr>
        <w:tab/>
        <w:t xml:space="preserve">:  {{ECV}}.</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r>
        <w:rPr>
          <w:rFonts w:ascii="Times New Roman" w:eastAsia="Times New Roman" w:hAnsi="Times New Roman" w:cs="Times New Roman"/>
          <w:kern w:val="0"/>
          <w:sz w:val="22"/>
          <w:szCs w:val="22"/>
          <w:lang w:val="en-US"/>
          <w14:ligatures w14:val="none"/>
        </w:rPr>
        <w:tab/>
        <w:t xml:space="preserve">:  {{Contract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r>
        <w:rPr>
          <w:rFonts w:ascii="Times New Roman" w:eastAsia="Times New Roman" w:hAnsi="Times New Roman" w:cs="Times New Roman"/>
          <w:kern w:val="0"/>
          <w:sz w:val="22"/>
          <w:szCs w:val="22"/>
          <w:lang w:val="en-US"/>
          <w14:ligatures w14:val="none"/>
        </w:rPr>
        <w:tab/>
        <w:t xml:space="preserve">:  {{Tender Percentage}}.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r>
        <w:rPr>
          <w:rFonts w:ascii="Times New Roman" w:eastAsia="Times New Roman" w:hAnsi="Times New Roman" w:cs="Times New Roman"/>
          <w:kern w:val="0"/>
          <w:sz w:val="22"/>
          <w:szCs w:val="22"/>
          <w:lang w:val="en-US"/>
          <w14:ligatures w14:val="none"/>
        </w:rPr>
        <w:tab/>
        <w:t xml:space="preserve">:  {{Period of Completion}}.</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