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Session 9 - Modules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modules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Built-in 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Modules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created modules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started with the PyAutoGui Module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simple Modules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A">
      <w:pPr>
        <w:pStyle w:val="Heading2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Modules are one of the biggest reasons why Python is so famous.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literally think of any task and you can find an existing module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make your life a lot easier.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What is MODULE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module can define functions, classes, and variables. A module can also include runnable code. Grouping related code into a module makes the code easier to understand and use. It also makes the code logically organized.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syntax for module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module_name.function_name.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1. Built-in Modules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 Modules come in handy in everyday programming. So these modules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preinstalled when you install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 you can directly install and start using these modules.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below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 shows a list of all the modules that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preinstalled with </w:t>
      </w:r>
      <w:r w:rsidDel="00000000" w:rsidR="00000000" w:rsidRPr="00000000">
        <w:rPr>
          <w:rtl w:val="0"/>
        </w:rPr>
        <w:t xml:space="preserve">Python built-in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Let's</w:t>
      </w:r>
      <w:r w:rsidDel="00000000" w:rsidR="00000000" w:rsidRPr="00000000">
        <w:rPr>
          <w:rtl w:val="0"/>
        </w:rPr>
        <w:t xml:space="preserve"> try using the Time module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import a module we can use the following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(there are multiple ways to import a module this is just one of them)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module_name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makes all the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defined inside the time module available to us. Once imported we can call any function we want.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 the above cell you will get hello printed on the screen followed by the world after a </w:t>
      </w:r>
      <w:r w:rsidDel="00000000" w:rsidR="00000000" w:rsidRPr="00000000">
        <w:rPr>
          <w:rtl w:val="0"/>
        </w:rPr>
        <w:t xml:space="preserve">2-second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delay. well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is what the sleep function does, it makes the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 wait for some time.</w:t>
      </w:r>
    </w:p>
    <w:bookmarkStart w:colFirst="0" w:colLast="0" w:name="bookmark=id.3dy6vkm" w:id="5"/>
    <w:bookmarkEnd w:id="5"/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This brings us to the next important thing while using modules which is reading the documentation.</w:t>
      </w:r>
    </w:p>
    <w:bookmarkStart w:colFirst="0" w:colLast="0" w:name="bookmark=id.1t3h5sf" w:id="6"/>
    <w:bookmarkEnd w:id="6"/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!! Always read the documentation before you start working with a module.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Time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random Module</w:t>
      </w:r>
    </w:p>
    <w:bookmarkStart w:colFirst="0" w:colLast="0" w:name="bookmark=id.4d34og8" w:id="7"/>
    <w:bookmarkEnd w:id="7"/>
    <w:p w:rsidR="00000000" w:rsidDel="00000000" w:rsidP="00000000" w:rsidRDefault="00000000" w:rsidRPr="00000000" w14:paraId="00000020">
      <w:pPr>
        <w:pStyle w:val="Heading1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2. Installed Modules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Modules apart from the Built-in ones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installed to be able to use them. Almost all the modules created by the users can be found on the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PyPi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website </w:t>
      </w:r>
    </w:p>
    <w:bookmarkStart w:colFirst="0" w:colLast="0" w:name="bookmark=id.2s8eyo1" w:id="8"/>
    <w:bookmarkEnd w:id="8"/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Installing modules is pretty straightforward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prompt and 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module_name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and type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module_name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The </w:t>
      </w: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a module can be found on the PyPi project page itself. See the below image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40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open a command prompt or terminal on </w:t>
      </w:r>
      <w:r w:rsidDel="00000000" w:rsidR="00000000" w:rsidRPr="00000000">
        <w:rPr>
          <w:rtl w:val="0"/>
        </w:rPr>
        <w:t xml:space="preserve">Windows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the command shown to install the module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if the module is installed properly we can try importing the module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pyautogui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don't get any output it means the module is installed properly. If you get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ModuleNotFound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 check the command prompt or terminal for the reason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pyautogui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is the package that we just installed??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PyPi website states </w:t>
      </w:r>
      <w:r w:rsidDel="00000000" w:rsidR="00000000" w:rsidRPr="00000000">
        <w:rPr>
          <w:rtl w:val="0"/>
        </w:rPr>
        <w:t xml:space="preserve">it's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tl w:val="0"/>
        </w:rPr>
        <w:t xml:space="preserve">cross-platform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allows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control the keyboard and mouse programmatically.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with any other Modules read the documentation before you start using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PyAutoGui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Let's</w:t>
      </w:r>
      <w:r w:rsidDel="00000000" w:rsidR="00000000" w:rsidRPr="00000000">
        <w:rPr>
          <w:rtl w:val="0"/>
        </w:rPr>
        <w:t xml:space="preserve"> try to bring the search bar up on ---&gt; windows.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press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win+q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 to make that happen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pyautogui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pyautogui.keyDown(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pyautogui.press(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pyautogui.keyUp(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run the above cell it should bring up the search bar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Let's</w:t>
      </w:r>
      <w:r w:rsidDel="00000000" w:rsidR="00000000" w:rsidRPr="00000000">
        <w:rPr>
          <w:rtl w:val="0"/>
        </w:rPr>
        <w:t xml:space="preserve"> try to bring up the spotlight on ---&gt; Mac.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pyautogui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pyautogui.keyDown(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'command'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pyautogui.press(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'space'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pyautogui.keyUp(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'command'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bookmark=id.26in1rg" w:id="9"/>
    <w:bookmarkEnd w:id="9"/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Wait It didn’t work!!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in 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need to provide some extra access for the pyautogui module to be able to automate things.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follow these steps to provide it access.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system preferences ---&gt; unlock the lock ---&gt; give access to the app you are using to run the code ---&gt; save changes ---&gt; lock</w:t>
      </w:r>
    </w:p>
    <w:bookmarkStart w:colFirst="0" w:colLast="0" w:name="bookmark=id.lnxbz9" w:id="10"/>
    <w:bookmarkEnd w:id="10"/>
    <w:p w:rsidR="00000000" w:rsidDel="00000000" w:rsidP="00000000" w:rsidRDefault="00000000" w:rsidRPr="00000000" w14:paraId="00000042">
      <w:pPr>
        <w:pStyle w:val="Heading1"/>
        <w:rPr/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3. User defined module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you can create your module. Let's try to make </w:t>
      </w: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calculator. We will use separate 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define functions used in the calculator And then will import the file into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(execution file)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liw7b7ciroky" w:id="12"/>
      <w:bookmarkEnd w:id="12"/>
      <w:r w:rsidDel="00000000" w:rsidR="00000000" w:rsidRPr="00000000">
        <w:rPr>
          <w:rtl w:val="0"/>
        </w:rPr>
        <w:t xml:space="preserve">4</w:t>
      </w:r>
      <w:bookmarkStart w:colFirst="0" w:colLast="0" w:name="bookmark=kix.e669qaxy0uog" w:id="11"/>
      <w:bookmarkEnd w:id="11"/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. Creating a Banking App using Functions user-defined module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alibri" w:cs="Calibri" w:eastAsia="Calibri" w:hAnsi="Calibri"/>
          <w:b w:val="1"/>
          <w:color w:val="1155cc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6"/>
          <w:szCs w:val="26"/>
          <w:rtl w:val="0"/>
        </w:rPr>
        <w:t xml:space="preserve">The App should have the following features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alibri" w:cs="Calibri" w:eastAsia="Calibri" w:hAnsi="Calibri"/>
          <w:b w:val="1"/>
          <w:color w:val="1155cc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rtl w:val="0"/>
        </w:rPr>
        <w:t xml:space="preserve">Simple Tasks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451a5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an account (During account creation username, password, and the initial deposit amount should be specified.)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451a5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account holders should be able to log in and log out from the account using a password.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451a5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Account holders should be allowed to credit and debit Money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1155cc"/>
        </w:rPr>
      </w:pPr>
      <w:r w:rsidDel="00000000" w:rsidR="00000000" w:rsidRPr="00000000">
        <w:rPr>
          <w:rFonts w:ascii="Consolas" w:cs="Consolas" w:eastAsia="Consolas" w:hAnsi="Consolas"/>
          <w:b w:val="1"/>
          <w:color w:val="1155cc"/>
          <w:rtl w:val="0"/>
        </w:rPr>
        <w:t xml:space="preserve">Difficult Tasks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Remove Account Holder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The app should have checks which limit the withdrawal of amounts bigger than the current balance in the account.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Should have a way to check the current balance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nsolas" w:cs="Consolas" w:eastAsia="Consolas" w:hAnsi="Consolas"/>
          <w:color w:val="3c78d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color w:val="3c78d8"/>
          <w:sz w:val="21"/>
          <w:szCs w:val="21"/>
          <w:rtl w:val="0"/>
        </w:rPr>
        <w:t xml:space="preserve">Make use of the function for each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nsolas" w:cs="Consolas" w:eastAsia="Consolas" w:hAnsi="Consolas"/>
          <w:color w:val="3c78d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function_name():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nsolas" w:cs="Consolas" w:eastAsia="Consolas" w:hAnsi="Consolas"/>
          <w:color w:val="3c78d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c78d8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color w:val="3c78d8"/>
          <w:sz w:val="21"/>
          <w:szCs w:val="21"/>
          <w:rtl w:val="0"/>
        </w:rPr>
        <w:t xml:space="preserve">Use a dictionary of dictionaries to store the account holder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acc_hold = 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5678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 dictionary to store all the account holders and their details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Account holder dictionary to store all the user details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acc_hold = {}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Global variables used for program state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variables used to check the state of things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login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running 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Login function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login():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user_name = 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the user name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password = 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the password 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user_name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acc_hold: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acc_hold[user_name][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== password: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"Logging 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login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login_menu(user_name)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"wrong password"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"account not found"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Logout function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logout():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login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"logging out"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Login Menu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login_menu(user):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login: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"For deposit press 1: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"For withdrawal press 2: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"For logout press 3: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x = int(input(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dep = int(input(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deposit amount: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]+dep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"current balance is:"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wit = int(input(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withdraw amount: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wit &gt; 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"not sufficient balance."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]-wit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"current balance is:"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,acc_hold[user][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logout()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Function to create an account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create_acc():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user_name = 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the user name: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password = 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the password: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int_dep = int(input(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deposit amount: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user_name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acc_hold: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 name already taken"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acc_hold[user_name] = 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password,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:int_dep}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"account created"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Function for the main menu of the banking app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main_menu():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"Welcome to the banking app."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"For login press 1: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"For creating new account press 2: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"For exiting the app press 3: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x = int(input(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login()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create_acc()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exit the banking app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exit():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running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"closing the app"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running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true loop to keep the app running.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running: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main_menu()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r w:rsidDel="00000000" w:rsidR="00000000" w:rsidRPr="00000000">
        <w:rPr>
          <w:rtl w:val="0"/>
        </w:rPr>
        <w:t xml:space="preserve">Homework</w:t>
      </w:r>
      <w:r w:rsidDel="00000000" w:rsidR="00000000" w:rsidRPr="00000000">
        <w:rPr>
          <w:rtl w:val="0"/>
        </w:rPr>
      </w:r>
    </w:p>
    <w:bookmarkStart w:colFirst="0" w:colLast="0" w:name="bookmark=id.1ksv4uv" w:id="13"/>
    <w:bookmarkEnd w:id="13"/>
    <w:p w:rsidR="00000000" w:rsidDel="00000000" w:rsidP="00000000" w:rsidRDefault="00000000" w:rsidRPr="00000000" w14:paraId="000000B0">
      <w:pPr>
        <w:pStyle w:val="Heading3"/>
        <w:rPr/>
      </w:pPr>
      <w:r w:rsidDel="00000000" w:rsidR="00000000" w:rsidRPr="00000000">
        <w:rPr>
          <w:rtl w:val="0"/>
        </w:rPr>
        <w:t xml:space="preserve">1. Write a Python script to automatically send a mail to yourself using PyAutoGui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google chrome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Gmail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Compose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email ID, Subject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Body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Send mail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the shortcut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#Task1: Write a Python program to generate a random alphabetical character, alphabetical 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alphabetical string of a fixed length.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#Task2: Write a Python program to construct a seeded random number generator, also generate a float between 0 and 1, excluding 1.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Task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Write a Python program to select a random element from a list, set, dictionary (value)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file from a directory.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#Task4: Write a Python program to generate a float between 0 and 1, inclusive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generate a random float within a specific range.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 Task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Write a Python program to create a list of random integers and randomly select multiple items from the said list.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#Task6: Write a Python program to configure the rounding to round up and round down a given decimal value. Use decimal.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hakrishnan Rajan" w:id="0" w:date="2023-11-21T12:23:27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add the diagram which mentions the advantages of Modules</w:t>
      </w:r>
    </w:p>
  </w:comment>
  <w:comment w:author="Radhakrishnan Rajan" w:id="1" w:date="2023-11-21T12:24:41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add one more example "PyGame" of Installed Modules</w:t>
      </w:r>
    </w:p>
  </w:comment>
  <w:comment w:author="Radhakrishnan Rajan" w:id="2" w:date="2023-11-21T12:24:10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add one more example of User defined  Modules</w:t>
      </w:r>
    </w:p>
  </w:comment>
  <w:comment w:author="Radhakrishnan Rajan" w:id="3" w:date="2023-11-21T12:24:10Z"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add one more example of User defined  Modules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2" w15:done="0"/>
  <w15:commentEx w15:paraId="000000C3" w15:done="0"/>
  <w15:commentEx w15:paraId="000000C4" w15:done="0"/>
  <w15:commentEx w15:paraId="000000C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3/library/time.html#time.sleep" TargetMode="External"/><Relationship Id="rId10" Type="http://schemas.openxmlformats.org/officeDocument/2006/relationships/hyperlink" Target="https://docs.python.org/3/py-modindex.html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pypi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hyperlink" Target="https://pyautogui.readthedocs.io/en/latest/" TargetMode="External"/><Relationship Id="rId14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PEKW0DNAN2XEFrxamyeCEvm83A==">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