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55B95" w14:textId="77777777" w:rsidR="00F515BA" w:rsidRDefault="00F515BA">
      <w:pPr>
        <w:spacing w:before="2000"/>
      </w:pPr>
    </w:p>
    <w:p w14:paraId="5FB73938" w14:textId="77777777" w:rsidR="00F515BA" w:rsidRDefault="00000000">
      <w:pPr>
        <w:jc w:val="center"/>
      </w:pPr>
      <w:r>
        <w:rPr>
          <w:b/>
          <w:bCs/>
          <w:color w:val="C9A84C"/>
          <w:sz w:val="64"/>
          <w:szCs w:val="64"/>
        </w:rPr>
        <w:t>SERENITY'S</w:t>
      </w:r>
    </w:p>
    <w:p w14:paraId="131B0E3C" w14:textId="77777777" w:rsidR="00F515BA" w:rsidRDefault="00000000">
      <w:pPr>
        <w:jc w:val="center"/>
      </w:pPr>
      <w:r>
        <w:rPr>
          <w:b/>
          <w:bCs/>
          <w:color w:val="1B3A5C"/>
          <w:sz w:val="64"/>
          <w:szCs w:val="64"/>
        </w:rPr>
        <w:t>BOTTLENECK INVESTING</w:t>
      </w:r>
    </w:p>
    <w:p w14:paraId="0FFDD510" w14:textId="77777777" w:rsidR="00F515BA" w:rsidRDefault="00000000">
      <w:pPr>
        <w:spacing w:after="80"/>
        <w:jc w:val="center"/>
      </w:pPr>
      <w:r>
        <w:rPr>
          <w:b/>
          <w:bCs/>
          <w:color w:val="1B3A5C"/>
          <w:sz w:val="64"/>
          <w:szCs w:val="64"/>
        </w:rPr>
        <w:t>FRAMEWORK</w:t>
      </w:r>
    </w:p>
    <w:p w14:paraId="17E3824F" w14:textId="77777777" w:rsidR="00F515BA" w:rsidRDefault="00F515BA">
      <w:pPr>
        <w:pBdr>
          <w:bottom w:val="single" w:sz="6" w:space="1" w:color="C9A84C"/>
        </w:pBdr>
        <w:spacing w:before="60" w:after="60"/>
      </w:pPr>
    </w:p>
    <w:p w14:paraId="0E0ACCB8" w14:textId="77777777" w:rsidR="00F515BA" w:rsidRDefault="00000000">
      <w:pPr>
        <w:spacing w:before="80" w:after="80"/>
        <w:jc w:val="center"/>
      </w:pPr>
      <w:r>
        <w:rPr>
          <w:i/>
          <w:iCs/>
          <w:color w:val="2D2D2D"/>
          <w:sz w:val="24"/>
          <w:szCs w:val="24"/>
        </w:rPr>
        <w:t>Complete Breakdown — All 37 Mental Models, Examples, Checklists &amp; Strategy</w:t>
      </w:r>
    </w:p>
    <w:p w14:paraId="4F5C7547" w14:textId="77777777" w:rsidR="00F515BA" w:rsidRDefault="00F515BA">
      <w:pPr>
        <w:pBdr>
          <w:bottom w:val="single" w:sz="6" w:space="1" w:color="C9A84C"/>
        </w:pBdr>
        <w:spacing w:before="60" w:after="60"/>
      </w:pPr>
    </w:p>
    <w:p w14:paraId="290BF4BE" w14:textId="77777777" w:rsidR="00F515BA" w:rsidRDefault="00000000">
      <w:pPr>
        <w:spacing w:before="80" w:after="2400"/>
        <w:jc w:val="center"/>
      </w:pPr>
      <w:r>
        <w:rPr>
          <w:color w:val="0D6B8C"/>
          <w:sz w:val="20"/>
          <w:szCs w:val="20"/>
        </w:rPr>
        <w:t>Based on @aleabitoreddit's 60+ Posts | Compiled for Serious Investors</w:t>
      </w:r>
    </w:p>
    <w:p w14:paraId="4AB8EF98" w14:textId="77777777" w:rsidR="00F515BA" w:rsidRDefault="00000000">
      <w:r>
        <w:br w:type="page"/>
      </w:r>
    </w:p>
    <w:p w14:paraId="33CC7A81" w14:textId="77777777" w:rsidR="00F515BA" w:rsidRDefault="00000000">
      <w:pPr>
        <w:pStyle w:val="Heading1"/>
        <w:pBdr>
          <w:bottom w:val="single" w:sz="12" w:space="4" w:color="C9A84C"/>
        </w:pBdr>
      </w:pPr>
      <w:r>
        <w:lastRenderedPageBreak/>
        <w:t>TABLE OF CONTENTS</w:t>
      </w:r>
    </w:p>
    <w:p w14:paraId="46846A00" w14:textId="77777777" w:rsidR="00F515BA" w:rsidRDefault="00000000">
      <w:pPr>
        <w:spacing w:before="60" w:after="60"/>
        <w:jc w:val="both"/>
      </w:pPr>
      <w:r>
        <w:rPr>
          <w:color w:val="2D2D2D"/>
        </w:rPr>
        <w:t>Navigate this document using the headings below. Each Mental Model is self-contained.</w:t>
      </w:r>
    </w:p>
    <w:p w14:paraId="60E3523F" w14:textId="77777777" w:rsidR="00F515BA" w:rsidRDefault="00F515BA">
      <w:pPr>
        <w:spacing w:before="240"/>
      </w:pPr>
    </w:p>
    <w:p w14:paraId="0BD72956" w14:textId="77777777" w:rsidR="00F515BA" w:rsidRDefault="00000000">
      <w:pPr>
        <w:spacing w:before="40" w:after="40"/>
      </w:pPr>
      <w:r>
        <w:rPr>
          <w:b/>
          <w:bCs/>
          <w:color w:val="1B3A5C"/>
        </w:rPr>
        <w:t>• Introduction &amp; Overview</w:t>
      </w:r>
    </w:p>
    <w:p w14:paraId="585971AD" w14:textId="77777777" w:rsidR="00F515BA" w:rsidRDefault="00000000">
      <w:pPr>
        <w:spacing w:before="40" w:after="40"/>
      </w:pPr>
      <w:r>
        <w:rPr>
          <w:color w:val="1B3A5C"/>
        </w:rPr>
        <w:t>• Part I: The 10 Core Mental Models (Models 1–10)</w:t>
      </w:r>
    </w:p>
    <w:p w14:paraId="7A6AE4D8" w14:textId="77777777" w:rsidR="00F515BA" w:rsidRDefault="00000000">
      <w:pPr>
        <w:spacing w:before="40" w:after="40"/>
      </w:pPr>
      <w:r>
        <w:rPr>
          <w:color w:val="1B3A5C"/>
        </w:rPr>
        <w:t>• Part II: Advanced Mental Models (Models 11–37)</w:t>
      </w:r>
    </w:p>
    <w:p w14:paraId="71DA1AFE" w14:textId="77777777" w:rsidR="00F515BA" w:rsidRDefault="00000000">
      <w:pPr>
        <w:spacing w:before="40" w:after="40"/>
      </w:pPr>
      <w:r>
        <w:rPr>
          <w:color w:val="1B3A5C"/>
        </w:rPr>
        <w:t>• Part III: Critical Framework Analysis — What Is Robust vs. Fragile</w:t>
      </w:r>
    </w:p>
    <w:p w14:paraId="574A6B19" w14:textId="77777777" w:rsidR="00F515BA" w:rsidRDefault="00000000">
      <w:pPr>
        <w:spacing w:before="40" w:after="40"/>
      </w:pPr>
      <w:r>
        <w:rPr>
          <w:color w:val="1B3A5C"/>
        </w:rPr>
        <w:t>• Part IV: The Master Strategy — How YOU Can Win</w:t>
      </w:r>
    </w:p>
    <w:p w14:paraId="5CFB7C6A" w14:textId="77777777" w:rsidR="00F515BA" w:rsidRDefault="00000000">
      <w:pPr>
        <w:spacing w:before="40" w:after="40"/>
      </w:pPr>
      <w:r>
        <w:rPr>
          <w:color w:val="1B3A5C"/>
        </w:rPr>
        <w:t>• Part V: Complete Research Checklist</w:t>
      </w:r>
    </w:p>
    <w:p w14:paraId="36E0E2A6" w14:textId="77777777" w:rsidR="00F515BA" w:rsidRDefault="00000000">
      <w:pPr>
        <w:spacing w:before="40" w:after="40"/>
      </w:pPr>
      <w:r>
        <w:rPr>
          <w:color w:val="1B3A5C"/>
        </w:rPr>
        <w:t>• Part VI: India &amp; USA Specific Implementation Guide</w:t>
      </w:r>
    </w:p>
    <w:p w14:paraId="6C63C29C" w14:textId="77777777" w:rsidR="00F515BA" w:rsidRDefault="00000000">
      <w:pPr>
        <w:spacing w:before="40" w:after="40"/>
      </w:pPr>
      <w:r>
        <w:rPr>
          <w:color w:val="1B3A5C"/>
        </w:rPr>
        <w:t>• Part VII: Portfolio Construction &amp; Risk Management</w:t>
      </w:r>
    </w:p>
    <w:p w14:paraId="4A2DBF60" w14:textId="77777777" w:rsidR="00F515BA" w:rsidRDefault="00000000">
      <w:r>
        <w:br w:type="page"/>
      </w:r>
    </w:p>
    <w:p w14:paraId="5813A482" w14:textId="77777777" w:rsidR="00F515BA" w:rsidRDefault="00000000">
      <w:pPr>
        <w:pStyle w:val="Heading1"/>
        <w:pBdr>
          <w:bottom w:val="single" w:sz="12" w:space="4" w:color="C9A84C"/>
        </w:pBdr>
      </w:pPr>
      <w:r>
        <w:lastRenderedPageBreak/>
        <w:t>INTRODUCTION: WHO IS SERENITY (@aleabitoreddit)?</w:t>
      </w:r>
    </w:p>
    <w:p w14:paraId="049AF8E1" w14:textId="77777777" w:rsidR="00F515BA" w:rsidRDefault="00000000">
      <w:pPr>
        <w:spacing w:before="60" w:after="60"/>
        <w:jc w:val="both"/>
      </w:pPr>
      <w:r>
        <w:rPr>
          <w:color w:val="2D2D2D"/>
        </w:rPr>
        <w:t>Serenity is an elite supply-chain bottleneck investor operating under the Reddit handle @aleabitoreddit (also active on X/Twitter). Over a 12-month period, she achieved a verified return of +1,124.09% by applying a rigorous, primary-document-based framework for identifying monopoly chokepoints in global technology supply chains — before institutional investors discover them.</w:t>
      </w:r>
    </w:p>
    <w:p w14:paraId="484A878F" w14:textId="77777777" w:rsidR="00F515BA" w:rsidRDefault="00F515BA">
      <w:pPr>
        <w:spacing w:before="160"/>
      </w:pPr>
    </w:p>
    <w:p w14:paraId="6E3F5F26" w14:textId="77777777" w:rsidR="00F515BA" w:rsidRDefault="00000000">
      <w:pPr>
        <w:spacing w:before="60" w:after="60"/>
        <w:jc w:val="both"/>
      </w:pPr>
      <w:r>
        <w:rPr>
          <w:color w:val="2D2D2D"/>
        </w:rPr>
        <w:t>Her approach combines industrial economics, semiconductor supply chain intelligence, primary document forensics, geopolitical analysis, and options market mechanics into one unified system. This document captures every mental model, every example, and every replicable technique from over 60 of her posts.</w:t>
      </w:r>
    </w:p>
    <w:p w14:paraId="10322BB8" w14:textId="77777777" w:rsidR="00F515BA" w:rsidRDefault="00F515BA">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7E876562"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6FC3EF82" w14:textId="77777777" w:rsidR="00F515BA" w:rsidRDefault="00000000">
            <w:r>
              <w:rPr>
                <w:b/>
                <w:bCs/>
                <w:color w:val="FFFFFF"/>
                <w:sz w:val="20"/>
                <w:szCs w:val="20"/>
              </w:rPr>
              <w:t>Key Metrics</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4AC83ADF" w14:textId="77777777" w:rsidR="00F515BA" w:rsidRDefault="00000000">
            <w:r>
              <w:rPr>
                <w:b/>
                <w:bCs/>
                <w:color w:val="FFFFFF"/>
                <w:sz w:val="20"/>
                <w:szCs w:val="20"/>
              </w:rPr>
              <w:t>Details</w:t>
            </w:r>
          </w:p>
        </w:tc>
      </w:tr>
      <w:tr w:rsidR="00F515BA" w14:paraId="582F053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B4961C8" w14:textId="77777777" w:rsidR="00F515BA" w:rsidRDefault="00000000">
            <w:r>
              <w:rPr>
                <w:b/>
                <w:bCs/>
                <w:color w:val="1B3A5C"/>
                <w:sz w:val="20"/>
                <w:szCs w:val="20"/>
              </w:rPr>
              <w:t>Verified 1-Year Return</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938EED4" w14:textId="77777777" w:rsidR="00F515BA" w:rsidRDefault="00000000">
            <w:r>
              <w:rPr>
                <w:color w:val="2D2D2D"/>
                <w:sz w:val="20"/>
                <w:szCs w:val="20"/>
              </w:rPr>
              <w:t>+1,124.09%</w:t>
            </w:r>
          </w:p>
        </w:tc>
      </w:tr>
      <w:tr w:rsidR="00F515BA" w14:paraId="1A97418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EE72243" w14:textId="77777777" w:rsidR="00F515BA" w:rsidRDefault="00000000">
            <w:r>
              <w:rPr>
                <w:b/>
                <w:bCs/>
                <w:color w:val="1B3A5C"/>
                <w:sz w:val="20"/>
                <w:szCs w:val="20"/>
              </w:rPr>
              <w:t>Best Single Trade</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41A28AD" w14:textId="77777777" w:rsidR="00F515BA" w:rsidRDefault="00000000">
            <w:r>
              <w:rPr>
                <w:color w:val="2D2D2D"/>
                <w:sz w:val="20"/>
                <w:szCs w:val="20"/>
              </w:rPr>
              <w:t>$AXTI: +5,579% YTD</w:t>
            </w:r>
          </w:p>
        </w:tc>
      </w:tr>
      <w:tr w:rsidR="00F515BA" w14:paraId="6734215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7B89E5F" w14:textId="77777777" w:rsidR="00F515BA" w:rsidRDefault="00000000">
            <w:r>
              <w:rPr>
                <w:b/>
                <w:bCs/>
                <w:color w:val="1B3A5C"/>
                <w:sz w:val="20"/>
                <w:szCs w:val="20"/>
              </w:rPr>
              <w:t>Methodology</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0A0784E" w14:textId="77777777" w:rsidR="00F515BA" w:rsidRDefault="00000000">
            <w:r>
              <w:rPr>
                <w:color w:val="2D2D2D"/>
                <w:sz w:val="20"/>
                <w:szCs w:val="20"/>
              </w:rPr>
              <w:t>Supply-chain bottleneck investing with primary document research</w:t>
            </w:r>
          </w:p>
        </w:tc>
      </w:tr>
      <w:tr w:rsidR="00F515BA" w14:paraId="37B49C4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5F04B71" w14:textId="77777777" w:rsidR="00F515BA" w:rsidRDefault="00000000">
            <w:r>
              <w:rPr>
                <w:b/>
                <w:bCs/>
                <w:color w:val="1B3A5C"/>
                <w:sz w:val="20"/>
                <w:szCs w:val="20"/>
              </w:rPr>
              <w:t>Focus Markets</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E8B0E68" w14:textId="77777777" w:rsidR="00F515BA" w:rsidRDefault="00000000">
            <w:r>
              <w:rPr>
                <w:color w:val="2D2D2D"/>
                <w:sz w:val="20"/>
                <w:szCs w:val="20"/>
              </w:rPr>
              <w:t>US, Sweden (Nasdaq Stockholm), Japan (TSE), Korea (KRX)</w:t>
            </w:r>
          </w:p>
        </w:tc>
      </w:tr>
      <w:tr w:rsidR="00F515BA" w14:paraId="5D7216D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6DB0F74" w14:textId="77777777" w:rsidR="00F515BA" w:rsidRDefault="00000000">
            <w:r>
              <w:rPr>
                <w:b/>
                <w:bCs/>
                <w:color w:val="1B3A5C"/>
                <w:sz w:val="20"/>
                <w:szCs w:val="20"/>
              </w:rPr>
              <w:t>Community</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CECA491" w14:textId="77777777" w:rsidR="00F515BA" w:rsidRDefault="00000000">
            <w:r>
              <w:rPr>
                <w:color w:val="2D2D2D"/>
                <w:sz w:val="20"/>
                <w:szCs w:val="20"/>
              </w:rPr>
              <w:t>240,000+ followers, 12,000+ paid subscribers</w:t>
            </w:r>
          </w:p>
        </w:tc>
      </w:tr>
      <w:tr w:rsidR="00F515BA" w14:paraId="6381366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CE2C024" w14:textId="77777777" w:rsidR="00F515BA" w:rsidRDefault="00000000">
            <w:r>
              <w:rPr>
                <w:b/>
                <w:bCs/>
                <w:color w:val="1B3A5C"/>
                <w:sz w:val="20"/>
                <w:szCs w:val="20"/>
              </w:rPr>
              <w:t>Portfolio Style</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1F23252" w14:textId="77777777" w:rsidR="00F515BA" w:rsidRDefault="00000000">
            <w:r>
              <w:rPr>
                <w:color w:val="2D2D2D"/>
                <w:sz w:val="20"/>
                <w:szCs w:val="20"/>
              </w:rPr>
              <w:t>85% long / 15% cash + hedges at all times</w:t>
            </w:r>
          </w:p>
        </w:tc>
      </w:tr>
      <w:tr w:rsidR="00F515BA" w14:paraId="55A368F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F10D340" w14:textId="77777777" w:rsidR="00F515BA" w:rsidRDefault="00000000">
            <w:r>
              <w:rPr>
                <w:b/>
                <w:bCs/>
                <w:color w:val="1B3A5C"/>
                <w:sz w:val="20"/>
                <w:szCs w:val="20"/>
              </w:rPr>
              <w:t>Trade Examples</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385232D" w14:textId="77777777" w:rsidR="00F515BA" w:rsidRDefault="00000000">
            <w:r>
              <w:rPr>
                <w:color w:val="2D2D2D"/>
                <w:sz w:val="20"/>
                <w:szCs w:val="20"/>
              </w:rPr>
              <w:t>$SOI +140% in 1 month, $TSEM +100% in 40 days, $AAOI +300%+</w:t>
            </w:r>
          </w:p>
        </w:tc>
      </w:tr>
    </w:tbl>
    <w:p w14:paraId="78FE89B1" w14:textId="77777777" w:rsidR="00F515BA" w:rsidRDefault="00F515BA">
      <w:pPr>
        <w:spacing w:before="160"/>
      </w:pPr>
    </w:p>
    <w:p w14:paraId="57F553D2" w14:textId="77777777" w:rsidR="00F515BA" w:rsidRDefault="00000000">
      <w:r>
        <w:br w:type="page"/>
      </w:r>
    </w:p>
    <w:p w14:paraId="799D772D" w14:textId="77777777" w:rsidR="00F515BA" w:rsidRDefault="00000000">
      <w:pPr>
        <w:pStyle w:val="Heading1"/>
        <w:pBdr>
          <w:bottom w:val="single" w:sz="12" w:space="4" w:color="C9A84C"/>
        </w:pBdr>
      </w:pPr>
      <w:r>
        <w:lastRenderedPageBreak/>
        <w:t>PART I: THE 10 CORE MENTAL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49553BF9"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28F1FC06" w14:textId="77777777" w:rsidR="00F515BA" w:rsidRDefault="00000000">
            <w:pPr>
              <w:jc w:val="center"/>
            </w:pPr>
            <w:r>
              <w:rPr>
                <w:b/>
                <w:bCs/>
                <w:color w:val="FFFFFF"/>
              </w:rPr>
              <w:t>MODEL 01</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665E43A0" w14:textId="77777777" w:rsidR="00F515BA" w:rsidRDefault="00000000">
            <w:r>
              <w:rPr>
                <w:b/>
                <w:bCs/>
                <w:color w:val="1B3A5C"/>
                <w:sz w:val="26"/>
                <w:szCs w:val="26"/>
              </w:rPr>
              <w:t>Map the Full Supply Chain from Chip to Hyperscaler</w:t>
            </w:r>
          </w:p>
        </w:tc>
      </w:tr>
    </w:tbl>
    <w:p w14:paraId="65EA9A0B" w14:textId="77777777" w:rsidR="00F515BA" w:rsidRDefault="00F515BA">
      <w:pPr>
        <w:spacing w:before="160"/>
      </w:pPr>
    </w:p>
    <w:p w14:paraId="742488FC" w14:textId="77777777" w:rsidR="00F515BA" w:rsidRDefault="00000000">
      <w:pPr>
        <w:pStyle w:val="Heading3"/>
        <w:spacing w:before="220"/>
      </w:pPr>
      <w:r>
        <w:t>The Core Idea</w:t>
      </w:r>
    </w:p>
    <w:p w14:paraId="38A82874" w14:textId="77777777" w:rsidR="00F515BA" w:rsidRDefault="00000000">
      <w:pPr>
        <w:spacing w:before="60" w:after="60"/>
        <w:jc w:val="both"/>
      </w:pPr>
      <w:r>
        <w:rPr>
          <w:color w:val="2D2D2D"/>
        </w:rPr>
        <w:t>Before buying any stock, Serenity builds a complete flowchart of the supply chain — who makes what, who buys from whom, and which node is the rarest and least substitutable. She literally draws flow diagrams mapping every connection from raw material to end hyperscaler customer.</w:t>
      </w:r>
    </w:p>
    <w:p w14:paraId="2624BC30" w14:textId="77777777" w:rsidR="00F515BA" w:rsidRDefault="00F515BA">
      <w:pPr>
        <w:spacing w:before="120"/>
      </w:pPr>
    </w:p>
    <w:p w14:paraId="6A54534E" w14:textId="77777777" w:rsidR="00F515BA" w:rsidRDefault="00000000">
      <w:pPr>
        <w:pStyle w:val="Heading3"/>
        <w:spacing w:before="220"/>
      </w:pPr>
      <w:r>
        <w:t>Real Example from Posts</w:t>
      </w:r>
    </w:p>
    <w:p w14:paraId="400CB752" w14:textId="77777777" w:rsidR="00F515BA" w:rsidRDefault="00000000">
      <w:pPr>
        <w:spacing w:before="60" w:after="60"/>
        <w:jc w:val="both"/>
      </w:pPr>
      <w:r>
        <w:rPr>
          <w:color w:val="2D2D2D"/>
        </w:rPr>
        <w:t>She posted Flowchart 5 mapping the following paths:</w:t>
      </w:r>
    </w:p>
    <w:p w14:paraId="42E1926A" w14:textId="77777777" w:rsidR="00F515BA" w:rsidRDefault="00F515B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15BA" w14:paraId="199F0BB2" w14:textId="77777777">
        <w:tblPrEx>
          <w:tblCellMar>
            <w:top w:w="0" w:type="dxa"/>
            <w:bottom w:w="0" w:type="dxa"/>
          </w:tblCellMar>
        </w:tblPrEx>
        <w:tc>
          <w:tcPr>
            <w:tcW w:w="9360" w:type="dxa"/>
            <w:tcBorders>
              <w:top w:val="single" w:sz="2" w:space="0" w:color="0D6B8C"/>
              <w:left w:val="single" w:sz="2" w:space="0" w:color="0D6B8C"/>
              <w:bottom w:val="single" w:sz="2" w:space="0" w:color="0D6B8C"/>
              <w:right w:val="single" w:sz="2" w:space="0" w:color="0D6B8C"/>
            </w:tcBorders>
            <w:shd w:val="clear" w:color="auto" w:fill="EAF4FB"/>
            <w:tcMar>
              <w:top w:w="160" w:type="dxa"/>
              <w:left w:w="240" w:type="dxa"/>
              <w:bottom w:w="160" w:type="dxa"/>
              <w:right w:w="240" w:type="dxa"/>
            </w:tcMar>
          </w:tcPr>
          <w:p w14:paraId="62BACD3D" w14:textId="77777777" w:rsidR="00F515BA" w:rsidRDefault="00000000">
            <w:pPr>
              <w:spacing w:after="60"/>
            </w:pPr>
            <w:r>
              <w:rPr>
                <w:b/>
                <w:bCs/>
                <w:color w:val="1B3A5C"/>
              </w:rPr>
              <w:t>Supply Chain Flowchart (Flowchart 5 — SIVE)</w:t>
            </w:r>
          </w:p>
          <w:p w14:paraId="33608A1B" w14:textId="77777777" w:rsidR="00F515BA" w:rsidRDefault="00000000">
            <w:r>
              <w:rPr>
                <w:color w:val="2D2D2D"/>
                <w:sz w:val="20"/>
                <w:szCs w:val="20"/>
              </w:rPr>
              <w:t>$SIVE (Sivers lasers) → $JBL 1.6T LRO modules → $META, $NVDA, $MSFT, AWS (hyperscalers) $SIVE → Enablence → O-Net → Asian Hyperscalers ($AVGO, $META, $GOOGL, ByteDance, Tencent, Alibaba) $SIVE → Ayar Labs → AMD CPO → $AMZN</w:t>
            </w:r>
          </w:p>
        </w:tc>
      </w:tr>
    </w:tbl>
    <w:p w14:paraId="059075FF" w14:textId="77777777" w:rsidR="00F515BA" w:rsidRDefault="00F515BA">
      <w:pPr>
        <w:spacing w:before="160"/>
      </w:pPr>
    </w:p>
    <w:p w14:paraId="120B724F" w14:textId="77777777" w:rsidR="00F515BA" w:rsidRDefault="00000000">
      <w:pPr>
        <w:spacing w:before="60" w:after="60"/>
        <w:jc w:val="both"/>
      </w:pPr>
      <w:r>
        <w:rPr>
          <w:color w:val="2D2D2D"/>
        </w:rPr>
        <w:t>The key insight: $SIVE (Sivers Semiconductors AB, STO:SIVE) at ~$850M market cap is the SINGLE laser supplier feeding into MULTIPLE converging AI data center optical paths simultaneously. A sub-$1B company feeding NVDA, AMD, META, AMZN, GOOGL, and all major Asian hyperscalers at once — that is the definition of an asymmetric bottleneck.</w:t>
      </w:r>
    </w:p>
    <w:p w14:paraId="5C2CFCCA" w14:textId="77777777" w:rsidR="00F515BA" w:rsidRDefault="00F515BA">
      <w:pPr>
        <w:spacing w:before="120"/>
      </w:pPr>
    </w:p>
    <w:p w14:paraId="44EAC526" w14:textId="77777777" w:rsidR="00F515BA" w:rsidRDefault="00000000">
      <w:pPr>
        <w:pStyle w:val="Heading3"/>
        <w:spacing w:before="220"/>
      </w:pPr>
      <w:r>
        <w:t>How to Replicate</w:t>
      </w:r>
    </w:p>
    <w:p w14:paraId="7D9A0EA1" w14:textId="77777777" w:rsidR="00F515BA" w:rsidRDefault="00000000">
      <w:pPr>
        <w:pStyle w:val="ListParagraph"/>
        <w:numPr>
          <w:ilvl w:val="0"/>
          <w:numId w:val="2"/>
        </w:numPr>
        <w:spacing w:before="40" w:after="40"/>
      </w:pPr>
      <w:r>
        <w:rPr>
          <w:color w:val="2D2D2D"/>
        </w:rPr>
        <w:t>For every theme you follow (AI, defense, power, biotech), draw the actual supply chain end-to-end</w:t>
      </w:r>
    </w:p>
    <w:p w14:paraId="1A302FCD" w14:textId="77777777" w:rsidR="00F515BA" w:rsidRDefault="00000000">
      <w:pPr>
        <w:pStyle w:val="ListParagraph"/>
        <w:numPr>
          <w:ilvl w:val="0"/>
          <w:numId w:val="2"/>
        </w:numPr>
        <w:spacing w:before="40" w:after="40"/>
      </w:pPr>
      <w:r>
        <w:rPr>
          <w:color w:val="2D2D2D"/>
        </w:rPr>
        <w:t>Do NOT stop at tier-1 names (NVDA, AMD, TSMC). Go to tier-2, tier-3, tier-4</w:t>
      </w:r>
    </w:p>
    <w:p w14:paraId="45A681F2" w14:textId="77777777" w:rsidR="00F515BA" w:rsidRDefault="00000000">
      <w:pPr>
        <w:pStyle w:val="ListParagraph"/>
        <w:numPr>
          <w:ilvl w:val="0"/>
          <w:numId w:val="2"/>
        </w:numPr>
        <w:spacing w:before="40" w:after="40"/>
      </w:pPr>
      <w:r>
        <w:rPr>
          <w:color w:val="2D2D2D"/>
        </w:rPr>
        <w:t>The further upstream you go from the hyped name, the less investor competition you face</w:t>
      </w:r>
    </w:p>
    <w:p w14:paraId="1FD3FCC7" w14:textId="77777777" w:rsidR="00F515BA" w:rsidRDefault="00000000">
      <w:pPr>
        <w:pStyle w:val="ListParagraph"/>
        <w:numPr>
          <w:ilvl w:val="0"/>
          <w:numId w:val="2"/>
        </w:numPr>
        <w:spacing w:before="40" w:after="40"/>
      </w:pPr>
      <w:r>
        <w:rPr>
          <w:color w:val="2D2D2D"/>
        </w:rPr>
        <w:t>Monopolistic positioning increases as you go further upstream</w:t>
      </w:r>
    </w:p>
    <w:p w14:paraId="22952C4C" w14:textId="77777777" w:rsidR="00F515BA" w:rsidRDefault="00000000">
      <w:pPr>
        <w:pStyle w:val="ListParagraph"/>
        <w:numPr>
          <w:ilvl w:val="0"/>
          <w:numId w:val="2"/>
        </w:numPr>
        <w:spacing w:before="40" w:after="40"/>
      </w:pPr>
      <w:r>
        <w:rPr>
          <w:color w:val="2D2D2D"/>
        </w:rPr>
        <w:t>Use free tools: draw.io, Miro, or even paper — the act of drawing forces you to find gaps</w:t>
      </w:r>
    </w:p>
    <w:p w14:paraId="4FD11675"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13B7E428"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23575ED9" w14:textId="77777777" w:rsidR="00F515BA" w:rsidRDefault="00000000">
            <w:pPr>
              <w:jc w:val="center"/>
            </w:pPr>
            <w:r>
              <w:rPr>
                <w:b/>
                <w:bCs/>
                <w:color w:val="FFFFFF"/>
              </w:rPr>
              <w:t>MODEL 02</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69DE643A" w14:textId="77777777" w:rsidR="00F515BA" w:rsidRDefault="00000000">
            <w:r>
              <w:rPr>
                <w:b/>
                <w:bCs/>
                <w:color w:val="1B3A5C"/>
                <w:sz w:val="26"/>
                <w:szCs w:val="26"/>
              </w:rPr>
              <w:t>Find the Monopoly Chokepoint — The "Shiny Zigzagoon"</w:t>
            </w:r>
          </w:p>
        </w:tc>
      </w:tr>
    </w:tbl>
    <w:p w14:paraId="10B89944" w14:textId="77777777" w:rsidR="00F515BA" w:rsidRDefault="00F515BA">
      <w:pPr>
        <w:spacing w:before="160"/>
      </w:pPr>
    </w:p>
    <w:p w14:paraId="14DC8B2A" w14:textId="77777777" w:rsidR="00F515BA" w:rsidRDefault="00000000">
      <w:pPr>
        <w:pStyle w:val="Heading3"/>
        <w:spacing w:before="220"/>
      </w:pPr>
      <w:r>
        <w:t>The Core Idea</w:t>
      </w:r>
    </w:p>
    <w:p w14:paraId="6BD38C58" w14:textId="77777777" w:rsidR="00F515BA" w:rsidRDefault="00000000">
      <w:pPr>
        <w:spacing w:before="60" w:after="60"/>
        <w:jc w:val="both"/>
      </w:pPr>
      <w:r>
        <w:rPr>
          <w:color w:val="2D2D2D"/>
        </w:rPr>
        <w:lastRenderedPageBreak/>
        <w:t>She uses the metaphor of a "Shiny Zigzagoon" — an extremely rare Pokémon — to describe stocks that hold a monopoly or near-monopoly on a critical component. She specifically targets companies where: (1) there are only 1 or 2 public players globally in the niche, (2) the company has IP-protected processes or specialized tech, and (3) customers cannot easily switch suppliers.</w:t>
      </w:r>
    </w:p>
    <w:p w14:paraId="2DBBEDC0" w14:textId="77777777" w:rsidR="00F515BA" w:rsidRDefault="00F515BA">
      <w:pPr>
        <w:spacing w:before="120"/>
      </w:pPr>
    </w:p>
    <w:p w14:paraId="1D9CBA3D" w14:textId="77777777" w:rsidR="00F515BA" w:rsidRDefault="00000000">
      <w:pPr>
        <w:pStyle w:val="Heading3"/>
        <w:spacing w:before="220"/>
      </w:pPr>
      <w:r>
        <w:t>Real Examples from Posts</w:t>
      </w:r>
    </w:p>
    <w:p w14:paraId="20A187AF" w14:textId="77777777" w:rsidR="00F515BA" w:rsidRDefault="00F515B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73BE4517"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6FDF1006" w14:textId="77777777" w:rsidR="00F515BA" w:rsidRDefault="00000000">
            <w:r>
              <w:rPr>
                <w:b/>
                <w:bCs/>
                <w:color w:val="FFFFFF"/>
                <w:sz w:val="20"/>
                <w:szCs w:val="20"/>
              </w:rPr>
              <w:t>Stock</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5B76B302" w14:textId="77777777" w:rsidR="00F515BA" w:rsidRDefault="00000000">
            <w:r>
              <w:rPr>
                <w:b/>
                <w:bCs/>
                <w:color w:val="FFFFFF"/>
                <w:sz w:val="20"/>
                <w:szCs w:val="20"/>
              </w:rPr>
              <w:t>Why It's a Shiny Zigzagoon</w:t>
            </w:r>
          </w:p>
        </w:tc>
      </w:tr>
      <w:tr w:rsidR="00F515BA" w14:paraId="129AC71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56D7CBD" w14:textId="77777777" w:rsidR="00F515BA" w:rsidRDefault="00000000">
            <w:r>
              <w:rPr>
                <w:b/>
                <w:bCs/>
                <w:color w:val="1B3A5C"/>
                <w:sz w:val="20"/>
                <w:szCs w:val="20"/>
              </w:rPr>
              <w:t>$SOI (Soitec)</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4574264" w14:textId="77777777" w:rsidR="00F515BA" w:rsidRDefault="00000000">
            <w:r>
              <w:rPr>
                <w:color w:val="2D2D2D"/>
                <w:sz w:val="20"/>
                <w:szCs w:val="20"/>
              </w:rPr>
              <w:t>Photonics-SOI substrates used in 100% of next-gen AI data centers. Thesis +140% in one month.</w:t>
            </w:r>
          </w:p>
        </w:tc>
      </w:tr>
      <w:tr w:rsidR="00F515BA" w14:paraId="2E33FBE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6D502F1" w14:textId="77777777" w:rsidR="00F515BA" w:rsidRDefault="00000000">
            <w:r>
              <w:rPr>
                <w:b/>
                <w:bCs/>
                <w:color w:val="1B3A5C"/>
                <w:sz w:val="20"/>
                <w:szCs w:val="20"/>
              </w:rPr>
              <w:t>$LPK (LPKF Laser)</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4DEB0DE" w14:textId="77777777" w:rsidR="00F515BA" w:rsidRDefault="00000000">
            <w:r>
              <w:rPr>
                <w:color w:val="2D2D2D"/>
                <w:sz w:val="20"/>
                <w:szCs w:val="20"/>
              </w:rPr>
              <w:t>Critical chokepoint for LIDE (Laser Induced Deep Etching) in glass core substrates. ~€210M EUR when flagged. Deep IP moat.</w:t>
            </w:r>
          </w:p>
        </w:tc>
      </w:tr>
      <w:tr w:rsidR="00F515BA" w14:paraId="039C79C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B53C328" w14:textId="77777777" w:rsidR="00F515BA" w:rsidRDefault="00000000">
            <w:r>
              <w:rPr>
                <w:b/>
                <w:bCs/>
                <w:color w:val="1B3A5C"/>
                <w:sz w:val="20"/>
                <w:szCs w:val="20"/>
              </w:rPr>
              <w:t>$SIVE (Sivers)</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772A121" w14:textId="77777777" w:rsidR="00F515BA" w:rsidRDefault="00000000">
            <w:r>
              <w:rPr>
                <w:color w:val="2D2D2D"/>
                <w:sz w:val="20"/>
                <w:szCs w:val="20"/>
              </w:rPr>
              <w:t>Only public company alongside $LITE on GlobalFoundries AI photonics roadmap when AMD went CPO route. $LITE/$MTSI silently removed from Ayar's site over time.</w:t>
            </w:r>
          </w:p>
        </w:tc>
      </w:tr>
      <w:tr w:rsidR="00F515BA" w14:paraId="6184DC2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4F7CA3D" w14:textId="77777777" w:rsidR="00F515BA" w:rsidRDefault="00000000">
            <w:r>
              <w:rPr>
                <w:b/>
                <w:bCs/>
                <w:color w:val="1B3A5C"/>
                <w:sz w:val="20"/>
                <w:szCs w:val="20"/>
              </w:rPr>
              <w:t>Towa Corp (6315)</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11659EE" w14:textId="77777777" w:rsidR="00F515BA" w:rsidRDefault="00000000">
            <w:r>
              <w:rPr>
                <w:color w:val="2D2D2D"/>
                <w:sz w:val="20"/>
                <w:szCs w:val="20"/>
              </w:rPr>
              <w:t>~$1.35B cap Japanese company. 'A rare, living definition of monopoly over HBM4 compression molding.' Every major memory maker is their customer.</w:t>
            </w:r>
          </w:p>
        </w:tc>
      </w:tr>
      <w:tr w:rsidR="00F515BA" w14:paraId="3B5489C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0FE6BBB" w14:textId="77777777" w:rsidR="00F515BA" w:rsidRDefault="00000000">
            <w:r>
              <w:rPr>
                <w:b/>
                <w:bCs/>
                <w:color w:val="1B3A5C"/>
                <w:sz w:val="20"/>
                <w:szCs w:val="20"/>
              </w:rPr>
              <w:t>Auros (322310)</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B77BB2C" w14:textId="77777777" w:rsidR="00F515BA" w:rsidRDefault="00000000">
            <w:r>
              <w:rPr>
                <w:color w:val="2D2D2D"/>
                <w:sz w:val="20"/>
                <w:szCs w:val="20"/>
              </w:rPr>
              <w:t>Korean stock, ~$210M cap. SK Hynix and Samsung supplier for HBM4e hybrid bonding. Compared to $SIVE + CPO + $AEHR for memory.</w:t>
            </w:r>
          </w:p>
        </w:tc>
      </w:tr>
    </w:tbl>
    <w:p w14:paraId="3537A995" w14:textId="77777777" w:rsidR="00F515BA" w:rsidRDefault="00F515BA">
      <w:pPr>
        <w:spacing w:before="160"/>
      </w:pPr>
    </w:p>
    <w:p w14:paraId="33719BBC" w14:textId="77777777" w:rsidR="00F515BA" w:rsidRDefault="00000000">
      <w:pPr>
        <w:pBdr>
          <w:left w:val="single" w:sz="12" w:space="8" w:color="C9A84C"/>
        </w:pBdr>
        <w:shd w:val="clear" w:color="auto" w:fill="FAFAF0"/>
        <w:spacing w:before="120" w:after="120"/>
        <w:ind w:left="720" w:right="720"/>
      </w:pPr>
      <w:r>
        <w:rPr>
          <w:i/>
          <w:iCs/>
          <w:color w:val="0D6B8C"/>
        </w:rPr>
        <w:t>"It is pretty rare to find these types of companies that hold positions that resemble $SOI. Like a Shiny Zigzagoon… finding these chokepoints."</w:t>
      </w:r>
    </w:p>
    <w:p w14:paraId="287056A3" w14:textId="77777777" w:rsidR="00F515BA" w:rsidRDefault="00F515BA">
      <w:pPr>
        <w:spacing w:before="120"/>
      </w:pPr>
    </w:p>
    <w:p w14:paraId="78B86ECC" w14:textId="77777777" w:rsidR="00F515BA" w:rsidRDefault="00000000">
      <w:pPr>
        <w:pStyle w:val="Heading3"/>
        <w:spacing w:before="220"/>
      </w:pPr>
      <w:r>
        <w:t>How to Replicate — The Monopoly Test</w:t>
      </w:r>
    </w:p>
    <w:p w14:paraId="567F822B" w14:textId="77777777" w:rsidR="00F515BA" w:rsidRDefault="00000000">
      <w:pPr>
        <w:pStyle w:val="ListParagraph"/>
        <w:numPr>
          <w:ilvl w:val="0"/>
          <w:numId w:val="3"/>
        </w:numPr>
        <w:spacing w:before="40" w:after="40"/>
      </w:pPr>
      <w:r>
        <w:rPr>
          <w:color w:val="2D2D2D"/>
        </w:rPr>
        <w:t>Confirm fewer than 3 public companies globally do what this company does</w:t>
      </w:r>
    </w:p>
    <w:p w14:paraId="74B18169" w14:textId="77777777" w:rsidR="00F515BA" w:rsidRDefault="00000000">
      <w:pPr>
        <w:pStyle w:val="ListParagraph"/>
        <w:numPr>
          <w:ilvl w:val="0"/>
          <w:numId w:val="3"/>
        </w:numPr>
        <w:spacing w:before="40" w:after="40"/>
      </w:pPr>
      <w:r>
        <w:rPr>
          <w:color w:val="2D2D2D"/>
        </w:rPr>
        <w:t>Verify their customers cannot switch without a multi-year qualification cycle</w:t>
      </w:r>
    </w:p>
    <w:p w14:paraId="58BE9885" w14:textId="77777777" w:rsidR="00F515BA" w:rsidRDefault="00000000">
      <w:pPr>
        <w:pStyle w:val="ListParagraph"/>
        <w:numPr>
          <w:ilvl w:val="0"/>
          <w:numId w:val="3"/>
        </w:numPr>
        <w:spacing w:before="40" w:after="40"/>
      </w:pPr>
      <w:r>
        <w:rPr>
          <w:color w:val="2D2D2D"/>
        </w:rPr>
        <w:t>Find the company name in supplier lists, roadmap PDFs, or conference presentations of big tech companies</w:t>
      </w:r>
    </w:p>
    <w:p w14:paraId="22EE1E6E" w14:textId="77777777" w:rsidR="00F515BA" w:rsidRDefault="00000000">
      <w:pPr>
        <w:pStyle w:val="ListParagraph"/>
        <w:numPr>
          <w:ilvl w:val="0"/>
          <w:numId w:val="3"/>
        </w:numPr>
        <w:spacing w:before="40" w:after="40"/>
      </w:pPr>
      <w:r>
        <w:rPr>
          <w:color w:val="2D2D2D"/>
        </w:rPr>
        <w:t>Check for IP protection: patents, trade secrets, specialized manufacturing know-how</w:t>
      </w:r>
    </w:p>
    <w:p w14:paraId="24121BF5"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3586686E"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65C7501B" w14:textId="77777777" w:rsidR="00F515BA" w:rsidRDefault="00000000">
            <w:pPr>
              <w:jc w:val="center"/>
            </w:pPr>
            <w:r>
              <w:rPr>
                <w:b/>
                <w:bCs/>
                <w:color w:val="FFFFFF"/>
              </w:rPr>
              <w:t>MODEL 03</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2A590E4D" w14:textId="77777777" w:rsidR="00F515BA" w:rsidRDefault="00000000">
            <w:r>
              <w:rPr>
                <w:b/>
                <w:bCs/>
                <w:color w:val="1B3A5C"/>
                <w:sz w:val="26"/>
                <w:szCs w:val="26"/>
              </w:rPr>
              <w:t>Qualification Cycle = Delay the Market Misunderstands — The AEHR Framework</w:t>
            </w:r>
          </w:p>
        </w:tc>
      </w:tr>
    </w:tbl>
    <w:p w14:paraId="0061103E" w14:textId="77777777" w:rsidR="00F515BA" w:rsidRDefault="00F515BA">
      <w:pPr>
        <w:spacing w:before="160"/>
      </w:pPr>
    </w:p>
    <w:p w14:paraId="26B8CA8E" w14:textId="77777777" w:rsidR="00F515BA" w:rsidRDefault="00000000">
      <w:pPr>
        <w:pStyle w:val="Heading3"/>
        <w:spacing w:before="220"/>
      </w:pPr>
      <w:r>
        <w:t>The Core Idea</w:t>
      </w:r>
    </w:p>
    <w:p w14:paraId="1A3F6DA0" w14:textId="77777777" w:rsidR="00F515BA" w:rsidRDefault="00000000">
      <w:pPr>
        <w:spacing w:before="60" w:after="60"/>
        <w:jc w:val="both"/>
      </w:pPr>
      <w:r>
        <w:rPr>
          <w:color w:val="2D2D2D"/>
        </w:rPr>
        <w:t xml:space="preserve">Some companies go through long qualification cycles before revenue ramps. The market misreads this as failure. She explicitly warns that for qualification-cycle companies, quarterly </w:t>
      </w:r>
      <w:r>
        <w:rPr>
          <w:color w:val="2D2D2D"/>
        </w:rPr>
        <w:lastRenderedPageBreak/>
        <w:t>revenue is meaningless noise. What matters is: design wins, qualification progress, and customer pipeline.</w:t>
      </w:r>
    </w:p>
    <w:p w14:paraId="0E5D524B" w14:textId="77777777" w:rsidR="00F515BA" w:rsidRDefault="00F515BA">
      <w:pPr>
        <w:spacing w:before="120"/>
      </w:pPr>
    </w:p>
    <w:p w14:paraId="2D2ABF72" w14:textId="77777777" w:rsidR="00F515BA" w:rsidRDefault="00000000">
      <w:pPr>
        <w:pStyle w:val="Heading3"/>
        <w:spacing w:before="220"/>
      </w:pPr>
      <w:r>
        <w:t>Real Example from Posts</w:t>
      </w:r>
    </w:p>
    <w:p w14:paraId="5BFF34BB" w14:textId="77777777" w:rsidR="00F515BA" w:rsidRDefault="00000000">
      <w:pPr>
        <w:spacing w:before="60" w:after="60"/>
        <w:jc w:val="both"/>
      </w:pPr>
      <w:r>
        <w:rPr>
          <w:color w:val="2D2D2D"/>
        </w:rPr>
        <w:t>On $LPK (LPKF Laser) earnings when revenue declined ~€8M:</w:t>
      </w:r>
    </w:p>
    <w:p w14:paraId="6896CC3D" w14:textId="77777777" w:rsidR="00F515BA" w:rsidRDefault="00000000">
      <w:pPr>
        <w:pBdr>
          <w:left w:val="single" w:sz="12" w:space="8" w:color="C9A84C"/>
        </w:pBdr>
        <w:shd w:val="clear" w:color="auto" w:fill="FAFAF0"/>
        <w:spacing w:before="120" w:after="120"/>
        <w:ind w:left="720" w:right="720"/>
      </w:pPr>
      <w:r>
        <w:rPr>
          <w:i/>
          <w:iCs/>
          <w:color w:val="0D6B8C"/>
        </w:rPr>
        <w:t>"Nobody cares about current earnings unless there's something extremely bad. If your revenue declines -8M euros [for a qualification-cycle player], that's noise."</w:t>
      </w:r>
    </w:p>
    <w:p w14:paraId="7C2625FC" w14:textId="77777777" w:rsidR="00F515BA" w:rsidRDefault="00000000">
      <w:pPr>
        <w:spacing w:before="60" w:after="60"/>
        <w:jc w:val="both"/>
      </w:pPr>
      <w:r>
        <w:rPr>
          <w:color w:val="2D2D2D"/>
        </w:rPr>
        <w:t>She compared the exact same logic to $AEHR (Aehr Test Systems): look at design wins and qualification progress — not current quarterly revenue. Revenue will ramp AFTER qualification, but by then the stock has already moved.</w:t>
      </w:r>
    </w:p>
    <w:p w14:paraId="5E8C2EFA" w14:textId="77777777" w:rsidR="00F515BA" w:rsidRDefault="00F515BA">
      <w:pPr>
        <w:spacing w:before="120"/>
      </w:pPr>
    </w:p>
    <w:p w14:paraId="42F32561" w14:textId="77777777" w:rsidR="00F515BA" w:rsidRDefault="00000000">
      <w:pPr>
        <w:pStyle w:val="Heading3"/>
        <w:spacing w:before="220"/>
      </w:pPr>
      <w:r>
        <w:t>The Qualification-Cycle Analysis Checklist</w:t>
      </w:r>
    </w:p>
    <w:p w14:paraId="04EDDE0C" w14:textId="77777777" w:rsidR="00F515BA" w:rsidRDefault="00000000">
      <w:pPr>
        <w:pStyle w:val="ListParagraph"/>
        <w:numPr>
          <w:ilvl w:val="0"/>
          <w:numId w:val="3"/>
        </w:numPr>
        <w:spacing w:before="40" w:after="40"/>
      </w:pPr>
      <w:r>
        <w:rPr>
          <w:color w:val="2D2D2D"/>
        </w:rPr>
        <w:t>Has the customer formally entered qualification? (Check SEC filings, earnings calls, press releases)</w:t>
      </w:r>
    </w:p>
    <w:p w14:paraId="346C23BD" w14:textId="77777777" w:rsidR="00F515BA" w:rsidRDefault="00000000">
      <w:pPr>
        <w:pStyle w:val="ListParagraph"/>
        <w:numPr>
          <w:ilvl w:val="0"/>
          <w:numId w:val="3"/>
        </w:numPr>
        <w:spacing w:before="40" w:after="40"/>
      </w:pPr>
      <w:r>
        <w:rPr>
          <w:color w:val="2D2D2D"/>
        </w:rPr>
        <w:t>How many customers are in parallel qualification simultaneously?</w:t>
      </w:r>
    </w:p>
    <w:p w14:paraId="33A3D809" w14:textId="77777777" w:rsidR="00F515BA" w:rsidRDefault="00000000">
      <w:pPr>
        <w:pStyle w:val="ListParagraph"/>
        <w:numPr>
          <w:ilvl w:val="0"/>
          <w:numId w:val="3"/>
        </w:numPr>
        <w:spacing w:before="40" w:after="40"/>
      </w:pPr>
      <w:r>
        <w:rPr>
          <w:color w:val="2D2D2D"/>
        </w:rPr>
        <w:t>What is the typical qual cycle length for this technology? (Usually 6–36 months)</w:t>
      </w:r>
    </w:p>
    <w:p w14:paraId="2FA3AAF6" w14:textId="77777777" w:rsidR="00F515BA" w:rsidRDefault="00000000">
      <w:pPr>
        <w:pStyle w:val="ListParagraph"/>
        <w:numPr>
          <w:ilvl w:val="0"/>
          <w:numId w:val="3"/>
        </w:numPr>
        <w:spacing w:before="40" w:after="40"/>
      </w:pPr>
      <w:r>
        <w:rPr>
          <w:color w:val="2D2D2D"/>
        </w:rPr>
        <w:t>What does revenue look like in year 1 post-qualification for comparable companies?</w:t>
      </w:r>
    </w:p>
    <w:p w14:paraId="34E2631A" w14:textId="77777777" w:rsidR="00F515BA" w:rsidRDefault="00000000">
      <w:pPr>
        <w:pStyle w:val="ListParagraph"/>
        <w:numPr>
          <w:ilvl w:val="0"/>
          <w:numId w:val="3"/>
        </w:numPr>
        <w:spacing w:before="40" w:after="40"/>
      </w:pPr>
      <w:r>
        <w:rPr>
          <w:color w:val="2D2D2D"/>
        </w:rPr>
        <w:t>Is management language in earnings calls shifting from 'qualification' to 'ramp'?</w:t>
      </w:r>
    </w:p>
    <w:p w14:paraId="6C00BE13" w14:textId="77777777" w:rsidR="00F515BA" w:rsidRDefault="00F515B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15BA" w14:paraId="01C56831" w14:textId="77777777">
        <w:tblPrEx>
          <w:tblCellMar>
            <w:top w:w="0" w:type="dxa"/>
            <w:bottom w:w="0" w:type="dxa"/>
          </w:tblCellMar>
        </w:tblPrEx>
        <w:tc>
          <w:tcPr>
            <w:tcW w:w="9360" w:type="dxa"/>
            <w:tcBorders>
              <w:top w:val="single" w:sz="2" w:space="0" w:color="0D6B8C"/>
              <w:left w:val="single" w:sz="2" w:space="0" w:color="0D6B8C"/>
              <w:bottom w:val="single" w:sz="2" w:space="0" w:color="0D6B8C"/>
              <w:right w:val="single" w:sz="2" w:space="0" w:color="0D6B8C"/>
            </w:tcBorders>
            <w:shd w:val="clear" w:color="auto" w:fill="FEF9E7"/>
            <w:tcMar>
              <w:top w:w="160" w:type="dxa"/>
              <w:left w:w="240" w:type="dxa"/>
              <w:bottom w:w="160" w:type="dxa"/>
              <w:right w:w="240" w:type="dxa"/>
            </w:tcMar>
          </w:tcPr>
          <w:p w14:paraId="7388D2BD" w14:textId="77777777" w:rsidR="00F515BA" w:rsidRDefault="00000000">
            <w:pPr>
              <w:spacing w:after="60"/>
            </w:pPr>
            <w:r>
              <w:rPr>
                <w:b/>
                <w:bCs/>
                <w:color w:val="1B3A5C"/>
              </w:rPr>
              <w:t>KEY RULE</w:t>
            </w:r>
          </w:p>
          <w:p w14:paraId="630995D1" w14:textId="77777777" w:rsidR="00F515BA" w:rsidRDefault="00000000">
            <w:r>
              <w:rPr>
                <w:color w:val="2D2D2D"/>
                <w:sz w:val="20"/>
                <w:szCs w:val="20"/>
              </w:rPr>
              <w:t>Buy during qualification, before revenue is visible — that is where all the alpha lives. By the time revenue shows up in quarterly reports, the stock has already moved 5–10x.</w:t>
            </w:r>
          </w:p>
        </w:tc>
      </w:tr>
    </w:tbl>
    <w:p w14:paraId="0D3ADD8C"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4C30DC17"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2651EAC0" w14:textId="77777777" w:rsidR="00F515BA" w:rsidRDefault="00000000">
            <w:pPr>
              <w:jc w:val="center"/>
            </w:pPr>
            <w:r>
              <w:rPr>
                <w:b/>
                <w:bCs/>
                <w:color w:val="FFFFFF"/>
              </w:rPr>
              <w:t>MODEL 04</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2FA79CA3" w14:textId="77777777" w:rsidR="00F515BA" w:rsidRDefault="00000000">
            <w:r>
              <w:rPr>
                <w:b/>
                <w:bCs/>
                <w:color w:val="1B3A5C"/>
                <w:sz w:val="26"/>
                <w:szCs w:val="26"/>
              </w:rPr>
              <w:t>Bottlenecks Rotate — Don't Chase the New Narrative Every Week</w:t>
            </w:r>
          </w:p>
        </w:tc>
      </w:tr>
    </w:tbl>
    <w:p w14:paraId="09782966" w14:textId="77777777" w:rsidR="00F515BA" w:rsidRDefault="00F515BA">
      <w:pPr>
        <w:spacing w:before="160"/>
      </w:pPr>
    </w:p>
    <w:p w14:paraId="61D8F16A" w14:textId="77777777" w:rsidR="00F515BA" w:rsidRDefault="00000000">
      <w:pPr>
        <w:pStyle w:val="Heading3"/>
        <w:spacing w:before="220"/>
      </w:pPr>
      <w:r>
        <w:t>The Core Idea</w:t>
      </w:r>
    </w:p>
    <w:p w14:paraId="5AB254A9" w14:textId="77777777" w:rsidR="00F515BA" w:rsidRDefault="00000000">
      <w:pPr>
        <w:spacing w:before="60" w:after="60"/>
        <w:jc w:val="both"/>
      </w:pPr>
      <w:r>
        <w:rPr>
          <w:color w:val="2D2D2D"/>
        </w:rPr>
        <w:t>She explicitly warns against FOMO-driven bottleneck chasing. AI infrastructure bottlenecks rotate systematically through the value chain as each layer gets unlocked. The media always focuses on the most recently discovered bottleneck, but the real money is in the NEXT one.</w:t>
      </w:r>
    </w:p>
    <w:p w14:paraId="0666B97B" w14:textId="77777777" w:rsidR="00F515BA" w:rsidRDefault="00F515BA">
      <w:pPr>
        <w:spacing w:before="120"/>
      </w:pPr>
    </w:p>
    <w:p w14:paraId="2DE64E3F" w14:textId="77777777" w:rsidR="00F515BA" w:rsidRDefault="00000000">
      <w:pPr>
        <w:pStyle w:val="Heading3"/>
        <w:spacing w:before="220"/>
      </w:pPr>
      <w:r>
        <w:t>The Rotation Sequence (Direct from Post)</w:t>
      </w:r>
    </w:p>
    <w:p w14:paraId="775480F4" w14:textId="77777777" w:rsidR="00F515BA" w:rsidRDefault="00000000">
      <w:pPr>
        <w:pBdr>
          <w:left w:val="single" w:sz="12" w:space="8" w:color="C9A84C"/>
        </w:pBdr>
        <w:shd w:val="clear" w:color="auto" w:fill="FAFAF0"/>
        <w:spacing w:before="120" w:after="120"/>
        <w:ind w:left="720" w:right="720"/>
      </w:pPr>
      <w:r>
        <w:rPr>
          <w:i/>
          <w:iCs/>
          <w:color w:val="0D6B8C"/>
        </w:rPr>
        <w:t>"It's going from: $NVDA GPUs → $MU Memory → $IREN Power → $LITE EMLs → $SNDK Memory → GPUs → $AAOI Transceivers → Advanced Packaging → Transformers → $INTC CPUs… etc"</w:t>
      </w:r>
    </w:p>
    <w:p w14:paraId="7FE40813" w14:textId="77777777" w:rsidR="00F515BA" w:rsidRDefault="00F515BA">
      <w:pPr>
        <w:spacing w:before="120"/>
      </w:pPr>
    </w:p>
    <w:p w14:paraId="6A16AF45" w14:textId="77777777" w:rsidR="00F515BA" w:rsidRDefault="00000000">
      <w:pPr>
        <w:pStyle w:val="Heading3"/>
        <w:spacing w:before="220"/>
      </w:pPr>
      <w:r>
        <w:lastRenderedPageBreak/>
        <w:t>Her Scorecard — Holding Photonics vs. Chasing Narrative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515BA" w14:paraId="7A10F2C2" w14:textId="77777777">
        <w:tblPrEx>
          <w:tblCellMar>
            <w:top w:w="0" w:type="dxa"/>
            <w:bottom w:w="0" w:type="dxa"/>
          </w:tblCellMar>
        </w:tblPrEx>
        <w:tc>
          <w:tcPr>
            <w:tcW w:w="468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034ED957" w14:textId="77777777" w:rsidR="00F515BA" w:rsidRDefault="00000000">
            <w:r>
              <w:rPr>
                <w:b/>
                <w:bCs/>
                <w:color w:val="FFFFFF"/>
                <w:sz w:val="20"/>
                <w:szCs w:val="20"/>
              </w:rPr>
              <w:t>Stock</w:t>
            </w:r>
          </w:p>
        </w:tc>
        <w:tc>
          <w:tcPr>
            <w:tcW w:w="468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02F487F8" w14:textId="77777777" w:rsidR="00F515BA" w:rsidRDefault="00000000">
            <w:r>
              <w:rPr>
                <w:b/>
                <w:bCs/>
                <w:color w:val="FFFFFF"/>
                <w:sz w:val="20"/>
                <w:szCs w:val="20"/>
              </w:rPr>
              <w:t>Return (Holding Original Position)</w:t>
            </w:r>
          </w:p>
        </w:tc>
      </w:tr>
      <w:tr w:rsidR="00F515BA" w14:paraId="6EA35DD0"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73E001E" w14:textId="77777777" w:rsidR="00F515BA" w:rsidRDefault="00000000">
            <w:r>
              <w:rPr>
                <w:b/>
                <w:bCs/>
                <w:color w:val="1B3A5C"/>
                <w:sz w:val="20"/>
                <w:szCs w:val="20"/>
              </w:rPr>
              <w:t>$MXL (MaxLinear)</w:t>
            </w:r>
          </w:p>
        </w:tc>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0977D01" w14:textId="77777777" w:rsidR="00F515BA" w:rsidRDefault="00000000">
            <w:r>
              <w:rPr>
                <w:color w:val="2D2D2D"/>
                <w:sz w:val="20"/>
                <w:szCs w:val="20"/>
              </w:rPr>
              <w:t>+76.2%</w:t>
            </w:r>
          </w:p>
        </w:tc>
      </w:tr>
      <w:tr w:rsidR="00F515BA" w14:paraId="5A1B4ACB"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C52D539" w14:textId="77777777" w:rsidR="00F515BA" w:rsidRDefault="00000000">
            <w:r>
              <w:rPr>
                <w:b/>
                <w:bCs/>
                <w:color w:val="1B3A5C"/>
                <w:sz w:val="20"/>
                <w:szCs w:val="20"/>
              </w:rPr>
              <w:t>$AAOI (Acacia)</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0CAAB52" w14:textId="77777777" w:rsidR="00F515BA" w:rsidRDefault="00000000">
            <w:r>
              <w:rPr>
                <w:color w:val="2D2D2D"/>
                <w:sz w:val="20"/>
                <w:szCs w:val="20"/>
              </w:rPr>
              <w:t>+15%</w:t>
            </w:r>
          </w:p>
        </w:tc>
      </w:tr>
      <w:tr w:rsidR="00F515BA" w14:paraId="42F476D9"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4113E10" w14:textId="77777777" w:rsidR="00F515BA" w:rsidRDefault="00000000">
            <w:r>
              <w:rPr>
                <w:b/>
                <w:bCs/>
                <w:color w:val="1B3A5C"/>
                <w:sz w:val="20"/>
                <w:szCs w:val="20"/>
              </w:rPr>
              <w:t>$SIVE (Sivers)</w:t>
            </w:r>
          </w:p>
        </w:tc>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486D05F" w14:textId="77777777" w:rsidR="00F515BA" w:rsidRDefault="00000000">
            <w:r>
              <w:rPr>
                <w:color w:val="2D2D2D"/>
                <w:sz w:val="20"/>
                <w:szCs w:val="20"/>
              </w:rPr>
              <w:t>+12.69%</w:t>
            </w:r>
          </w:p>
        </w:tc>
      </w:tr>
      <w:tr w:rsidR="00F515BA" w14:paraId="701A2ACD"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7802E5C" w14:textId="77777777" w:rsidR="00F515BA" w:rsidRDefault="00000000">
            <w:r>
              <w:rPr>
                <w:b/>
                <w:bCs/>
                <w:color w:val="1B3A5C"/>
                <w:sz w:val="20"/>
                <w:szCs w:val="20"/>
              </w:rPr>
              <w:t>$AEHR (Aehr Test)</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B7F5CDB" w14:textId="77777777" w:rsidR="00F515BA" w:rsidRDefault="00000000">
            <w:r>
              <w:rPr>
                <w:color w:val="2D2D2D"/>
                <w:sz w:val="20"/>
                <w:szCs w:val="20"/>
              </w:rPr>
              <w:t>+7%</w:t>
            </w:r>
          </w:p>
        </w:tc>
      </w:tr>
      <w:tr w:rsidR="00F515BA" w14:paraId="504164FB"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6E8F43B" w14:textId="77777777" w:rsidR="00F515BA" w:rsidRDefault="00000000">
            <w:r>
              <w:rPr>
                <w:b/>
                <w:bCs/>
                <w:color w:val="1B3A5C"/>
                <w:sz w:val="20"/>
                <w:szCs w:val="20"/>
              </w:rPr>
              <w:t>$SOI (Soitec)</w:t>
            </w:r>
          </w:p>
        </w:tc>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1EE5BB8" w14:textId="77777777" w:rsidR="00F515BA" w:rsidRDefault="00000000">
            <w:r>
              <w:rPr>
                <w:color w:val="2D2D2D"/>
                <w:sz w:val="20"/>
                <w:szCs w:val="20"/>
              </w:rPr>
              <w:t>+6%</w:t>
            </w:r>
          </w:p>
        </w:tc>
      </w:tr>
      <w:tr w:rsidR="00F515BA" w14:paraId="4DFF7094"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7CBC16E" w14:textId="77777777" w:rsidR="00F515BA" w:rsidRDefault="00000000">
            <w:r>
              <w:rPr>
                <w:b/>
                <w:bCs/>
                <w:color w:val="1B3A5C"/>
                <w:sz w:val="20"/>
                <w:szCs w:val="20"/>
              </w:rPr>
              <w:t>$LITE (Coherent)</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EC88767" w14:textId="77777777" w:rsidR="00F515BA" w:rsidRDefault="00000000">
            <w:r>
              <w:rPr>
                <w:color w:val="2D2D2D"/>
                <w:sz w:val="20"/>
                <w:szCs w:val="20"/>
              </w:rPr>
              <w:t>+5%</w:t>
            </w:r>
          </w:p>
        </w:tc>
      </w:tr>
    </w:tbl>
    <w:p w14:paraId="5B8EC8C3" w14:textId="77777777" w:rsidR="00F515BA" w:rsidRDefault="00F515BA">
      <w:pPr>
        <w:spacing w:before="160"/>
      </w:pPr>
    </w:p>
    <w:p w14:paraId="0FB8C95E" w14:textId="77777777" w:rsidR="00F515BA" w:rsidRDefault="00000000">
      <w:pPr>
        <w:pStyle w:val="Heading3"/>
        <w:spacing w:before="220"/>
      </w:pPr>
      <w:r>
        <w:t>How to Replicate the Rotation Framework</w:t>
      </w:r>
    </w:p>
    <w:p w14:paraId="3F11DD89" w14:textId="77777777" w:rsidR="00F515BA" w:rsidRDefault="00000000">
      <w:pPr>
        <w:pStyle w:val="ListParagraph"/>
        <w:numPr>
          <w:ilvl w:val="0"/>
          <w:numId w:val="2"/>
        </w:numPr>
        <w:spacing w:before="40" w:after="40"/>
      </w:pPr>
      <w:r>
        <w:rPr>
          <w:color w:val="2D2D2D"/>
        </w:rPr>
        <w:t>Write down ALL AI infrastructure value chain layers: GPU → Memory → Power → Optical → Advanced Packaging → PCB → Grid Infrastructure → Materials → Equipment</w:t>
      </w:r>
    </w:p>
    <w:p w14:paraId="2B6CA810" w14:textId="77777777" w:rsidR="00F515BA" w:rsidRDefault="00000000">
      <w:pPr>
        <w:pStyle w:val="ListParagraph"/>
        <w:numPr>
          <w:ilvl w:val="0"/>
          <w:numId w:val="2"/>
        </w:numPr>
        <w:spacing w:before="40" w:after="40"/>
      </w:pPr>
      <w:r>
        <w:rPr>
          <w:color w:val="2D2D2D"/>
        </w:rPr>
        <w:t>Identify which layer is currently in the financial media's spotlight</w:t>
      </w:r>
    </w:p>
    <w:p w14:paraId="027838BF" w14:textId="77777777" w:rsidR="00F515BA" w:rsidRDefault="00000000">
      <w:pPr>
        <w:pStyle w:val="ListParagraph"/>
        <w:numPr>
          <w:ilvl w:val="0"/>
          <w:numId w:val="2"/>
        </w:numPr>
        <w:spacing w:before="40" w:after="40"/>
      </w:pPr>
      <w:r>
        <w:rPr>
          <w:color w:val="2D2D2D"/>
        </w:rPr>
        <w:t>The layer AFTER the current media focus is likely the next bottleneck to unlock</w:t>
      </w:r>
    </w:p>
    <w:p w14:paraId="59259D13" w14:textId="77777777" w:rsidR="00F515BA" w:rsidRDefault="00000000">
      <w:pPr>
        <w:pStyle w:val="ListParagraph"/>
        <w:numPr>
          <w:ilvl w:val="0"/>
          <w:numId w:val="2"/>
        </w:numPr>
        <w:spacing w:before="40" w:after="40"/>
      </w:pPr>
      <w:r>
        <w:rPr>
          <w:color w:val="2D2D2D"/>
        </w:rPr>
        <w:t>Position 6–12 months early in the next bottleneck, before it becomes obvious to everyone</w:t>
      </w:r>
    </w:p>
    <w:p w14:paraId="1307C9C2" w14:textId="77777777" w:rsidR="00F515BA" w:rsidRDefault="00000000">
      <w:pPr>
        <w:pStyle w:val="ListParagraph"/>
        <w:numPr>
          <w:ilvl w:val="0"/>
          <w:numId w:val="2"/>
        </w:numPr>
        <w:spacing w:before="40" w:after="40"/>
      </w:pPr>
      <w:r>
        <w:rPr>
          <w:color w:val="2D2D2D"/>
        </w:rPr>
        <w:t>Do NOT abandon your current bottleneck position to chase the one in the news today</w:t>
      </w:r>
    </w:p>
    <w:p w14:paraId="2CD3D884"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38EF8711"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56260CE7" w14:textId="77777777" w:rsidR="00F515BA" w:rsidRDefault="00000000">
            <w:pPr>
              <w:jc w:val="center"/>
            </w:pPr>
            <w:r>
              <w:rPr>
                <w:b/>
                <w:bCs/>
                <w:color w:val="FFFFFF"/>
              </w:rPr>
              <w:t>MODEL 05</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0CC9E8AA" w14:textId="77777777" w:rsidR="00F515BA" w:rsidRDefault="00000000">
            <w:r>
              <w:rPr>
                <w:b/>
                <w:bCs/>
                <w:color w:val="1B3A5C"/>
                <w:sz w:val="26"/>
                <w:szCs w:val="26"/>
              </w:rPr>
              <w:t>Upstream Supply Chain Mapping Using Primary Documents</w:t>
            </w:r>
          </w:p>
        </w:tc>
      </w:tr>
    </w:tbl>
    <w:p w14:paraId="581D71B0" w14:textId="77777777" w:rsidR="00F515BA" w:rsidRDefault="00F515BA">
      <w:pPr>
        <w:spacing w:before="160"/>
      </w:pPr>
    </w:p>
    <w:p w14:paraId="7C9F56F5" w14:textId="77777777" w:rsidR="00F515BA" w:rsidRDefault="00000000">
      <w:pPr>
        <w:pStyle w:val="Heading3"/>
        <w:spacing w:before="220"/>
      </w:pPr>
      <w:r>
        <w:t>The Core Idea</w:t>
      </w:r>
    </w:p>
    <w:p w14:paraId="07D7F609" w14:textId="77777777" w:rsidR="00F515BA" w:rsidRDefault="00000000">
      <w:pPr>
        <w:spacing w:before="60" w:after="60"/>
        <w:jc w:val="both"/>
      </w:pPr>
      <w:r>
        <w:rPr>
          <w:color w:val="2D2D2D"/>
        </w:rPr>
        <w:t>She does NOT rely on news articles or sell-side analyst reports. She digs into: (1) investor decks and fundraising documents of private companies, (2) company websites tracked over time, (3) SEC filings to trace customer relationships, and (4) conference presentations like GlobalFoundries' AI photonics roadmap.</w:t>
      </w:r>
    </w:p>
    <w:p w14:paraId="03066282" w14:textId="77777777" w:rsidR="00F515BA" w:rsidRDefault="00F515BA">
      <w:pPr>
        <w:spacing w:before="120"/>
      </w:pPr>
    </w:p>
    <w:p w14:paraId="26FDC149" w14:textId="77777777" w:rsidR="00F515BA" w:rsidRDefault="00000000">
      <w:pPr>
        <w:pStyle w:val="Heading3"/>
        <w:spacing w:before="220"/>
      </w:pPr>
      <w:r>
        <w:t>Real Examples from Posts</w:t>
      </w:r>
    </w:p>
    <w:p w14:paraId="6FECDFDE" w14:textId="77777777" w:rsidR="00F515BA" w:rsidRDefault="00F515B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10062881"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6D552A07" w14:textId="77777777" w:rsidR="00F515BA" w:rsidRDefault="00000000">
            <w:r>
              <w:rPr>
                <w:b/>
                <w:bCs/>
                <w:color w:val="FFFFFF"/>
                <w:sz w:val="20"/>
                <w:szCs w:val="20"/>
              </w:rPr>
              <w:t>Research Finding</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773A3B69" w14:textId="77777777" w:rsidR="00F515BA" w:rsidRDefault="00000000">
            <w:r>
              <w:rPr>
                <w:b/>
                <w:bCs/>
                <w:color w:val="FFFFFF"/>
                <w:sz w:val="20"/>
                <w:szCs w:val="20"/>
              </w:rPr>
              <w:t>How She Found It &amp; What It Meant</w:t>
            </w:r>
          </w:p>
        </w:tc>
      </w:tr>
      <w:tr w:rsidR="00F515BA" w14:paraId="4F771E8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574C8BFE" w14:textId="77777777" w:rsidR="00F515BA" w:rsidRDefault="00000000">
            <w:r>
              <w:rPr>
                <w:b/>
                <w:bCs/>
                <w:color w:val="1B3A5C"/>
                <w:sz w:val="20"/>
                <w:szCs w:val="20"/>
              </w:rPr>
              <w:t>$SIVE → Celestial AI → $MRVL connection</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EA372C8" w14:textId="77777777" w:rsidR="00F515BA" w:rsidRDefault="00000000">
            <w:r>
              <w:rPr>
                <w:color w:val="2D2D2D"/>
                <w:sz w:val="20"/>
                <w:szCs w:val="20"/>
              </w:rPr>
              <w:t>From 'old investor decks + fundraising amounts', she found Celestial AI was a direct SIVE customer. This meant $MRVL was buying SIVE lasers directly, bypassing POET Technologies. Retail panic-sold on MRVL/POET cancellation. She bought the dip.</w:t>
            </w:r>
          </w:p>
        </w:tc>
      </w:tr>
      <w:tr w:rsidR="00F515BA" w14:paraId="343450F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7DAD98A" w14:textId="77777777" w:rsidR="00F515BA" w:rsidRDefault="00000000">
            <w:r>
              <w:rPr>
                <w:b/>
                <w:bCs/>
                <w:color w:val="1B3A5C"/>
                <w:sz w:val="20"/>
                <w:szCs w:val="20"/>
              </w:rPr>
              <w:t>$SIVE → Ayar Labs → AMD CPO shift</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1D85B54" w14:textId="77777777" w:rsidR="00F515BA" w:rsidRDefault="00000000">
            <w:r>
              <w:rPr>
                <w:color w:val="2D2D2D"/>
                <w:sz w:val="20"/>
                <w:szCs w:val="20"/>
              </w:rPr>
              <w:t xml:space="preserve">She noticed $LITE (Coherent) and $MTSI (MACOM) were SILENTLY REMOVED from Ayar Labs' website over time — a signal that Ayar </w:t>
            </w:r>
            <w:r>
              <w:rPr>
                <w:color w:val="2D2D2D"/>
                <w:sz w:val="20"/>
                <w:szCs w:val="20"/>
              </w:rPr>
              <w:lastRenderedPageBreak/>
              <w:t>was shifting its supplier base toward SIVE. She caught this via Wayback Machine.</w:t>
            </w:r>
          </w:p>
        </w:tc>
      </w:tr>
      <w:tr w:rsidR="00F515BA" w14:paraId="212DE2D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561347C8" w14:textId="77777777" w:rsidR="00F515BA" w:rsidRDefault="00000000">
            <w:r>
              <w:rPr>
                <w:b/>
                <w:bCs/>
                <w:color w:val="1B3A5C"/>
                <w:sz w:val="20"/>
                <w:szCs w:val="20"/>
              </w:rPr>
              <w:lastRenderedPageBreak/>
              <w:t>$LPK as TSM CoPoS link</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CB5B001" w14:textId="77777777" w:rsidR="00F515BA" w:rsidRDefault="00000000">
            <w:r>
              <w:rPr>
                <w:color w:val="2D2D2D"/>
                <w:sz w:val="20"/>
                <w:szCs w:val="20"/>
              </w:rPr>
              <w:t>Posted Apr 29: 'Possible Japanese $TSM CoPoS link (~260m MC)' — connecting LPKF to TSMC's Co-Package-on-Substrate program through documentation research.</w:t>
            </w:r>
          </w:p>
        </w:tc>
      </w:tr>
    </w:tbl>
    <w:p w14:paraId="78652394" w14:textId="77777777" w:rsidR="00F515BA" w:rsidRDefault="00F515BA">
      <w:pPr>
        <w:spacing w:before="160"/>
      </w:pPr>
    </w:p>
    <w:p w14:paraId="5B12E92A" w14:textId="77777777" w:rsidR="00F515BA" w:rsidRDefault="00000000">
      <w:pPr>
        <w:pStyle w:val="Heading3"/>
        <w:spacing w:before="220"/>
      </w:pPr>
      <w:r>
        <w:t>Primary Document Research Toolkit</w:t>
      </w:r>
    </w:p>
    <w:p w14:paraId="7F87C898" w14:textId="77777777" w:rsidR="00F515BA" w:rsidRDefault="00000000">
      <w:pPr>
        <w:pStyle w:val="ListParagraph"/>
        <w:numPr>
          <w:ilvl w:val="0"/>
          <w:numId w:val="2"/>
        </w:numPr>
        <w:spacing w:before="40" w:after="40"/>
      </w:pPr>
      <w:r>
        <w:rPr>
          <w:color w:val="2D2D2D"/>
        </w:rPr>
        <w:t>Wayback Machine (web.archive.org): Track changes on startup and private company websites — supplier lists, partner pages, technology roadmaps change silently and reveal strategic shifts</w:t>
      </w:r>
    </w:p>
    <w:p w14:paraId="17277558" w14:textId="77777777" w:rsidR="00F515BA" w:rsidRDefault="00000000">
      <w:pPr>
        <w:pStyle w:val="ListParagraph"/>
        <w:numPr>
          <w:ilvl w:val="0"/>
          <w:numId w:val="2"/>
        </w:numPr>
        <w:spacing w:before="40" w:after="40"/>
      </w:pPr>
      <w:r>
        <w:rPr>
          <w:color w:val="2D2D2D"/>
        </w:rPr>
        <w:t>Crunchbase / PitchBook / SEC EDGAR (SPAC filings): Download all investor pitch decks from startup fundraising — these decks often explicitly name their suppliers</w:t>
      </w:r>
    </w:p>
    <w:p w14:paraId="5FCD69B0" w14:textId="77777777" w:rsidR="00F515BA" w:rsidRDefault="00000000">
      <w:pPr>
        <w:pStyle w:val="ListParagraph"/>
        <w:numPr>
          <w:ilvl w:val="0"/>
          <w:numId w:val="2"/>
        </w:numPr>
        <w:spacing w:before="40" w:after="40"/>
      </w:pPr>
      <w:r>
        <w:rPr>
          <w:color w:val="2D2D2D"/>
        </w:rPr>
        <w:t>SEC EDGAR (S-1, 20-F, proxy statements): Search for the target company name in filings of listed companies — reveals undisclosed customer relationships</w:t>
      </w:r>
    </w:p>
    <w:p w14:paraId="665C7208" w14:textId="77777777" w:rsidR="00F515BA" w:rsidRDefault="00000000">
      <w:pPr>
        <w:pStyle w:val="ListParagraph"/>
        <w:numPr>
          <w:ilvl w:val="0"/>
          <w:numId w:val="2"/>
        </w:numPr>
        <w:spacing w:before="40" w:after="40"/>
      </w:pPr>
      <w:r>
        <w:rPr>
          <w:color w:val="2D2D2D"/>
        </w:rPr>
        <w:t>Conference presentation PDFs: GFS photonics roadmap, OFC, Hot Chips, TSMC OIP — supplier names appear in slides that nobody reads</w:t>
      </w:r>
    </w:p>
    <w:p w14:paraId="038F88BB" w14:textId="77777777" w:rsidR="00F515BA" w:rsidRDefault="00000000">
      <w:pPr>
        <w:pStyle w:val="ListParagraph"/>
        <w:numPr>
          <w:ilvl w:val="0"/>
          <w:numId w:val="2"/>
        </w:numPr>
        <w:spacing w:before="40" w:after="40"/>
      </w:pPr>
      <w:r>
        <w:rPr>
          <w:color w:val="2D2D2D"/>
        </w:rPr>
        <w:t>Company Investor Relations pages: Track quarterly changes to 'customers', 'partners', and 'technology' sections</w:t>
      </w:r>
    </w:p>
    <w:p w14:paraId="347D3005"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17650231"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41A81199" w14:textId="77777777" w:rsidR="00F515BA" w:rsidRDefault="00000000">
            <w:pPr>
              <w:jc w:val="center"/>
            </w:pPr>
            <w:r>
              <w:rPr>
                <w:b/>
                <w:bCs/>
                <w:color w:val="FFFFFF"/>
              </w:rPr>
              <w:t>MODEL 06</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67B7F5FE" w14:textId="77777777" w:rsidR="00F515BA" w:rsidRDefault="00000000">
            <w:r>
              <w:rPr>
                <w:b/>
                <w:bCs/>
                <w:color w:val="1B3A5C"/>
                <w:sz w:val="26"/>
                <w:szCs w:val="26"/>
              </w:rPr>
              <w:t>Size Asymmetry — Tiny Supplier to Giant Customer</w:t>
            </w:r>
          </w:p>
        </w:tc>
      </w:tr>
    </w:tbl>
    <w:p w14:paraId="1911E161" w14:textId="77777777" w:rsidR="00F515BA" w:rsidRDefault="00F515BA">
      <w:pPr>
        <w:spacing w:before="160"/>
      </w:pPr>
    </w:p>
    <w:p w14:paraId="5DFFF5F7" w14:textId="77777777" w:rsidR="00F515BA" w:rsidRDefault="00000000">
      <w:pPr>
        <w:pStyle w:val="Heading3"/>
        <w:spacing w:before="220"/>
      </w:pPr>
      <w:r>
        <w:t>The Core Idea</w:t>
      </w:r>
    </w:p>
    <w:p w14:paraId="3F8BF99E" w14:textId="77777777" w:rsidR="00F515BA" w:rsidRDefault="00000000">
      <w:pPr>
        <w:spacing w:before="60" w:after="60"/>
        <w:jc w:val="both"/>
      </w:pPr>
      <w:r>
        <w:rPr>
          <w:color w:val="2D2D2D"/>
        </w:rPr>
        <w:t>She repeatedly targets companies where a small-cap supplier is feeding into massive hyperscaler demand. The mathematics of a $200M company supplying a $1T customer creates explosive upside potential. The size mismatch IS the trade.</w:t>
      </w:r>
    </w:p>
    <w:p w14:paraId="77F40A05" w14:textId="77777777" w:rsidR="00F515BA" w:rsidRDefault="00F515BA">
      <w:pPr>
        <w:spacing w:before="120"/>
      </w:pPr>
    </w:p>
    <w:p w14:paraId="68316A09" w14:textId="77777777" w:rsidR="00F515BA" w:rsidRDefault="00000000">
      <w:pPr>
        <w:pStyle w:val="Heading3"/>
        <w:spacing w:before="220"/>
      </w:pPr>
      <w:r>
        <w:t>Real Examples from Posts</w:t>
      </w:r>
    </w:p>
    <w:p w14:paraId="4ABDBDA6" w14:textId="77777777" w:rsidR="00F515BA" w:rsidRDefault="00000000">
      <w:pPr>
        <w:spacing w:before="60" w:after="60"/>
        <w:jc w:val="both"/>
      </w:pPr>
      <w:r>
        <w:rPr>
          <w:color w:val="2D2D2D"/>
        </w:rPr>
        <w:t>$SIVE ($SIVEF in USD) at ~$850M market cap: Apple supposedly using $SIVE InP laser arrays for mass consumer hardware. Apple produces 50M+ units per year. An $850M company supplying Apple's consumer photonics = massive revenue multiple potential. She projected $SIVE reaching $10B market cap within 1 year as laser demand scales.</w:t>
      </w:r>
    </w:p>
    <w:p w14:paraId="6C217619" w14:textId="77777777" w:rsidR="00F515BA" w:rsidRDefault="00F515BA">
      <w:pPr>
        <w:spacing w:before="120"/>
      </w:pPr>
    </w:p>
    <w:p w14:paraId="5ABC9364" w14:textId="77777777" w:rsidR="00F515BA" w:rsidRDefault="00000000">
      <w:pPr>
        <w:spacing w:before="60" w:after="60"/>
        <w:jc w:val="both"/>
      </w:pPr>
      <w:r>
        <w:rPr>
          <w:color w:val="2D2D2D"/>
        </w:rPr>
        <w:t>Auros (322310) at ~$210M market cap supplying SK Hynix and Samsung for HBM4e hybrid bonding — if HBM4e ramps, Auros revenue ramps exponentially while the company is still tiny.</w:t>
      </w:r>
    </w:p>
    <w:p w14:paraId="0F6F5C57" w14:textId="77777777" w:rsidR="00F515BA" w:rsidRDefault="00F515BA">
      <w:pPr>
        <w:spacing w:before="120"/>
      </w:pPr>
    </w:p>
    <w:p w14:paraId="3E36367E" w14:textId="77777777" w:rsidR="00F515BA" w:rsidRDefault="00000000">
      <w:pPr>
        <w:pStyle w:val="Heading3"/>
        <w:spacing w:before="220"/>
      </w:pPr>
      <w:r>
        <w:t>The Size Asymmetry Calculation Method</w:t>
      </w:r>
    </w:p>
    <w:p w14:paraId="40D56527" w14:textId="77777777" w:rsidR="00F515BA" w:rsidRDefault="00000000">
      <w:pPr>
        <w:pStyle w:val="ListParagraph"/>
        <w:numPr>
          <w:ilvl w:val="0"/>
          <w:numId w:val="3"/>
        </w:numPr>
        <w:spacing w:before="40" w:after="40"/>
      </w:pPr>
      <w:r>
        <w:rPr>
          <w:color w:val="2D2D2D"/>
        </w:rPr>
        <w:t>Take the total addressable unit volume of the end customer (Apple units shipped, NVDA GPUs shipped, hyperscaler data center capex)</w:t>
      </w:r>
    </w:p>
    <w:p w14:paraId="559659CA" w14:textId="77777777" w:rsidR="00F515BA" w:rsidRDefault="00000000">
      <w:pPr>
        <w:pStyle w:val="ListParagraph"/>
        <w:numPr>
          <w:ilvl w:val="0"/>
          <w:numId w:val="3"/>
        </w:numPr>
        <w:spacing w:before="40" w:after="40"/>
      </w:pPr>
      <w:r>
        <w:rPr>
          <w:color w:val="2D2D2D"/>
        </w:rPr>
        <w:lastRenderedPageBreak/>
        <w:t>Estimate what percentage of cost-of-goods goes to the specific component you are targeting</w:t>
      </w:r>
    </w:p>
    <w:p w14:paraId="03FF854F" w14:textId="77777777" w:rsidR="00F515BA" w:rsidRDefault="00000000">
      <w:pPr>
        <w:pStyle w:val="ListParagraph"/>
        <w:numPr>
          <w:ilvl w:val="0"/>
          <w:numId w:val="3"/>
        </w:numPr>
        <w:spacing w:before="40" w:after="40"/>
      </w:pPr>
      <w:r>
        <w:rPr>
          <w:color w:val="2D2D2D"/>
        </w:rPr>
        <w:t>Multiply: units × ASP contribution = potential supplier revenue</w:t>
      </w:r>
    </w:p>
    <w:p w14:paraId="7CA9E2E4" w14:textId="77777777" w:rsidR="00F515BA" w:rsidRDefault="00000000">
      <w:pPr>
        <w:pStyle w:val="ListParagraph"/>
        <w:numPr>
          <w:ilvl w:val="0"/>
          <w:numId w:val="3"/>
        </w:numPr>
        <w:spacing w:before="40" w:after="40"/>
      </w:pPr>
      <w:r>
        <w:rPr>
          <w:color w:val="2D2D2D"/>
        </w:rPr>
        <w:t>Divide this potential revenue by the current market cap of the tiny supplier</w:t>
      </w:r>
    </w:p>
    <w:p w14:paraId="1C7231B4" w14:textId="77777777" w:rsidR="00F515BA" w:rsidRDefault="00000000">
      <w:pPr>
        <w:pStyle w:val="ListParagraph"/>
        <w:numPr>
          <w:ilvl w:val="0"/>
          <w:numId w:val="3"/>
        </w:numPr>
        <w:spacing w:before="40" w:after="40"/>
      </w:pPr>
      <w:r>
        <w:rPr>
          <w:color w:val="2D2D2D"/>
        </w:rPr>
        <w:t>If the implied revenue multiple is greater than 5x at a reasonable market share, it is worth investigating deeply</w:t>
      </w:r>
    </w:p>
    <w:p w14:paraId="63E97704"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0D98253C"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0E87D03D" w14:textId="77777777" w:rsidR="00F515BA" w:rsidRDefault="00000000">
            <w:pPr>
              <w:jc w:val="center"/>
            </w:pPr>
            <w:r>
              <w:rPr>
                <w:b/>
                <w:bCs/>
                <w:color w:val="FFFFFF"/>
              </w:rPr>
              <w:t>MODEL 07</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0B4C6A56" w14:textId="77777777" w:rsidR="00F515BA" w:rsidRDefault="00000000">
            <w:r>
              <w:rPr>
                <w:b/>
                <w:bCs/>
                <w:color w:val="1B3A5C"/>
                <w:sz w:val="26"/>
                <w:szCs w:val="26"/>
              </w:rPr>
              <w:t>Institutions Will Follow — Be Early, Not Wrong</w:t>
            </w:r>
          </w:p>
        </w:tc>
      </w:tr>
    </w:tbl>
    <w:p w14:paraId="20D926EC" w14:textId="77777777" w:rsidR="00F515BA" w:rsidRDefault="00F515BA">
      <w:pPr>
        <w:spacing w:before="160"/>
      </w:pPr>
    </w:p>
    <w:p w14:paraId="45B6E115" w14:textId="77777777" w:rsidR="00F515BA" w:rsidRDefault="00000000">
      <w:pPr>
        <w:pStyle w:val="Heading3"/>
        <w:spacing w:before="220"/>
      </w:pPr>
      <w:r>
        <w:t>The Core Idea</w:t>
      </w:r>
    </w:p>
    <w:p w14:paraId="13E5C90F" w14:textId="77777777" w:rsidR="00F515BA" w:rsidRDefault="00000000">
      <w:pPr>
        <w:spacing w:before="60" w:after="60"/>
        <w:jc w:val="both"/>
      </w:pPr>
      <w:r>
        <w:rPr>
          <w:color w:val="2D2D2D"/>
        </w:rPr>
        <w:t>She consistently positions BEFORE institutional coverage arrives. Institutional validation then serves as a thesis confirmation, not the entry signal. By the time institutions initiate coverage, the stock has already moved significantly.</w:t>
      </w:r>
    </w:p>
    <w:p w14:paraId="715F0389" w14:textId="77777777" w:rsidR="00F515BA" w:rsidRDefault="00F515BA">
      <w:pPr>
        <w:spacing w:before="120"/>
      </w:pPr>
    </w:p>
    <w:p w14:paraId="65179CB9" w14:textId="77777777" w:rsidR="00F515BA" w:rsidRDefault="00000000">
      <w:pPr>
        <w:pStyle w:val="Heading3"/>
        <w:spacing w:before="220"/>
      </w:pPr>
      <w:r>
        <w:t>Real Examples from Posts</w:t>
      </w:r>
    </w:p>
    <w:p w14:paraId="55E44C15" w14:textId="77777777" w:rsidR="00F515BA" w:rsidRDefault="00000000">
      <w:pPr>
        <w:pStyle w:val="ListParagraph"/>
        <w:numPr>
          <w:ilvl w:val="0"/>
          <w:numId w:val="2"/>
        </w:numPr>
        <w:spacing w:before="40" w:after="40"/>
      </w:pPr>
      <w:r>
        <w:rPr>
          <w:color w:val="2D2D2D"/>
        </w:rPr>
        <w:t>On $SOI: Bank analysts were passive-aggressive when she called it at $40 — it then rose 125%. She then watched the same institutions buy on the way up.</w:t>
      </w:r>
    </w:p>
    <w:p w14:paraId="3247AA88" w14:textId="77777777" w:rsidR="00F515BA" w:rsidRDefault="00000000">
      <w:pPr>
        <w:pStyle w:val="ListParagraph"/>
        <w:numPr>
          <w:ilvl w:val="0"/>
          <w:numId w:val="2"/>
        </w:numPr>
        <w:spacing w:before="40" w:after="40"/>
      </w:pPr>
      <w:r>
        <w:rPr>
          <w:color w:val="2D2D2D"/>
        </w:rPr>
        <w:t>On $SIVE: DNB (one of Europe's leading banks) went out to defend SIVE's valuations alongside her — validating her earlier thesis. She posted: 'I'm very confident institutions will likely follow-in soon given the fundamentals.'</w:t>
      </w:r>
    </w:p>
    <w:p w14:paraId="0265E246" w14:textId="77777777" w:rsidR="00F515BA" w:rsidRDefault="00000000">
      <w:pPr>
        <w:pStyle w:val="ListParagraph"/>
        <w:numPr>
          <w:ilvl w:val="0"/>
          <w:numId w:val="2"/>
        </w:numPr>
        <w:spacing w:before="40" w:after="40"/>
      </w:pPr>
      <w:r>
        <w:rPr>
          <w:color w:val="2D2D2D"/>
        </w:rPr>
        <w:t>On $AXTI: Up 5,579% YTD when an institutional buyer formally joined, confirming her earlier thesis on compound semiconductor substrates.</w:t>
      </w:r>
    </w:p>
    <w:p w14:paraId="19A65A1E" w14:textId="77777777" w:rsidR="00F515BA" w:rsidRDefault="00F515BA">
      <w:pPr>
        <w:spacing w:before="120"/>
      </w:pPr>
    </w:p>
    <w:p w14:paraId="1DDBFDB4" w14:textId="77777777" w:rsidR="00F515BA" w:rsidRDefault="00000000">
      <w:pPr>
        <w:pStyle w:val="Heading3"/>
        <w:spacing w:before="220"/>
      </w:pPr>
      <w:r>
        <w:t>How to Track Institutional Arrival</w:t>
      </w:r>
    </w:p>
    <w:p w14:paraId="1BA0B3D7" w14:textId="77777777" w:rsidR="00F515BA" w:rsidRDefault="00000000">
      <w:pPr>
        <w:pStyle w:val="ListParagraph"/>
        <w:numPr>
          <w:ilvl w:val="0"/>
          <w:numId w:val="2"/>
        </w:numPr>
        <w:spacing w:before="40" w:after="40"/>
      </w:pPr>
      <w:r>
        <w:rPr>
          <w:color w:val="2D2D2D"/>
        </w:rPr>
        <w:t>Track 13F filings quarterly on SEC EDGAR — watch for institutional ownership STARTING to appear in your small-cap positions</w:t>
      </w:r>
    </w:p>
    <w:p w14:paraId="7F200396" w14:textId="77777777" w:rsidR="00F515BA" w:rsidRDefault="00000000">
      <w:pPr>
        <w:pStyle w:val="ListParagraph"/>
        <w:numPr>
          <w:ilvl w:val="0"/>
          <w:numId w:val="2"/>
        </w:numPr>
        <w:spacing w:before="40" w:after="40"/>
      </w:pPr>
      <w:r>
        <w:rPr>
          <w:color w:val="2D2D2D"/>
        </w:rPr>
        <w:t>Watch for initiation of coverage reports from tier-2 and tier-3 analysts — this is the first signal institutions are paying attention</w:t>
      </w:r>
    </w:p>
    <w:p w14:paraId="0A369273" w14:textId="77777777" w:rsidR="00F515BA" w:rsidRDefault="00000000">
      <w:pPr>
        <w:pStyle w:val="ListParagraph"/>
        <w:numPr>
          <w:ilvl w:val="0"/>
          <w:numId w:val="2"/>
        </w:numPr>
        <w:spacing w:before="40" w:after="40"/>
      </w:pPr>
      <w:r>
        <w:rPr>
          <w:color w:val="2D2D2D"/>
        </w:rPr>
        <w:t>Monitor industry conference invitations — when a small-cap company gets added to a major industry conference panel, institutions are starting to pay attention</w:t>
      </w:r>
    </w:p>
    <w:p w14:paraId="6A9CEA1E" w14:textId="77777777" w:rsidR="00F515BA" w:rsidRDefault="00000000">
      <w:pPr>
        <w:pStyle w:val="ListParagraph"/>
        <w:numPr>
          <w:ilvl w:val="0"/>
          <w:numId w:val="2"/>
        </w:numPr>
        <w:spacing w:before="40" w:after="40"/>
      </w:pPr>
      <w:r>
        <w:rPr>
          <w:color w:val="2D2D2D"/>
        </w:rPr>
        <w:t>Watch for analyst upgrades from European or Asian banks — they often cover non-US bottleneck plays before US banks do</w:t>
      </w:r>
    </w:p>
    <w:p w14:paraId="20CE5E69"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787B0339"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2808AFFF" w14:textId="77777777" w:rsidR="00F515BA" w:rsidRDefault="00000000">
            <w:pPr>
              <w:jc w:val="center"/>
            </w:pPr>
            <w:r>
              <w:rPr>
                <w:b/>
                <w:bCs/>
                <w:color w:val="FFFFFF"/>
              </w:rPr>
              <w:t>MODEL 08</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705498E9" w14:textId="77777777" w:rsidR="00F515BA" w:rsidRDefault="00000000">
            <w:r>
              <w:rPr>
                <w:b/>
                <w:bCs/>
                <w:color w:val="1B3A5C"/>
                <w:sz w:val="26"/>
                <w:szCs w:val="26"/>
              </w:rPr>
              <w:t>ETF Mechanics and Pass-Through Structures</w:t>
            </w:r>
          </w:p>
        </w:tc>
      </w:tr>
    </w:tbl>
    <w:p w14:paraId="2237A728" w14:textId="77777777" w:rsidR="00F515BA" w:rsidRDefault="00F515BA">
      <w:pPr>
        <w:spacing w:before="160"/>
      </w:pPr>
    </w:p>
    <w:p w14:paraId="4C147057" w14:textId="77777777" w:rsidR="00F515BA" w:rsidRDefault="00000000">
      <w:pPr>
        <w:pStyle w:val="Heading3"/>
        <w:spacing w:before="220"/>
      </w:pPr>
      <w:r>
        <w:t>The Core Idea</w:t>
      </w:r>
    </w:p>
    <w:p w14:paraId="47268608" w14:textId="77777777" w:rsidR="00F515BA" w:rsidRDefault="00000000">
      <w:pPr>
        <w:spacing w:before="60" w:after="60"/>
        <w:jc w:val="both"/>
      </w:pPr>
      <w:r>
        <w:rPr>
          <w:color w:val="2D2D2D"/>
        </w:rPr>
        <w:lastRenderedPageBreak/>
        <w:t>She understands how ETF rebalancing creates artificial supply/demand mismatches in underlying stocks and uses this as a separate alpha layer on top of her fundamental supply chain work. She specifically analyzes ETF pass-through structures and options volatility mispricing.</w:t>
      </w:r>
    </w:p>
    <w:p w14:paraId="2BF0C53D" w14:textId="77777777" w:rsidR="00F515BA" w:rsidRDefault="00F515BA">
      <w:pPr>
        <w:spacing w:before="120"/>
      </w:pPr>
    </w:p>
    <w:p w14:paraId="4ECB70F4" w14:textId="77777777" w:rsidR="00F515BA" w:rsidRDefault="00000000">
      <w:pPr>
        <w:pStyle w:val="Heading3"/>
        <w:spacing w:before="220"/>
      </w:pPr>
      <w:r>
        <w:t>Real Example from Posts — The $EWY Trade</w:t>
      </w:r>
    </w:p>
    <w:p w14:paraId="6DB91887" w14:textId="77777777" w:rsidR="00F515BA" w:rsidRDefault="00000000">
      <w:pPr>
        <w:spacing w:before="60" w:after="60"/>
        <w:jc w:val="both"/>
      </w:pPr>
      <w:r>
        <w:rPr>
          <w:color w:val="2D2D2D"/>
        </w:rPr>
        <w:t>Her $EWY (iShares MSCI South Korea ETF) trade involved: mapping 'pass-through structures' of $EWY to SK Hynix and Samsung, finding 2028 volatility pricing issues in the options market, and recognizing that ETF rebalancing in $EWY creates periodic forced buying/selling of Korean memory stocks — which she was already long on through their suppliers.</w:t>
      </w:r>
    </w:p>
    <w:p w14:paraId="70EEF5B7" w14:textId="77777777" w:rsidR="00F515BA" w:rsidRDefault="00F515BA">
      <w:pPr>
        <w:spacing w:before="120"/>
      </w:pPr>
    </w:p>
    <w:p w14:paraId="1A55654B" w14:textId="77777777" w:rsidR="00F515BA" w:rsidRDefault="00000000">
      <w:pPr>
        <w:pStyle w:val="Heading3"/>
        <w:spacing w:before="220"/>
      </w:pPr>
      <w:r>
        <w:t>How to Replicate the ETF Mechanics Layer</w:t>
      </w:r>
    </w:p>
    <w:p w14:paraId="591BB2CE" w14:textId="77777777" w:rsidR="00F515BA" w:rsidRDefault="00000000">
      <w:pPr>
        <w:pStyle w:val="ListParagraph"/>
        <w:numPr>
          <w:ilvl w:val="0"/>
          <w:numId w:val="2"/>
        </w:numPr>
        <w:spacing w:before="40" w:after="40"/>
      </w:pPr>
      <w:r>
        <w:rPr>
          <w:color w:val="2D2D2D"/>
        </w:rPr>
        <w:t>For every thematic ETF relevant to your theme ($AIQ, $SOXX, $ROBO, $IFN, $EWY, $EWJ), identify the top holdings and trace whether any of your small-cap bottleneck plays feed into those top holdings</w:t>
      </w:r>
    </w:p>
    <w:p w14:paraId="16A76A65" w14:textId="77777777" w:rsidR="00F515BA" w:rsidRDefault="00000000">
      <w:pPr>
        <w:pStyle w:val="ListParagraph"/>
        <w:numPr>
          <w:ilvl w:val="0"/>
          <w:numId w:val="2"/>
        </w:numPr>
        <w:spacing w:before="40" w:after="40"/>
      </w:pPr>
      <w:r>
        <w:rPr>
          <w:color w:val="2D2D2D"/>
        </w:rPr>
        <w:t>Check options open interest and implied volatility on the ETF vs. individual components — structural mismatches create opportunities</w:t>
      </w:r>
    </w:p>
    <w:p w14:paraId="2FA96B33" w14:textId="77777777" w:rsidR="00F515BA" w:rsidRDefault="00000000">
      <w:pPr>
        <w:pStyle w:val="ListParagraph"/>
        <w:numPr>
          <w:ilvl w:val="0"/>
          <w:numId w:val="2"/>
        </w:numPr>
        <w:spacing w:before="40" w:after="40"/>
      </w:pPr>
      <w:r>
        <w:rPr>
          <w:color w:val="2D2D2D"/>
        </w:rPr>
        <w:t>Use ETF rebalancing calendars to anticipate forced buying/selling pressure on underlying stocks</w:t>
      </w:r>
    </w:p>
    <w:p w14:paraId="11825A73" w14:textId="77777777" w:rsidR="00F515BA" w:rsidRDefault="00000000">
      <w:pPr>
        <w:pStyle w:val="ListParagraph"/>
        <w:numPr>
          <w:ilvl w:val="0"/>
          <w:numId w:val="2"/>
        </w:numPr>
        <w:spacing w:before="40" w:after="40"/>
      </w:pPr>
      <w:r>
        <w:rPr>
          <w:color w:val="2D2D2D"/>
        </w:rPr>
        <w:t>Note: She describes this as a tactical alpha layer, not the core of her thesis — use it to optimize entry/exit timing</w:t>
      </w:r>
    </w:p>
    <w:p w14:paraId="50D495DD"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07928B0E"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06861FF2" w14:textId="77777777" w:rsidR="00F515BA" w:rsidRDefault="00000000">
            <w:pPr>
              <w:jc w:val="center"/>
            </w:pPr>
            <w:r>
              <w:rPr>
                <w:b/>
                <w:bCs/>
                <w:color w:val="FFFFFF"/>
              </w:rPr>
              <w:t>MODEL 09</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62844687" w14:textId="77777777" w:rsidR="00F515BA" w:rsidRDefault="00000000">
            <w:r>
              <w:rPr>
                <w:b/>
                <w:bCs/>
                <w:color w:val="1B3A5C"/>
                <w:sz w:val="26"/>
                <w:szCs w:val="26"/>
              </w:rPr>
              <w:t>Short Squeeze + Structural Demand = Multi-Bagger Event</w:t>
            </w:r>
          </w:p>
        </w:tc>
      </w:tr>
    </w:tbl>
    <w:p w14:paraId="1BED3BAE" w14:textId="77777777" w:rsidR="00F515BA" w:rsidRDefault="00F515BA">
      <w:pPr>
        <w:spacing w:before="160"/>
      </w:pPr>
    </w:p>
    <w:p w14:paraId="77174066" w14:textId="77777777" w:rsidR="00F515BA" w:rsidRDefault="00000000">
      <w:pPr>
        <w:pStyle w:val="Heading3"/>
        <w:spacing w:before="220"/>
      </w:pPr>
      <w:r>
        <w:t>The Core Idea</w:t>
      </w:r>
    </w:p>
    <w:p w14:paraId="520E801D" w14:textId="77777777" w:rsidR="00F515BA" w:rsidRDefault="00000000">
      <w:pPr>
        <w:spacing w:before="60" w:after="60"/>
        <w:jc w:val="both"/>
      </w:pPr>
      <w:r>
        <w:rPr>
          <w:color w:val="2D2D2D"/>
        </w:rPr>
        <w:t>When a stock has both a real fundamental catalyst (bottleneck demand) AND a technical setup (high short interest + thin float), the combination creates explosive multi-bagger moves. She tracks both simultaneously.</w:t>
      </w:r>
    </w:p>
    <w:p w14:paraId="1155CA81" w14:textId="77777777" w:rsidR="00F515BA" w:rsidRDefault="00F515BA">
      <w:pPr>
        <w:spacing w:before="120"/>
      </w:pPr>
    </w:p>
    <w:p w14:paraId="234674E8" w14:textId="77777777" w:rsidR="00F515BA" w:rsidRDefault="00000000">
      <w:pPr>
        <w:pStyle w:val="Heading3"/>
        <w:spacing w:before="220"/>
      </w:pPr>
      <w:r>
        <w:t>Real Example — $CAR (Avis Budget Group) Up 509% in One Month</w:t>
      </w:r>
    </w:p>
    <w:p w14:paraId="60FFAB0A" w14:textId="77777777" w:rsidR="00F515BA" w:rsidRDefault="00000000">
      <w:pPr>
        <w:spacing w:before="60" w:after="60"/>
        <w:jc w:val="both"/>
      </w:pPr>
      <w:r>
        <w:rPr>
          <w:color w:val="2D2D2D"/>
        </w:rPr>
        <w:t>SRS/Pentwater locked up 100%+ of the available supply. 54% of the stock was sold short simultaneously. Then Pentwater executed a 'massive block' — triggering a forced short squeeze. She spotted this by tracking institutional ownership concentration and short interest data together — not just the fundamental thesis.</w:t>
      </w:r>
    </w:p>
    <w:p w14:paraId="4B5198C4" w14:textId="77777777" w:rsidR="00F515BA" w:rsidRDefault="00F515BA">
      <w:pPr>
        <w:spacing w:before="120"/>
      </w:pPr>
    </w:p>
    <w:p w14:paraId="145E73E4" w14:textId="77777777" w:rsidR="00F515BA" w:rsidRDefault="00000000">
      <w:pPr>
        <w:pStyle w:val="Heading3"/>
        <w:spacing w:before="220"/>
      </w:pPr>
      <w:r>
        <w:t>Short Squeeze Screening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31BAF085"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0690BFC2" w14:textId="77777777" w:rsidR="00F515BA" w:rsidRDefault="00000000">
            <w:r>
              <w:rPr>
                <w:b/>
                <w:bCs/>
                <w:color w:val="FFFFFF"/>
                <w:sz w:val="20"/>
                <w:szCs w:val="20"/>
              </w:rPr>
              <w:t>Criteria</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7A19255A" w14:textId="77777777" w:rsidR="00F515BA" w:rsidRDefault="00000000">
            <w:r>
              <w:rPr>
                <w:b/>
                <w:bCs/>
                <w:color w:val="FFFFFF"/>
                <w:sz w:val="20"/>
                <w:szCs w:val="20"/>
              </w:rPr>
              <w:t>Threshold</w:t>
            </w:r>
          </w:p>
        </w:tc>
      </w:tr>
      <w:tr w:rsidR="00F515BA" w14:paraId="28B0883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BA9FDB3" w14:textId="77777777" w:rsidR="00F515BA" w:rsidRDefault="00000000">
            <w:r>
              <w:rPr>
                <w:b/>
                <w:bCs/>
                <w:color w:val="1B3A5C"/>
                <w:sz w:val="20"/>
                <w:szCs w:val="20"/>
              </w:rPr>
              <w:t>Short Interest</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3769EA1" w14:textId="77777777" w:rsidR="00F515BA" w:rsidRDefault="00000000">
            <w:r>
              <w:rPr>
                <w:color w:val="2D2D2D"/>
                <w:sz w:val="20"/>
                <w:szCs w:val="20"/>
              </w:rPr>
              <w:t>&gt; 30% of float</w:t>
            </w:r>
          </w:p>
        </w:tc>
      </w:tr>
      <w:tr w:rsidR="00F515BA" w14:paraId="0AF9D30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7658377" w14:textId="77777777" w:rsidR="00F515BA" w:rsidRDefault="00000000">
            <w:r>
              <w:rPr>
                <w:b/>
                <w:bCs/>
                <w:color w:val="1B3A5C"/>
                <w:sz w:val="20"/>
                <w:szCs w:val="20"/>
              </w:rPr>
              <w:lastRenderedPageBreak/>
              <w:t>Institutional Concentration</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C712088" w14:textId="77777777" w:rsidR="00F515BA" w:rsidRDefault="00000000">
            <w:r>
              <w:rPr>
                <w:color w:val="2D2D2D"/>
                <w:sz w:val="20"/>
                <w:szCs w:val="20"/>
              </w:rPr>
              <w:t>&gt; 60% owned by institutions</w:t>
            </w:r>
          </w:p>
        </w:tc>
      </w:tr>
      <w:tr w:rsidR="00F515BA" w14:paraId="7E7A458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D209FC9" w14:textId="77777777" w:rsidR="00F515BA" w:rsidRDefault="00000000">
            <w:r>
              <w:rPr>
                <w:b/>
                <w:bCs/>
                <w:color w:val="1B3A5C"/>
                <w:sz w:val="20"/>
                <w:szCs w:val="20"/>
              </w:rPr>
              <w:t>Float Size</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579EB45D" w14:textId="77777777" w:rsidR="00F515BA" w:rsidRDefault="00000000">
            <w:r>
              <w:rPr>
                <w:color w:val="2D2D2D"/>
                <w:sz w:val="20"/>
                <w:szCs w:val="20"/>
              </w:rPr>
              <w:t>Small (&lt; 50M shares)</w:t>
            </w:r>
          </w:p>
        </w:tc>
      </w:tr>
      <w:tr w:rsidR="00F515BA" w14:paraId="792FF04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3CA1B8B" w14:textId="77777777" w:rsidR="00F515BA" w:rsidRDefault="00000000">
            <w:r>
              <w:rPr>
                <w:b/>
                <w:bCs/>
                <w:color w:val="1B3A5C"/>
                <w:sz w:val="20"/>
                <w:szCs w:val="20"/>
              </w:rPr>
              <w:t>Fundamental Catalyst</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B8F72B1" w14:textId="77777777" w:rsidR="00F515BA" w:rsidRDefault="00000000">
            <w:r>
              <w:rPr>
                <w:color w:val="2D2D2D"/>
                <w:sz w:val="20"/>
                <w:szCs w:val="20"/>
              </w:rPr>
              <w:t>Supply shortage, earnings catalyst, product launch, industry shortfall</w:t>
            </w:r>
          </w:p>
        </w:tc>
      </w:tr>
      <w:tr w:rsidR="00F515BA" w14:paraId="6472A56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F21B6EC" w14:textId="77777777" w:rsidR="00F515BA" w:rsidRDefault="00000000">
            <w:r>
              <w:rPr>
                <w:b/>
                <w:bCs/>
                <w:color w:val="1B3A5C"/>
                <w:sz w:val="20"/>
                <w:szCs w:val="20"/>
              </w:rPr>
              <w:t>Days to Cover</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B736191" w14:textId="77777777" w:rsidR="00F515BA" w:rsidRDefault="00000000">
            <w:r>
              <w:rPr>
                <w:color w:val="2D2D2D"/>
                <w:sz w:val="20"/>
                <w:szCs w:val="20"/>
              </w:rPr>
              <w:t>&gt; 5 days (makes squeeze more explosive)</w:t>
            </w:r>
          </w:p>
        </w:tc>
      </w:tr>
    </w:tbl>
    <w:p w14:paraId="1D3F72CD" w14:textId="77777777" w:rsidR="00F515BA" w:rsidRDefault="00F515BA">
      <w:pPr>
        <w:spacing w:before="160"/>
      </w:pPr>
    </w:p>
    <w:p w14:paraId="2623DFEA" w14:textId="77777777" w:rsidR="00F515BA" w:rsidRDefault="00000000">
      <w:pPr>
        <w:pStyle w:val="Heading3"/>
        <w:spacing w:before="220"/>
      </w:pPr>
      <w:r>
        <w:t>Tools for Short Squeeze Identification</w:t>
      </w:r>
    </w:p>
    <w:p w14:paraId="4951EBC0" w14:textId="77777777" w:rsidR="00F515BA" w:rsidRDefault="00000000">
      <w:pPr>
        <w:pStyle w:val="ListParagraph"/>
        <w:numPr>
          <w:ilvl w:val="0"/>
          <w:numId w:val="2"/>
        </w:numPr>
        <w:spacing w:before="40" w:after="40"/>
      </w:pPr>
      <w:r>
        <w:rPr>
          <w:color w:val="2D2D2D"/>
        </w:rPr>
        <w:t>Finviz (finviz.com): Screen for short interest thresholds and float size</w:t>
      </w:r>
    </w:p>
    <w:p w14:paraId="66CDF31F" w14:textId="77777777" w:rsidR="00F515BA" w:rsidRDefault="00000000">
      <w:pPr>
        <w:pStyle w:val="ListParagraph"/>
        <w:numPr>
          <w:ilvl w:val="0"/>
          <w:numId w:val="2"/>
        </w:numPr>
        <w:spacing w:before="40" w:after="40"/>
      </w:pPr>
      <w:r>
        <w:rPr>
          <w:color w:val="2D2D2D"/>
        </w:rPr>
        <w:t>Fintel (fintel.io): Deep short interest data and institutional ownership</w:t>
      </w:r>
    </w:p>
    <w:p w14:paraId="05F4EC51" w14:textId="77777777" w:rsidR="00F515BA" w:rsidRDefault="00000000">
      <w:pPr>
        <w:pStyle w:val="ListParagraph"/>
        <w:numPr>
          <w:ilvl w:val="0"/>
          <w:numId w:val="2"/>
        </w:numPr>
        <w:spacing w:before="40" w:after="40"/>
      </w:pPr>
      <w:r>
        <w:rPr>
          <w:color w:val="2D2D2D"/>
        </w:rPr>
        <w:t>Ortex (ortex.com): Real-time short interest tracking and days-to-cover calculations</w:t>
      </w:r>
    </w:p>
    <w:p w14:paraId="201AA32A"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6D8B8E1C"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38F23D87" w14:textId="77777777" w:rsidR="00F515BA" w:rsidRDefault="00000000">
            <w:pPr>
              <w:jc w:val="center"/>
            </w:pPr>
            <w:r>
              <w:rPr>
                <w:b/>
                <w:bCs/>
                <w:color w:val="FFFFFF"/>
              </w:rPr>
              <w:t>MODEL 10</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402F3185" w14:textId="77777777" w:rsidR="00F515BA" w:rsidRDefault="00000000">
            <w:r>
              <w:rPr>
                <w:b/>
                <w:bCs/>
                <w:color w:val="1B3A5C"/>
                <w:sz w:val="26"/>
                <w:szCs w:val="26"/>
              </w:rPr>
              <w:t>Cross-Border Arbitrage — Unknown Names in Korea, Japan, Sweden</w:t>
            </w:r>
          </w:p>
        </w:tc>
      </w:tr>
    </w:tbl>
    <w:p w14:paraId="1DD7BD5D" w14:textId="77777777" w:rsidR="00F515BA" w:rsidRDefault="00F515BA">
      <w:pPr>
        <w:spacing w:before="160"/>
      </w:pPr>
    </w:p>
    <w:p w14:paraId="78884F8E" w14:textId="77777777" w:rsidR="00F515BA" w:rsidRDefault="00000000">
      <w:pPr>
        <w:pStyle w:val="Heading3"/>
        <w:spacing w:before="220"/>
      </w:pPr>
      <w:r>
        <w:t>The Core Idea</w:t>
      </w:r>
    </w:p>
    <w:p w14:paraId="2060F253" w14:textId="77777777" w:rsidR="00F515BA" w:rsidRDefault="00000000">
      <w:pPr>
        <w:spacing w:before="60" w:after="60"/>
        <w:jc w:val="both"/>
      </w:pPr>
      <w:r>
        <w:rPr>
          <w:color w:val="2D2D2D"/>
        </w:rPr>
        <w:t>She specifically hunts in markets that US and Indian investors do NOT monitor: Sweden (Nasdaq Stockholm), Japan (Tokyo Stock Exchange), and Korea (KRX). The logic: US retail has no visibility into these small caps. Analyst coverage is minimal. But these companies supply the biggest names in US tech — creating massive information and valuation arbitrage.</w:t>
      </w:r>
    </w:p>
    <w:p w14:paraId="423D17AB" w14:textId="77777777" w:rsidR="00F515BA" w:rsidRDefault="00F515B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55A942EA"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3CC1D9D5" w14:textId="77777777" w:rsidR="00F515BA" w:rsidRDefault="00000000">
            <w:r>
              <w:rPr>
                <w:b/>
                <w:bCs/>
                <w:color w:val="FFFFFF"/>
                <w:sz w:val="20"/>
                <w:szCs w:val="20"/>
              </w:rPr>
              <w:t>Country / Exchange</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73CE8AA1" w14:textId="77777777" w:rsidR="00F515BA" w:rsidRDefault="00000000">
            <w:r>
              <w:rPr>
                <w:b/>
                <w:bCs/>
                <w:color w:val="FFFFFF"/>
                <w:sz w:val="20"/>
                <w:szCs w:val="20"/>
              </w:rPr>
              <w:t>Key Names She Has Covered</w:t>
            </w:r>
          </w:p>
        </w:tc>
      </w:tr>
      <w:tr w:rsidR="00F515BA" w14:paraId="0C5DC1A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5978F195" w14:textId="77777777" w:rsidR="00F515BA" w:rsidRDefault="00000000">
            <w:r>
              <w:rPr>
                <w:b/>
                <w:bCs/>
                <w:color w:val="1B3A5C"/>
                <w:sz w:val="20"/>
                <w:szCs w:val="20"/>
              </w:rPr>
              <w:t>Sweden (Nasdaq Stockholm)</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FD8D486" w14:textId="77777777" w:rsidR="00F515BA" w:rsidRDefault="00000000">
            <w:r>
              <w:rPr>
                <w:color w:val="2D2D2D"/>
                <w:sz w:val="20"/>
                <w:szCs w:val="20"/>
              </w:rPr>
              <w:t>$SIVE (Sivers Semiconductors), $LPK (LPKF Laser — FRA listing)</w:t>
            </w:r>
          </w:p>
        </w:tc>
      </w:tr>
      <w:tr w:rsidR="00F515BA" w14:paraId="32BD9BF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3DB7E50" w14:textId="77777777" w:rsidR="00F515BA" w:rsidRDefault="00000000">
            <w:r>
              <w:rPr>
                <w:b/>
                <w:bCs/>
                <w:color w:val="1B3A5C"/>
                <w:sz w:val="20"/>
                <w:szCs w:val="20"/>
              </w:rPr>
              <w:t>Japan (Tokyo Stock Exchange)</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6897797" w14:textId="77777777" w:rsidR="00F515BA" w:rsidRDefault="00000000">
            <w:r>
              <w:rPr>
                <w:color w:val="2D2D2D"/>
                <w:sz w:val="20"/>
                <w:szCs w:val="20"/>
              </w:rPr>
              <w:t>Towa Corp (6315), Win Semiconductors (3105), Shunsin (6451), QD Laser (6613)</w:t>
            </w:r>
          </w:p>
        </w:tc>
      </w:tr>
      <w:tr w:rsidR="00F515BA" w14:paraId="384B628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F164BB2" w14:textId="77777777" w:rsidR="00F515BA" w:rsidRDefault="00000000">
            <w:r>
              <w:rPr>
                <w:b/>
                <w:bCs/>
                <w:color w:val="1B3A5C"/>
                <w:sz w:val="20"/>
                <w:szCs w:val="20"/>
              </w:rPr>
              <w:t>Korea (KRX)</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562BF23" w14:textId="77777777" w:rsidR="00F515BA" w:rsidRDefault="00000000">
            <w:r>
              <w:rPr>
                <w:color w:val="2D2D2D"/>
                <w:sz w:val="20"/>
                <w:szCs w:val="20"/>
              </w:rPr>
              <w:t>Auros (322310), Samsung, SK Hynix suppliers</w:t>
            </w:r>
          </w:p>
        </w:tc>
      </w:tr>
    </w:tbl>
    <w:p w14:paraId="3F0FB374" w14:textId="77777777" w:rsidR="00F515BA" w:rsidRDefault="00F515BA">
      <w:pPr>
        <w:spacing w:before="160"/>
      </w:pPr>
    </w:p>
    <w:p w14:paraId="58643DE2" w14:textId="77777777" w:rsidR="00F515BA" w:rsidRDefault="00000000">
      <w:pPr>
        <w:pStyle w:val="Heading3"/>
        <w:spacing w:before="220"/>
      </w:pPr>
      <w:r>
        <w:t>Towa Corp Case Study — The HBM4 Monopoly</w:t>
      </w:r>
    </w:p>
    <w:p w14:paraId="18A6F1A7" w14:textId="77777777" w:rsidR="00F515BA" w:rsidRDefault="00000000">
      <w:pPr>
        <w:spacing w:before="60" w:after="60"/>
        <w:jc w:val="both"/>
      </w:pPr>
      <w:r>
        <w:rPr>
          <w:color w:val="2D2D2D"/>
        </w:rPr>
        <w:t>Towa Corp (TYO: 6315) at ~$1.35B market cap is described as 'a rare, living definition of monopoly over HBM4 compression molding.' Every major memory company — Micron ($MU), SK Hynix, Samsung — is their customer. The stock was up ~20% YTD when she posted it. Nobody in the US was talking about it.</w:t>
      </w:r>
    </w:p>
    <w:p w14:paraId="57915262" w14:textId="77777777" w:rsidR="00F515BA" w:rsidRDefault="00F515B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15BA" w14:paraId="59CE85D0" w14:textId="77777777">
        <w:tblPrEx>
          <w:tblCellMar>
            <w:top w:w="0" w:type="dxa"/>
            <w:bottom w:w="0" w:type="dxa"/>
          </w:tblCellMar>
        </w:tblPrEx>
        <w:tc>
          <w:tcPr>
            <w:tcW w:w="9360" w:type="dxa"/>
            <w:tcBorders>
              <w:top w:val="single" w:sz="2" w:space="0" w:color="0D6B8C"/>
              <w:left w:val="single" w:sz="2" w:space="0" w:color="0D6B8C"/>
              <w:bottom w:val="single" w:sz="2" w:space="0" w:color="0D6B8C"/>
              <w:right w:val="single" w:sz="2" w:space="0" w:color="0D6B8C"/>
            </w:tcBorders>
            <w:shd w:val="clear" w:color="auto" w:fill="EAF4FB"/>
            <w:tcMar>
              <w:top w:w="160" w:type="dxa"/>
              <w:left w:w="240" w:type="dxa"/>
              <w:bottom w:w="160" w:type="dxa"/>
              <w:right w:w="240" w:type="dxa"/>
            </w:tcMar>
          </w:tcPr>
          <w:p w14:paraId="7D1254B6" w14:textId="77777777" w:rsidR="00F515BA" w:rsidRDefault="00000000">
            <w:pPr>
              <w:spacing w:after="60"/>
            </w:pPr>
            <w:r>
              <w:rPr>
                <w:b/>
                <w:bCs/>
                <w:color w:val="1B3A5C"/>
              </w:rPr>
              <w:t>Why Cross-Border Arbitrage Works</w:t>
            </w:r>
          </w:p>
          <w:p w14:paraId="4348C586" w14:textId="77777777" w:rsidR="00F515BA" w:rsidRDefault="00000000">
            <w:r>
              <w:rPr>
                <w:color w:val="2D2D2D"/>
                <w:sz w:val="20"/>
                <w:szCs w:val="20"/>
              </w:rPr>
              <w:lastRenderedPageBreak/>
              <w:t>US retail investors and institutional funds overwhelmingly focus on US-listed stocks. Swedish, Japanese, and Korean small-caps supplying NVDA, AMD, and Apple trade at deep discounts to equivalent US names simply because of listing geography. Once US institutions discover them, the re-rating is violent and swift.</w:t>
            </w:r>
          </w:p>
        </w:tc>
      </w:tr>
    </w:tbl>
    <w:p w14:paraId="62F05820" w14:textId="77777777" w:rsidR="00F515BA" w:rsidRDefault="00F515BA">
      <w:pPr>
        <w:spacing w:before="160"/>
      </w:pPr>
    </w:p>
    <w:p w14:paraId="39719C1E" w14:textId="77777777" w:rsidR="00F515BA" w:rsidRDefault="00000000">
      <w:r>
        <w:br w:type="page"/>
      </w:r>
    </w:p>
    <w:p w14:paraId="567EF23B" w14:textId="77777777" w:rsidR="00F515BA" w:rsidRDefault="00000000">
      <w:pPr>
        <w:pStyle w:val="Heading1"/>
        <w:pBdr>
          <w:bottom w:val="single" w:sz="12" w:space="4" w:color="C9A84C"/>
        </w:pBdr>
      </w:pPr>
      <w:r>
        <w:lastRenderedPageBreak/>
        <w:t>PART II: ADVANCED MENTAL MODELS (11–37)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57819935"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5F1F9846" w14:textId="77777777" w:rsidR="00F515BA" w:rsidRDefault="00000000">
            <w:pPr>
              <w:jc w:val="center"/>
            </w:pPr>
            <w:r>
              <w:rPr>
                <w:b/>
                <w:bCs/>
                <w:color w:val="FFFFFF"/>
              </w:rPr>
              <w:t>MODEL 18</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5A21A346" w14:textId="77777777" w:rsidR="00F515BA" w:rsidRDefault="00000000">
            <w:r>
              <w:rPr>
                <w:b/>
                <w:bCs/>
                <w:color w:val="1B3A5C"/>
                <w:sz w:val="26"/>
                <w:szCs w:val="26"/>
              </w:rPr>
              <w:t>Downstream Demand as Crystal Ball — Using Hyperscaler Capex as Revenue Ledger</w:t>
            </w:r>
          </w:p>
        </w:tc>
      </w:tr>
    </w:tbl>
    <w:p w14:paraId="21DF6BDC" w14:textId="77777777" w:rsidR="00F515BA" w:rsidRDefault="00F515BA">
      <w:pPr>
        <w:spacing w:before="160"/>
      </w:pPr>
    </w:p>
    <w:p w14:paraId="13399617" w14:textId="77777777" w:rsidR="00F515BA" w:rsidRDefault="00000000">
      <w:pPr>
        <w:pStyle w:val="Heading3"/>
        <w:spacing w:before="220"/>
      </w:pPr>
      <w:r>
        <w:t>The Core Idea</w:t>
      </w:r>
    </w:p>
    <w:p w14:paraId="233FA88E" w14:textId="77777777" w:rsidR="00F515BA" w:rsidRDefault="00000000">
      <w:pPr>
        <w:spacing w:before="60" w:after="60"/>
        <w:jc w:val="both"/>
      </w:pPr>
      <w:r>
        <w:rPr>
          <w:color w:val="2D2D2D"/>
        </w:rPr>
        <w:t>When a hyperscaler announces $65B in AI data center capex, she does NOT think 'buy $NVDA.' She builds a precise chain: how many optical transceivers does that capex require? Who makes the lasers inside those transceivers? Who is the monopoly laser supplier on every CPO roadmap? That chain ends at $SIVE at $850M market cap — and she buys THAT.</w:t>
      </w:r>
    </w:p>
    <w:p w14:paraId="5C320BE7" w14:textId="77777777" w:rsidR="00F515BA" w:rsidRDefault="00F515BA">
      <w:pPr>
        <w:spacing w:before="120"/>
      </w:pPr>
    </w:p>
    <w:p w14:paraId="06FF7F3A" w14:textId="77777777" w:rsidR="00F515BA" w:rsidRDefault="00000000">
      <w:pPr>
        <w:pStyle w:val="Heading3"/>
        <w:spacing w:before="220"/>
      </w:pPr>
      <w:r>
        <w:t>The Full Demand Signal Chain (Direct from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15BA" w14:paraId="7C87844C" w14:textId="77777777">
        <w:tblPrEx>
          <w:tblCellMar>
            <w:top w:w="0" w:type="dxa"/>
            <w:bottom w:w="0" w:type="dxa"/>
          </w:tblCellMar>
        </w:tblPrEx>
        <w:tc>
          <w:tcPr>
            <w:tcW w:w="9360" w:type="dxa"/>
            <w:tcBorders>
              <w:top w:val="single" w:sz="2" w:space="0" w:color="0D6B8C"/>
              <w:left w:val="single" w:sz="2" w:space="0" w:color="0D6B8C"/>
              <w:bottom w:val="single" w:sz="2" w:space="0" w:color="0D6B8C"/>
              <w:right w:val="single" w:sz="2" w:space="0" w:color="0D6B8C"/>
            </w:tcBorders>
            <w:shd w:val="clear" w:color="auto" w:fill="EAF4FB"/>
            <w:tcMar>
              <w:top w:w="160" w:type="dxa"/>
              <w:left w:w="240" w:type="dxa"/>
              <w:bottom w:w="160" w:type="dxa"/>
              <w:right w:w="240" w:type="dxa"/>
            </w:tcMar>
          </w:tcPr>
          <w:p w14:paraId="12C0938A" w14:textId="77777777" w:rsidR="00F515BA" w:rsidRDefault="00000000">
            <w:pPr>
              <w:spacing w:after="60"/>
            </w:pPr>
            <w:r>
              <w:rPr>
                <w:b/>
                <w:bCs/>
                <w:color w:val="1B3A5C"/>
              </w:rPr>
              <w:t>Serenity's Mapped Demand Chain</w:t>
            </w:r>
          </w:p>
          <w:p w14:paraId="00E8C2D8" w14:textId="77777777" w:rsidR="00F515BA" w:rsidRDefault="00000000">
            <w:r>
              <w:rPr>
                <w:color w:val="2D2D2D"/>
                <w:sz w:val="20"/>
                <w:szCs w:val="20"/>
              </w:rPr>
              <w:t>$SIVE lasers → $MRVL CPO → $AMD CPO → $JBL 1.6T LRO modules → $NVDA, $AMZN, $META, $MSFT → Tencent, Baidu, Alibaba (ELS)</w:t>
            </w:r>
          </w:p>
        </w:tc>
      </w:tr>
    </w:tbl>
    <w:p w14:paraId="75EB61C6" w14:textId="77777777" w:rsidR="00F515BA" w:rsidRDefault="00F515BA">
      <w:pPr>
        <w:spacing w:before="120"/>
      </w:pPr>
    </w:p>
    <w:p w14:paraId="6212F292" w14:textId="77777777" w:rsidR="00F515BA" w:rsidRDefault="00000000">
      <w:pPr>
        <w:spacing w:before="60" w:after="60"/>
        <w:jc w:val="both"/>
      </w:pPr>
      <w:r>
        <w:rPr>
          <w:color w:val="2D2D2D"/>
        </w:rPr>
        <w:t>She used publicly announced hyperscaler capex ($80–100B/year combined AI infrastructure spend by the big four) as an advance revenue ledger for a $850M Swedish laser company. Swedish retail investors and journalists criticized her maps even as every hyperscaler capex announcement directly validated them.</w:t>
      </w:r>
    </w:p>
    <w:p w14:paraId="0BF0BECF" w14:textId="77777777" w:rsidR="00F515BA" w:rsidRDefault="00F515BA">
      <w:pPr>
        <w:spacing w:before="120"/>
      </w:pPr>
    </w:p>
    <w:p w14:paraId="2DD4B0AA" w14:textId="77777777" w:rsidR="00F515BA" w:rsidRDefault="00000000">
      <w:pPr>
        <w:pStyle w:val="Heading3"/>
        <w:spacing w:before="220"/>
      </w:pPr>
      <w:r>
        <w:t>How to Apply This Model</w:t>
      </w:r>
    </w:p>
    <w:p w14:paraId="538A3CB4" w14:textId="77777777" w:rsidR="00F515BA" w:rsidRDefault="00000000">
      <w:pPr>
        <w:pStyle w:val="ListParagraph"/>
        <w:numPr>
          <w:ilvl w:val="0"/>
          <w:numId w:val="2"/>
        </w:numPr>
        <w:spacing w:before="40" w:after="40"/>
      </w:pPr>
      <w:r>
        <w:rPr>
          <w:color w:val="2D2D2D"/>
        </w:rPr>
        <w:t>When a hyperscaler announces any capex increase, immediately translate it into units: data center racks → optical transceivers → lasers per transceiver → laser supplier revenue</w:t>
      </w:r>
    </w:p>
    <w:p w14:paraId="7947A226" w14:textId="77777777" w:rsidR="00F515BA" w:rsidRDefault="00000000">
      <w:pPr>
        <w:pStyle w:val="ListParagraph"/>
        <w:numPr>
          <w:ilvl w:val="0"/>
          <w:numId w:val="2"/>
        </w:numPr>
        <w:spacing w:before="40" w:after="40"/>
      </w:pPr>
      <w:r>
        <w:rPr>
          <w:color w:val="2D2D2D"/>
        </w:rPr>
        <w:t>Find the publicly stated ASP (average selling price) of the component you are tracking — often disclosed in industry reports, conference presentations, or supplier earnings calls</w:t>
      </w:r>
    </w:p>
    <w:p w14:paraId="4C248710" w14:textId="77777777" w:rsidR="00F515BA" w:rsidRDefault="00000000">
      <w:pPr>
        <w:pStyle w:val="ListParagraph"/>
        <w:numPr>
          <w:ilvl w:val="0"/>
          <w:numId w:val="2"/>
        </w:numPr>
        <w:spacing w:before="40" w:after="40"/>
      </w:pPr>
      <w:r>
        <w:rPr>
          <w:color w:val="2D2D2D"/>
        </w:rPr>
        <w:t>Multiply: hyperscaler capex units × ASP contribution = forward revenue estimate for your upstream supplier</w:t>
      </w:r>
    </w:p>
    <w:p w14:paraId="305E4303" w14:textId="77777777" w:rsidR="00F515BA" w:rsidRDefault="00000000">
      <w:pPr>
        <w:pStyle w:val="ListParagraph"/>
        <w:numPr>
          <w:ilvl w:val="0"/>
          <w:numId w:val="2"/>
        </w:numPr>
        <w:spacing w:before="40" w:after="40"/>
      </w:pPr>
      <w:r>
        <w:rPr>
          <w:color w:val="2D2D2D"/>
        </w:rPr>
        <w:t>Compare to current market cap of your tiny supplier — if the ratio is extreme (e.g., $10B in potential revenue vs. $200M market cap), that is your signal</w:t>
      </w:r>
    </w:p>
    <w:p w14:paraId="2B3D8788"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39A2A267"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72854425" w14:textId="77777777" w:rsidR="00F515BA" w:rsidRDefault="00000000">
            <w:pPr>
              <w:jc w:val="center"/>
            </w:pPr>
            <w:r>
              <w:rPr>
                <w:b/>
                <w:bCs/>
                <w:color w:val="FFFFFF"/>
              </w:rPr>
              <w:t>MODEL 19</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7D94342D" w14:textId="77777777" w:rsidR="00F515BA" w:rsidRDefault="00000000">
            <w:r>
              <w:rPr>
                <w:b/>
                <w:bCs/>
                <w:color w:val="1B3A5C"/>
                <w:sz w:val="26"/>
                <w:szCs w:val="26"/>
              </w:rPr>
              <w:t>The Anti-Dilution Filter — Ruthlessly Reject Bad Capital Allocation</w:t>
            </w:r>
          </w:p>
        </w:tc>
      </w:tr>
    </w:tbl>
    <w:p w14:paraId="2F3D0D3B" w14:textId="77777777" w:rsidR="00F515BA" w:rsidRDefault="00F515BA">
      <w:pPr>
        <w:spacing w:before="160"/>
      </w:pPr>
    </w:p>
    <w:p w14:paraId="543152AB" w14:textId="77777777" w:rsidR="00F515BA" w:rsidRDefault="00000000">
      <w:pPr>
        <w:pStyle w:val="Heading3"/>
        <w:spacing w:before="220"/>
      </w:pPr>
      <w:r>
        <w:lastRenderedPageBreak/>
        <w:t>The Core Idea</w:t>
      </w:r>
    </w:p>
    <w:p w14:paraId="033D59D8" w14:textId="77777777" w:rsidR="00F515BA" w:rsidRDefault="00000000">
      <w:pPr>
        <w:spacing w:before="60" w:after="60"/>
        <w:jc w:val="both"/>
      </w:pPr>
      <w:r>
        <w:rPr>
          <w:color w:val="2D2D2D"/>
        </w:rPr>
        <w:t>She has a strict, non-negotiable rule: never hold a company doing excessive dilutive share issuances — regardless of how compelling the underlying narrative sounds. Capital dilution is the silent killer of bottleneck returns.</w:t>
      </w:r>
    </w:p>
    <w:p w14:paraId="63AC6046" w14:textId="77777777" w:rsidR="00F515BA" w:rsidRDefault="00F515BA">
      <w:pPr>
        <w:spacing w:before="120"/>
      </w:pPr>
    </w:p>
    <w:p w14:paraId="66F64F19" w14:textId="77777777" w:rsidR="00F515BA" w:rsidRDefault="00000000">
      <w:pPr>
        <w:pStyle w:val="Heading3"/>
        <w:spacing w:before="220"/>
      </w:pPr>
      <w:r>
        <w:t>Real Examples from Posts</w:t>
      </w:r>
    </w:p>
    <w:p w14:paraId="1245519E" w14:textId="77777777" w:rsidR="00F515BA" w:rsidRDefault="00000000">
      <w:pPr>
        <w:spacing w:before="60" w:after="60"/>
        <w:jc w:val="both"/>
      </w:pPr>
      <w:r>
        <w:rPr>
          <w:color w:val="2D2D2D"/>
        </w:rPr>
        <w:t>On $IREN (Iris Energy) — intensely bearish because of a $6B ATM (At-The-Money) offering:</w:t>
      </w:r>
    </w:p>
    <w:p w14:paraId="0858E495" w14:textId="77777777" w:rsidR="00F515BA" w:rsidRDefault="00000000">
      <w:pPr>
        <w:pBdr>
          <w:left w:val="single" w:sz="12" w:space="8" w:color="C9A84C"/>
        </w:pBdr>
        <w:shd w:val="clear" w:color="auto" w:fill="FAFAF0"/>
        <w:spacing w:before="120" w:after="120"/>
        <w:ind w:left="720" w:right="720"/>
      </w:pPr>
      <w:r>
        <w:rPr>
          <w:i/>
          <w:iCs/>
          <w:color w:val="0D6B8C"/>
        </w:rPr>
        <w:t>"There's a reason $IREN is down -7.9% YTD. While $NBIS is up 61.1% YTD. The amount of delusion buying into a $6,000,000,000 ATM is unreal."</w:t>
      </w:r>
    </w:p>
    <w:p w14:paraId="5545D4DC" w14:textId="77777777" w:rsidR="00F515BA" w:rsidRDefault="00000000">
      <w:pPr>
        <w:spacing w:before="60" w:after="60"/>
        <w:jc w:val="both"/>
      </w:pPr>
      <w:r>
        <w:rPr>
          <w:color w:val="2D2D2D"/>
        </w:rPr>
        <w:t>On $AXTI — even on a stock she loved, when the board voted to add 50M more shares (70M → 120M shares, up to $2B worth of potential dilution), she immediately posted it as a risk event. The stock dropped 21% on the news. She applied the same dilution framework equally to her own positions.</w:t>
      </w:r>
    </w:p>
    <w:p w14:paraId="7303E69E" w14:textId="77777777" w:rsidR="00F515BA" w:rsidRDefault="00F515BA">
      <w:pPr>
        <w:spacing w:before="120"/>
      </w:pPr>
    </w:p>
    <w:p w14:paraId="77B32E69" w14:textId="77777777" w:rsidR="00F515BA" w:rsidRDefault="00000000">
      <w:pPr>
        <w:pStyle w:val="Heading3"/>
        <w:spacing w:before="220"/>
      </w:pPr>
      <w:r>
        <w:t>Dilution Checklist — Run This Before Every Position</w:t>
      </w:r>
    </w:p>
    <w:p w14:paraId="30086B74" w14:textId="77777777" w:rsidR="00F515BA" w:rsidRDefault="00000000">
      <w:pPr>
        <w:pStyle w:val="ListParagraph"/>
        <w:numPr>
          <w:ilvl w:val="0"/>
          <w:numId w:val="2"/>
        </w:numPr>
        <w:spacing w:before="40" w:after="40"/>
      </w:pPr>
      <w:r>
        <w:rPr>
          <w:color w:val="2D2D2D"/>
        </w:rPr>
        <w:t>Go to SEC EDGAR, search for S-3ASR (shelf registration) filings — this is how ATM programs are legally set up</w:t>
      </w:r>
    </w:p>
    <w:p w14:paraId="4E0F1DFA" w14:textId="77777777" w:rsidR="00F515BA" w:rsidRDefault="00000000">
      <w:pPr>
        <w:pStyle w:val="ListParagraph"/>
        <w:numPr>
          <w:ilvl w:val="0"/>
          <w:numId w:val="2"/>
        </w:numPr>
        <w:spacing w:before="40" w:after="40"/>
      </w:pPr>
      <w:r>
        <w:rPr>
          <w:color w:val="2D2D2D"/>
        </w:rPr>
        <w:t>Check shares outstanding growth over the past 3 years — anything over 10% annual share count growth is a significant red flag</w:t>
      </w:r>
    </w:p>
    <w:p w14:paraId="34FDDBAF" w14:textId="77777777" w:rsidR="00F515BA" w:rsidRDefault="00000000">
      <w:pPr>
        <w:pStyle w:val="ListParagraph"/>
        <w:numPr>
          <w:ilvl w:val="0"/>
          <w:numId w:val="2"/>
        </w:numPr>
        <w:spacing w:before="40" w:after="40"/>
      </w:pPr>
      <w:r>
        <w:rPr>
          <w:color w:val="2D2D2D"/>
        </w:rPr>
        <w:t>Read the equity compensation section of the annual proxy statement — high stock-based compensation as percentage of revenue destroys shareholder value silently</w:t>
      </w:r>
    </w:p>
    <w:p w14:paraId="09E19694" w14:textId="77777777" w:rsidR="00F515BA" w:rsidRDefault="00000000">
      <w:pPr>
        <w:pStyle w:val="ListParagraph"/>
        <w:numPr>
          <w:ilvl w:val="0"/>
          <w:numId w:val="2"/>
        </w:numPr>
        <w:spacing w:before="40" w:after="40"/>
      </w:pPr>
      <w:r>
        <w:rPr>
          <w:color w:val="2D2D2D"/>
        </w:rPr>
        <w:t>If you see an ATM offering greater than 20% of current market cap, treat this as a near-automatic disqualifier for a bottleneck play</w:t>
      </w:r>
    </w:p>
    <w:p w14:paraId="2E5A629D" w14:textId="77777777" w:rsidR="00F515BA" w:rsidRDefault="00000000">
      <w:pPr>
        <w:pStyle w:val="ListParagraph"/>
        <w:numPr>
          <w:ilvl w:val="0"/>
          <w:numId w:val="2"/>
        </w:numPr>
        <w:spacing w:before="40" w:after="40"/>
      </w:pPr>
      <w:r>
        <w:rPr>
          <w:color w:val="2D2D2D"/>
        </w:rPr>
        <w:t>Rule: The bottleneck advantage must compound FOR shareholders — not be siphoned away by management dilution</w:t>
      </w:r>
    </w:p>
    <w:p w14:paraId="5C85F960"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5573DDEB"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1ABCB7A3" w14:textId="77777777" w:rsidR="00F515BA" w:rsidRDefault="00000000">
            <w:pPr>
              <w:jc w:val="center"/>
            </w:pPr>
            <w:r>
              <w:rPr>
                <w:b/>
                <w:bCs/>
                <w:color w:val="FFFFFF"/>
              </w:rPr>
              <w:t>MODEL 20</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54DDA0EF" w14:textId="77777777" w:rsidR="00F515BA" w:rsidRDefault="00000000">
            <w:r>
              <w:rPr>
                <w:b/>
                <w:bCs/>
                <w:color w:val="1B3A5C"/>
                <w:sz w:val="26"/>
                <w:szCs w:val="26"/>
              </w:rPr>
              <w:t>The Two-Phase Play — Equipment/Materials FIRST, Then Pure-Play</w:t>
            </w:r>
          </w:p>
        </w:tc>
      </w:tr>
    </w:tbl>
    <w:p w14:paraId="59156C31" w14:textId="77777777" w:rsidR="00F515BA" w:rsidRDefault="00F515BA">
      <w:pPr>
        <w:spacing w:before="160"/>
      </w:pPr>
    </w:p>
    <w:p w14:paraId="25E47C41" w14:textId="77777777" w:rsidR="00F515BA" w:rsidRDefault="00000000">
      <w:pPr>
        <w:pStyle w:val="Heading3"/>
        <w:spacing w:before="220"/>
      </w:pPr>
      <w:r>
        <w:t>The Core Idea</w:t>
      </w:r>
    </w:p>
    <w:p w14:paraId="497F8508" w14:textId="77777777" w:rsidR="00F515BA" w:rsidRDefault="00000000">
      <w:pPr>
        <w:spacing w:before="60" w:after="60"/>
        <w:jc w:val="both"/>
      </w:pPr>
      <w:r>
        <w:rPr>
          <w:color w:val="2D2D2D"/>
        </w:rPr>
        <w:t>When a new technology wave is forming but hasn't fully materialized, she buys the equipment and materials suppliers FIRST (safer, earlier revenue), then rotates into the pure-play product company once qualification completes and revenue becomes visible.</w:t>
      </w:r>
    </w:p>
    <w:p w14:paraId="3C1F5F52" w14:textId="77777777" w:rsidR="00F515BA" w:rsidRDefault="00F515BA">
      <w:pPr>
        <w:spacing w:before="120"/>
      </w:pPr>
    </w:p>
    <w:p w14:paraId="1A989758" w14:textId="77777777" w:rsidR="00F515BA" w:rsidRDefault="00000000">
      <w:pPr>
        <w:pStyle w:val="Heading3"/>
        <w:spacing w:before="220"/>
      </w:pPr>
      <w:r>
        <w:t>Masterclass Example — QD Laser (TYO: 6613, +226% YTD)</w:t>
      </w:r>
    </w:p>
    <w:p w14:paraId="6AF2DA8A" w14:textId="77777777" w:rsidR="00F515BA" w:rsidRDefault="00000000">
      <w:pPr>
        <w:spacing w:before="60" w:after="60"/>
        <w:jc w:val="both"/>
      </w:pPr>
      <w:r>
        <w:rPr>
          <w:color w:val="2D2D2D"/>
        </w:rPr>
        <w:t>She explained the two-phase thinking: 'IMO safest way to do it are their unknown MBE machine suppliers like $ALRIB early on. Then pivot to pure-play lasers later when they move from qualification → production ramp.'</w:t>
      </w:r>
    </w:p>
    <w:p w14:paraId="01B6DC98" w14:textId="77777777" w:rsidR="00F515BA" w:rsidRDefault="00F515BA">
      <w:pPr>
        <w:spacing w:before="80"/>
      </w:pPr>
    </w:p>
    <w:p w14:paraId="5F395B74" w14:textId="77777777" w:rsidR="00F515BA" w:rsidRDefault="00000000">
      <w:pPr>
        <w:pStyle w:val="ListParagraph"/>
        <w:numPr>
          <w:ilvl w:val="0"/>
          <w:numId w:val="2"/>
        </w:numPr>
        <w:spacing w:before="40" w:after="40"/>
      </w:pPr>
      <w:r>
        <w:rPr>
          <w:color w:val="2D2D2D"/>
        </w:rPr>
        <w:lastRenderedPageBreak/>
        <w:t>Phase 1 (Equipment phase): Buy $ALRIB (Aixtron) — the MBE/MOCVD deposition equipment maker. Aixtron sells the machines that make quantum dot wafers. Revenue is predictable because QD Laser needs Aixtron equipment to scale. Lower risk, lower upside.</w:t>
      </w:r>
    </w:p>
    <w:p w14:paraId="36765FBD" w14:textId="77777777" w:rsidR="00F515BA" w:rsidRDefault="00000000">
      <w:pPr>
        <w:pStyle w:val="ListParagraph"/>
        <w:numPr>
          <w:ilvl w:val="0"/>
          <w:numId w:val="2"/>
        </w:numPr>
        <w:spacing w:before="40" w:after="40"/>
      </w:pPr>
      <w:r>
        <w:rPr>
          <w:color w:val="2D2D2D"/>
        </w:rPr>
        <w:t>Phase 2 (Pure-play phase): Once QD Laser confirms production qualification is complete and volume orders are flowing, rotate INTO QD Laser itself. Higher risk but 5–10x more upside.</w:t>
      </w:r>
    </w:p>
    <w:p w14:paraId="7643A408" w14:textId="77777777" w:rsidR="00F515BA" w:rsidRDefault="00F515BA">
      <w:pPr>
        <w:spacing w:before="120"/>
      </w:pPr>
    </w:p>
    <w:p w14:paraId="1BF8C6F6" w14:textId="77777777" w:rsidR="00F515BA" w:rsidRDefault="00000000">
      <w:pPr>
        <w:pStyle w:val="Heading3"/>
        <w:spacing w:before="220"/>
      </w:pPr>
      <w:r>
        <w:t>CPO Two-Phase Example</w:t>
      </w:r>
    </w:p>
    <w:p w14:paraId="31F58F2E" w14:textId="77777777" w:rsidR="00F515BA" w:rsidRDefault="00000000">
      <w:pPr>
        <w:spacing w:before="60" w:after="60"/>
        <w:jc w:val="both"/>
      </w:pPr>
      <w:r>
        <w:rPr>
          <w:color w:val="2D2D2D"/>
        </w:rPr>
        <w:t>She was long $TSEM (Tower Semiconductor) — the '$TSM of photonics,' which is the FOUNDRY that manufactures photonic chips. Once CPO customers ramp, Tower gets the fab orders BEFORE the chip designers ($MRVL, $AVGO) see volume-level revenue. $TSEM went from $113 → $226 in 40 days — her 16th 100%+ return.</w:t>
      </w:r>
    </w:p>
    <w:p w14:paraId="348299F3" w14:textId="77777777" w:rsidR="00F515BA" w:rsidRDefault="00F515B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15BA" w14:paraId="5BC12B7B" w14:textId="77777777">
        <w:tblPrEx>
          <w:tblCellMar>
            <w:top w:w="0" w:type="dxa"/>
            <w:bottom w:w="0" w:type="dxa"/>
          </w:tblCellMar>
        </w:tblPrEx>
        <w:tc>
          <w:tcPr>
            <w:tcW w:w="9360" w:type="dxa"/>
            <w:tcBorders>
              <w:top w:val="single" w:sz="2" w:space="0" w:color="0D6B8C"/>
              <w:left w:val="single" w:sz="2" w:space="0" w:color="0D6B8C"/>
              <w:bottom w:val="single" w:sz="2" w:space="0" w:color="0D6B8C"/>
              <w:right w:val="single" w:sz="2" w:space="0" w:color="0D6B8C"/>
            </w:tcBorders>
            <w:shd w:val="clear" w:color="auto" w:fill="EAF4FB"/>
            <w:tcMar>
              <w:top w:w="160" w:type="dxa"/>
              <w:left w:w="240" w:type="dxa"/>
              <w:bottom w:w="160" w:type="dxa"/>
              <w:right w:w="240" w:type="dxa"/>
            </w:tcMar>
          </w:tcPr>
          <w:p w14:paraId="1158C8A3" w14:textId="77777777" w:rsidR="00F515BA" w:rsidRDefault="00000000">
            <w:pPr>
              <w:spacing w:after="60"/>
            </w:pPr>
            <w:r>
              <w:rPr>
                <w:b/>
                <w:bCs/>
                <w:color w:val="1B3A5C"/>
              </w:rPr>
              <w:t>The Two-Phase Sequence</w:t>
            </w:r>
          </w:p>
          <w:p w14:paraId="1615C206" w14:textId="77777777" w:rsidR="00F515BA" w:rsidRDefault="00000000">
            <w:r>
              <w:rPr>
                <w:color w:val="2D2D2D"/>
                <w:sz w:val="20"/>
                <w:szCs w:val="20"/>
              </w:rPr>
              <w:t>Phase 1: Buy Equipment/Materials/Foundry — revenue starts earliest, less binary outcome, lower entry multiple Phase 2: Monitor qual cycle — track press releases, earnings transcripts, watch for 'qualification complete' language Phase 3: Rotate to pure-play product company — higher risk/reward, explosive upside once revenue visible</w:t>
            </w:r>
          </w:p>
        </w:tc>
      </w:tr>
    </w:tbl>
    <w:p w14:paraId="1CADFC94"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7CA97A31"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59BF8D02" w14:textId="77777777" w:rsidR="00F515BA" w:rsidRDefault="00000000">
            <w:pPr>
              <w:jc w:val="center"/>
            </w:pPr>
            <w:r>
              <w:rPr>
                <w:b/>
                <w:bCs/>
                <w:color w:val="FFFFFF"/>
              </w:rPr>
              <w:t>MODEL 21</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24917E5D" w14:textId="77777777" w:rsidR="00F515BA" w:rsidRDefault="00000000">
            <w:r>
              <w:rPr>
                <w:b/>
                <w:bCs/>
                <w:color w:val="1B3A5C"/>
                <w:sz w:val="26"/>
                <w:szCs w:val="26"/>
              </w:rPr>
              <w:t>Neocloud vs. Real AI Infrastructure — Know What You're Buying</w:t>
            </w:r>
          </w:p>
        </w:tc>
      </w:tr>
    </w:tbl>
    <w:p w14:paraId="0CC1A3CA" w14:textId="77777777" w:rsidR="00F515BA" w:rsidRDefault="00F515BA">
      <w:pPr>
        <w:spacing w:before="160"/>
      </w:pPr>
    </w:p>
    <w:p w14:paraId="7BB524C4" w14:textId="77777777" w:rsidR="00F515BA" w:rsidRDefault="00000000">
      <w:pPr>
        <w:pStyle w:val="Heading3"/>
        <w:spacing w:before="220"/>
      </w:pPr>
      <w:r>
        <w:t>The Core Idea</w:t>
      </w:r>
    </w:p>
    <w:p w14:paraId="6F506FBB" w14:textId="77777777" w:rsidR="00F515BA" w:rsidRDefault="00000000">
      <w:pPr>
        <w:spacing w:before="60" w:after="60"/>
        <w:jc w:val="both"/>
      </w:pPr>
      <w:r>
        <w:rPr>
          <w:color w:val="2D2D2D"/>
        </w:rPr>
        <w:t>She makes a razor-sharp distinction between companies that are GENUINELY ENABLING AI infrastructure vs. companies that are RENTING AI infrastructure and pretending to be a bottleneck play. This distinction — which most retail investors miss completely — is the difference between 10x returns and -90% losses.</w:t>
      </w:r>
    </w:p>
    <w:p w14:paraId="7BDB54C9" w14:textId="77777777" w:rsidR="00F515BA" w:rsidRDefault="00F515B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69F16F48"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2850ACF7" w14:textId="77777777" w:rsidR="00F515BA" w:rsidRDefault="00000000">
            <w:r>
              <w:rPr>
                <w:b/>
                <w:bCs/>
                <w:color w:val="FFFFFF"/>
                <w:sz w:val="20"/>
                <w:szCs w:val="20"/>
              </w:rPr>
              <w:t>Category</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3A0842A4" w14:textId="77777777" w:rsidR="00F515BA" w:rsidRDefault="00000000">
            <w:r>
              <w:rPr>
                <w:b/>
                <w:bCs/>
                <w:color w:val="FFFFFF"/>
                <w:sz w:val="20"/>
                <w:szCs w:val="20"/>
              </w:rPr>
              <w:t>Examples &amp; Why</w:t>
            </w:r>
          </w:p>
        </w:tc>
      </w:tr>
      <w:tr w:rsidR="00F515BA" w14:paraId="1C2DBDF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E4717F6" w14:textId="77777777" w:rsidR="00F515BA" w:rsidRDefault="00000000">
            <w:r>
              <w:rPr>
                <w:b/>
                <w:bCs/>
                <w:color w:val="1B3A5C"/>
                <w:sz w:val="20"/>
                <w:szCs w:val="20"/>
              </w:rPr>
              <w:t>REAL AI Infrastructure (she is LONG)</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86F2D68" w14:textId="77777777" w:rsidR="00F515BA" w:rsidRDefault="00000000">
            <w:r>
              <w:rPr>
                <w:color w:val="2D2D2D"/>
                <w:sz w:val="20"/>
                <w:szCs w:val="20"/>
              </w:rPr>
              <w:t>$NBIS (Nebius Group) — real GPU cloud, up 61.1% YTD while $IREN was -7.9% $NVDA, $TSM, $MRVL — backbone companies with irreplaceable positions in compute</w:t>
            </w:r>
          </w:p>
        </w:tc>
      </w:tr>
      <w:tr w:rsidR="00F515BA" w14:paraId="2286E1E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1DE1FCD" w14:textId="77777777" w:rsidR="00F515BA" w:rsidRDefault="00000000">
            <w:r>
              <w:rPr>
                <w:b/>
                <w:bCs/>
                <w:color w:val="1B3A5C"/>
                <w:sz w:val="20"/>
                <w:szCs w:val="20"/>
              </w:rPr>
              <w:t>FAKE / Neocloud Delusion (she is BEARISH)</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176B83D" w14:textId="77777777" w:rsidR="00F515BA" w:rsidRDefault="00000000">
            <w:r>
              <w:rPr>
                <w:color w:val="2D2D2D"/>
                <w:sz w:val="20"/>
                <w:szCs w:val="20"/>
              </w:rPr>
              <w:t>$IREN — 'F-tier Neocloud' with $6B ATM dilution. Has GPUs but no moat. $BKKT, $ASST — influencer-pumped names with no real AI infrastructure thesis</w:t>
            </w:r>
          </w:p>
        </w:tc>
      </w:tr>
    </w:tbl>
    <w:p w14:paraId="2B959B1C" w14:textId="77777777" w:rsidR="00F515BA" w:rsidRDefault="00F515BA">
      <w:pPr>
        <w:spacing w:before="160"/>
      </w:pPr>
    </w:p>
    <w:p w14:paraId="256C577E" w14:textId="77777777" w:rsidR="00F515BA" w:rsidRDefault="00000000">
      <w:pPr>
        <w:pStyle w:val="Heading3"/>
        <w:spacing w:before="220"/>
      </w:pPr>
      <w:r>
        <w:t>The Neocloud Filter — 3 Questions</w:t>
      </w:r>
    </w:p>
    <w:p w14:paraId="486539D7" w14:textId="77777777" w:rsidR="00F515BA" w:rsidRDefault="00000000">
      <w:pPr>
        <w:pStyle w:val="ListParagraph"/>
        <w:numPr>
          <w:ilvl w:val="0"/>
          <w:numId w:val="3"/>
        </w:numPr>
        <w:spacing w:before="40" w:after="40"/>
      </w:pPr>
      <w:r>
        <w:rPr>
          <w:color w:val="2D2D2D"/>
        </w:rPr>
        <w:lastRenderedPageBreak/>
        <w:t>Does this company own something IRREPLACEABLE in the supply chain, or do they simply own GPUs anyone can buy?</w:t>
      </w:r>
    </w:p>
    <w:p w14:paraId="6E68C85E" w14:textId="77777777" w:rsidR="00F515BA" w:rsidRDefault="00000000">
      <w:pPr>
        <w:pStyle w:val="ListParagraph"/>
        <w:numPr>
          <w:ilvl w:val="0"/>
          <w:numId w:val="3"/>
        </w:numPr>
        <w:spacing w:before="40" w:after="40"/>
      </w:pPr>
      <w:r>
        <w:rPr>
          <w:color w:val="2D2D2D"/>
        </w:rPr>
        <w:t>Is the dilution rate manageable (less than 5% annual share growth)?</w:t>
      </w:r>
    </w:p>
    <w:p w14:paraId="44DBA121" w14:textId="77777777" w:rsidR="00F515BA" w:rsidRDefault="00000000">
      <w:pPr>
        <w:pStyle w:val="ListParagraph"/>
        <w:numPr>
          <w:ilvl w:val="0"/>
          <w:numId w:val="3"/>
        </w:numPr>
        <w:spacing w:before="40" w:after="40"/>
      </w:pPr>
      <w:r>
        <w:rPr>
          <w:color w:val="2D2D2D"/>
        </w:rPr>
        <w:t>Do hyperscalers or foundries list them as a qualified supplier in any public document?</w:t>
      </w:r>
    </w:p>
    <w:p w14:paraId="38C146E1" w14:textId="77777777" w:rsidR="00F515BA" w:rsidRDefault="00F515BA">
      <w:pPr>
        <w:spacing w:before="120"/>
      </w:pPr>
    </w:p>
    <w:p w14:paraId="69C9020C" w14:textId="77777777" w:rsidR="00F515BA" w:rsidRDefault="00000000">
      <w:pPr>
        <w:spacing w:before="60" w:after="60"/>
        <w:jc w:val="both"/>
      </w:pPr>
      <w:r>
        <w:rPr>
          <w:color w:val="2D2D2D"/>
        </w:rPr>
        <w:t>If the answer to all three is No — it is a marketing story, not a bottleneck. Walk away.</w:t>
      </w:r>
    </w:p>
    <w:p w14:paraId="5F607E2B"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537D45B4"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13D52279" w14:textId="77777777" w:rsidR="00F515BA" w:rsidRDefault="00000000">
            <w:pPr>
              <w:jc w:val="center"/>
            </w:pPr>
            <w:r>
              <w:rPr>
                <w:b/>
                <w:bCs/>
                <w:color w:val="FFFFFF"/>
              </w:rPr>
              <w:t>MODEL 22</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7298302E" w14:textId="77777777" w:rsidR="00F515BA" w:rsidRDefault="00000000">
            <w:r>
              <w:rPr>
                <w:b/>
                <w:bCs/>
                <w:color w:val="1B3A5C"/>
                <w:sz w:val="26"/>
                <w:szCs w:val="26"/>
              </w:rPr>
              <w:t>Frontrun the Conferences — Jensen Moment = Laser Moment</w:t>
            </w:r>
          </w:p>
        </w:tc>
      </w:tr>
    </w:tbl>
    <w:p w14:paraId="07E7E0F0" w14:textId="77777777" w:rsidR="00F515BA" w:rsidRDefault="00F515BA">
      <w:pPr>
        <w:spacing w:before="160"/>
      </w:pPr>
    </w:p>
    <w:p w14:paraId="65AD02CB" w14:textId="77777777" w:rsidR="00F515BA" w:rsidRDefault="00000000">
      <w:pPr>
        <w:pStyle w:val="Heading3"/>
        <w:spacing w:before="220"/>
      </w:pPr>
      <w:r>
        <w:t>The Core Idea</w:t>
      </w:r>
    </w:p>
    <w:p w14:paraId="39511B02" w14:textId="77777777" w:rsidR="00F515BA" w:rsidRDefault="00000000">
      <w:pPr>
        <w:spacing w:before="60" w:after="60"/>
        <w:jc w:val="both"/>
      </w:pPr>
      <w:r>
        <w:rPr>
          <w:color w:val="2D2D2D"/>
        </w:rPr>
        <w:t>Major industry conferences act as amplifiers for supply chain theses. She positions BEFORE conferences, knowing that a single Jensen Huang slide mentioning CPO or photonics sends the entire supply chain up 20–50% in a single day. The day AFTER the keynote is too late. The WEEK BEFORE is exactly right.</w:t>
      </w:r>
    </w:p>
    <w:p w14:paraId="7785FFD4" w14:textId="77777777" w:rsidR="00F515BA" w:rsidRDefault="00F515BA">
      <w:pPr>
        <w:spacing w:before="120"/>
      </w:pPr>
    </w:p>
    <w:p w14:paraId="6AB45BA1" w14:textId="77777777" w:rsidR="00F515BA" w:rsidRDefault="00000000">
      <w:pPr>
        <w:pStyle w:val="Heading3"/>
        <w:spacing w:before="220"/>
      </w:pPr>
      <w:r>
        <w:t>Real Examples from Posts</w:t>
      </w:r>
    </w:p>
    <w:p w14:paraId="242C13D2" w14:textId="77777777" w:rsidR="00F515BA" w:rsidRDefault="00000000">
      <w:pPr>
        <w:spacing w:before="60" w:after="60"/>
        <w:jc w:val="both"/>
      </w:pPr>
      <w:r>
        <w:rPr>
          <w:color w:val="2D2D2D"/>
        </w:rPr>
        <w:t>She physically attended a Stanford CS 153 (Frontier Systems) conference where Jensen Huang was speaking — already long $SIVE and $AXTI before the event. Any mention of CPO photonics from Jensen would send those names up. On Mar 11 she posted '$NVDA GTC next week [is the] biggest catalyst pushing photonics and this architecture' — already positioned in $SOI (entered ~€43) and $TSEM. GTC amplified the photonics narrative exactly as predicted.</w:t>
      </w:r>
    </w:p>
    <w:p w14:paraId="4A011B15" w14:textId="77777777" w:rsidR="00F515BA" w:rsidRDefault="00F515BA">
      <w:pPr>
        <w:spacing w:before="120"/>
      </w:pPr>
    </w:p>
    <w:p w14:paraId="2778CC86" w14:textId="77777777" w:rsidR="00F515BA" w:rsidRDefault="00000000">
      <w:pPr>
        <w:pStyle w:val="Heading3"/>
        <w:spacing w:before="220"/>
      </w:pPr>
      <w:r>
        <w:t>Conference Calendar — Build This For Your Themes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73FEDEAB"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604AE6A0" w14:textId="77777777" w:rsidR="00F515BA" w:rsidRDefault="00000000">
            <w:r>
              <w:rPr>
                <w:b/>
                <w:bCs/>
                <w:color w:val="FFFFFF"/>
                <w:sz w:val="20"/>
                <w:szCs w:val="20"/>
              </w:rPr>
              <w:t>Conference</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347E7FF0" w14:textId="77777777" w:rsidR="00F515BA" w:rsidRDefault="00000000">
            <w:r>
              <w:rPr>
                <w:b/>
                <w:bCs/>
                <w:color w:val="FFFFFF"/>
                <w:sz w:val="20"/>
                <w:szCs w:val="20"/>
              </w:rPr>
              <w:t>Relevance to Bottleneck Themes</w:t>
            </w:r>
          </w:p>
        </w:tc>
      </w:tr>
      <w:tr w:rsidR="00F515BA" w14:paraId="12A00DD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3B14713" w14:textId="77777777" w:rsidR="00F515BA" w:rsidRDefault="00000000">
            <w:r>
              <w:rPr>
                <w:b/>
                <w:bCs/>
                <w:color w:val="1B3A5C"/>
                <w:sz w:val="20"/>
                <w:szCs w:val="20"/>
              </w:rPr>
              <w:t>NVDA GTC (March)</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3006E9C" w14:textId="77777777" w:rsidR="00F515BA" w:rsidRDefault="00000000">
            <w:r>
              <w:rPr>
                <w:color w:val="2D2D2D"/>
                <w:sz w:val="20"/>
                <w:szCs w:val="20"/>
              </w:rPr>
              <w:t>Photonics, AI chips, CPO, GPU roadmap — most important annual event</w:t>
            </w:r>
          </w:p>
        </w:tc>
      </w:tr>
      <w:tr w:rsidR="00F515BA" w14:paraId="0228784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13EFF24" w14:textId="77777777" w:rsidR="00F515BA" w:rsidRDefault="00000000">
            <w:r>
              <w:rPr>
                <w:b/>
                <w:bCs/>
                <w:color w:val="1B3A5C"/>
                <w:sz w:val="20"/>
                <w:szCs w:val="20"/>
              </w:rPr>
              <w:t>TSMC OIP (October)</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8CED75B" w14:textId="77777777" w:rsidR="00F515BA" w:rsidRDefault="00000000">
            <w:r>
              <w:rPr>
                <w:color w:val="2D2D2D"/>
                <w:sz w:val="20"/>
                <w:szCs w:val="20"/>
              </w:rPr>
              <w:t>Advanced packaging, chiplets, CoPoS — substrate and materials plays</w:t>
            </w:r>
          </w:p>
        </w:tc>
      </w:tr>
      <w:tr w:rsidR="00F515BA" w14:paraId="2269C48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59B1ACD" w14:textId="77777777" w:rsidR="00F515BA" w:rsidRDefault="00000000">
            <w:r>
              <w:rPr>
                <w:b/>
                <w:bCs/>
                <w:color w:val="1B3A5C"/>
                <w:sz w:val="20"/>
                <w:szCs w:val="20"/>
              </w:rPr>
              <w:t>Hot Chips (August)</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A60109B" w14:textId="77777777" w:rsidR="00F515BA" w:rsidRDefault="00000000">
            <w:r>
              <w:rPr>
                <w:color w:val="2D2D2D"/>
                <w:sz w:val="20"/>
                <w:szCs w:val="20"/>
              </w:rPr>
              <w:t>AI accelerators, memory, custom silicon — custom ASIC plays</w:t>
            </w:r>
          </w:p>
        </w:tc>
      </w:tr>
      <w:tr w:rsidR="00F515BA" w14:paraId="20022AC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EA54E0D" w14:textId="77777777" w:rsidR="00F515BA" w:rsidRDefault="00000000">
            <w:r>
              <w:rPr>
                <w:b/>
                <w:bCs/>
                <w:color w:val="1B3A5C"/>
                <w:sz w:val="20"/>
                <w:szCs w:val="20"/>
              </w:rPr>
              <w:t>OFC — Optical Fiber Conference (March)</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6B02EDA" w14:textId="77777777" w:rsidR="00F515BA" w:rsidRDefault="00000000">
            <w:r>
              <w:rPr>
                <w:color w:val="2D2D2D"/>
                <w:sz w:val="20"/>
                <w:szCs w:val="20"/>
              </w:rPr>
              <w:t>Photonics, transceivers, silicon photonics — laser and transceiver plays</w:t>
            </w:r>
          </w:p>
        </w:tc>
      </w:tr>
      <w:tr w:rsidR="00F515BA" w14:paraId="7D126EC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E2FD602" w14:textId="77777777" w:rsidR="00F515BA" w:rsidRDefault="00000000">
            <w:r>
              <w:rPr>
                <w:b/>
                <w:bCs/>
                <w:color w:val="1B3A5C"/>
                <w:sz w:val="20"/>
                <w:szCs w:val="20"/>
              </w:rPr>
              <w:t>SEMICON West (July)</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5C31C9AA" w14:textId="77777777" w:rsidR="00F515BA" w:rsidRDefault="00000000">
            <w:r>
              <w:rPr>
                <w:color w:val="2D2D2D"/>
                <w:sz w:val="20"/>
                <w:szCs w:val="20"/>
              </w:rPr>
              <w:t>Semiconductor equipment — equipment maker plays</w:t>
            </w:r>
          </w:p>
        </w:tc>
      </w:tr>
      <w:tr w:rsidR="00F515BA" w14:paraId="1F183A9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73090F9" w14:textId="77777777" w:rsidR="00F515BA" w:rsidRDefault="00000000">
            <w:r>
              <w:rPr>
                <w:b/>
                <w:bCs/>
                <w:color w:val="1B3A5C"/>
                <w:sz w:val="20"/>
                <w:szCs w:val="20"/>
              </w:rPr>
              <w:t>IEEE IEDM (December)</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D3681A4" w14:textId="77777777" w:rsidR="00F515BA" w:rsidRDefault="00000000">
            <w:r>
              <w:rPr>
                <w:color w:val="2D2D2D"/>
                <w:sz w:val="20"/>
                <w:szCs w:val="20"/>
              </w:rPr>
              <w:t>Advanced transistor nodes, memory — materials plays</w:t>
            </w:r>
          </w:p>
        </w:tc>
      </w:tr>
    </w:tbl>
    <w:p w14:paraId="7F8D37D4"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5D689A32"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67A3B2F4" w14:textId="77777777" w:rsidR="00F515BA" w:rsidRDefault="00000000">
            <w:pPr>
              <w:jc w:val="center"/>
            </w:pPr>
            <w:r>
              <w:rPr>
                <w:b/>
                <w:bCs/>
                <w:color w:val="FFFFFF"/>
              </w:rPr>
              <w:lastRenderedPageBreak/>
              <w:t>MODEL 23</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0E152CE9" w14:textId="77777777" w:rsidR="00F515BA" w:rsidRDefault="00000000">
            <w:r>
              <w:rPr>
                <w:b/>
                <w:bCs/>
                <w:color w:val="1B3A5C"/>
                <w:sz w:val="26"/>
                <w:szCs w:val="26"/>
              </w:rPr>
              <w:t>Thesis Timing Discipline — Directionally Right Is Enough to Hold</w:t>
            </w:r>
          </w:p>
        </w:tc>
      </w:tr>
    </w:tbl>
    <w:p w14:paraId="10F048CF" w14:textId="77777777" w:rsidR="00F515BA" w:rsidRDefault="00F515BA">
      <w:pPr>
        <w:spacing w:before="160"/>
      </w:pPr>
    </w:p>
    <w:p w14:paraId="6D25DC1A" w14:textId="77777777" w:rsidR="00F515BA" w:rsidRDefault="00000000">
      <w:pPr>
        <w:pStyle w:val="Heading3"/>
        <w:spacing w:before="220"/>
      </w:pPr>
      <w:r>
        <w:t>The Core Idea</w:t>
      </w:r>
    </w:p>
    <w:p w14:paraId="6079C668" w14:textId="77777777" w:rsidR="00F515BA" w:rsidRDefault="00000000">
      <w:pPr>
        <w:spacing w:before="60" w:after="60"/>
        <w:jc w:val="both"/>
      </w:pPr>
      <w:r>
        <w:rPr>
          <w:color w:val="2D2D2D"/>
        </w:rPr>
        <w:t>She explicitly admits to getting the TIMING wrong on some theses while being DIRECTIONALLY CORRECT. And she holds anyway. This is her most important psychological edge — she does not abandon a structurally correct thesis just because the timing was early.</w:t>
      </w:r>
    </w:p>
    <w:p w14:paraId="3ABD7273" w14:textId="77777777" w:rsidR="00F515BA" w:rsidRDefault="00F515BA">
      <w:pPr>
        <w:spacing w:before="120"/>
      </w:pPr>
    </w:p>
    <w:p w14:paraId="10DC8A7C" w14:textId="77777777" w:rsidR="00F515BA" w:rsidRDefault="00000000">
      <w:pPr>
        <w:pStyle w:val="Heading3"/>
        <w:spacing w:before="220"/>
      </w:pPr>
      <w:r>
        <w:t>Real Examples</w:t>
      </w:r>
    </w:p>
    <w:p w14:paraId="77B96F51" w14:textId="77777777" w:rsidR="00F515BA" w:rsidRDefault="00000000">
      <w:pPr>
        <w:spacing w:before="60" w:after="60"/>
        <w:jc w:val="both"/>
      </w:pPr>
      <w:r>
        <w:rPr>
          <w:color w:val="2D2D2D"/>
        </w:rPr>
        <w:t>On $NBIS (Apr 13 post): 'Glad to see my $NBIS thesis from last year finally start to play out now. Got the short term 2–3M timing wrong last December. Directionally it ended up right 6 months later.' She held through the lag because the structural logic was intact. $NBIS was up 61.1% YTD when it finally played out.</w:t>
      </w:r>
    </w:p>
    <w:p w14:paraId="1FF06014" w14:textId="77777777" w:rsidR="00F515BA" w:rsidRDefault="00F515BA">
      <w:pPr>
        <w:spacing w:before="120"/>
      </w:pPr>
    </w:p>
    <w:p w14:paraId="63A29716" w14:textId="77777777" w:rsidR="00F515BA" w:rsidRDefault="00000000">
      <w:pPr>
        <w:spacing w:before="60" w:after="60"/>
        <w:jc w:val="both"/>
      </w:pPr>
      <w:r>
        <w:rPr>
          <w:color w:val="2D2D2D"/>
        </w:rPr>
        <w:t>On $SOI / Soitec: She entered at €43. By Apr 21, it was up +140%. The thesis (Soitec's Photonics-SOI in 100% of next-gen AI data centers) was so structurally strong that short-term volatility was irrelevant.</w:t>
      </w:r>
    </w:p>
    <w:p w14:paraId="6F8B0D31" w14:textId="77777777" w:rsidR="00F515BA" w:rsidRDefault="00F515BA">
      <w:pPr>
        <w:spacing w:before="120"/>
      </w:pPr>
    </w:p>
    <w:p w14:paraId="448607B6" w14:textId="77777777" w:rsidR="00F515BA" w:rsidRDefault="00000000">
      <w:pPr>
        <w:pStyle w:val="Heading3"/>
        <w:spacing w:before="220"/>
      </w:pPr>
      <w:r>
        <w:t>How to Apply Timing Discipline</w:t>
      </w:r>
    </w:p>
    <w:p w14:paraId="64E2B525" w14:textId="77777777" w:rsidR="00F515BA" w:rsidRDefault="00000000">
      <w:pPr>
        <w:pStyle w:val="ListParagraph"/>
        <w:numPr>
          <w:ilvl w:val="0"/>
          <w:numId w:val="2"/>
        </w:numPr>
        <w:spacing w:before="40" w:after="40"/>
      </w:pPr>
      <w:r>
        <w:rPr>
          <w:color w:val="2D2D2D"/>
        </w:rPr>
        <w:t>Before buying, write a one-paragraph thesis that clearly answers: 'Under what conditions would I be FUNDAMENTALLY wrong?'</w:t>
      </w:r>
    </w:p>
    <w:p w14:paraId="684C3916" w14:textId="77777777" w:rsidR="00F515BA" w:rsidRDefault="00000000">
      <w:pPr>
        <w:pStyle w:val="ListParagraph"/>
        <w:numPr>
          <w:ilvl w:val="0"/>
          <w:numId w:val="2"/>
        </w:numPr>
        <w:spacing w:before="40" w:after="40"/>
      </w:pPr>
      <w:r>
        <w:rPr>
          <w:color w:val="2D2D2D"/>
        </w:rPr>
        <w:t>Separate 'Is the thesis wrong?' from 'Is the timing wrong?' — these are very different questions</w:t>
      </w:r>
    </w:p>
    <w:p w14:paraId="4F36E95E" w14:textId="77777777" w:rsidR="00F515BA" w:rsidRDefault="00000000">
      <w:pPr>
        <w:pStyle w:val="ListParagraph"/>
        <w:numPr>
          <w:ilvl w:val="0"/>
          <w:numId w:val="2"/>
        </w:numPr>
        <w:spacing w:before="40" w:after="40"/>
      </w:pPr>
      <w:r>
        <w:rPr>
          <w:color w:val="2D2D2D"/>
        </w:rPr>
        <w:t>If the structural argument is intact (the monopoly still exists, the qualification cycle is progressing, the hyperscaler demand is real) — hold through noise</w:t>
      </w:r>
    </w:p>
    <w:p w14:paraId="08A395F7" w14:textId="77777777" w:rsidR="00F515BA" w:rsidRDefault="00000000">
      <w:pPr>
        <w:pStyle w:val="ListParagraph"/>
        <w:numPr>
          <w:ilvl w:val="0"/>
          <w:numId w:val="2"/>
        </w:numPr>
        <w:spacing w:before="40" w:after="40"/>
      </w:pPr>
      <w:r>
        <w:rPr>
          <w:color w:val="2D2D2D"/>
        </w:rPr>
        <w:t>ONLY sell if the structural thesis breaks: a new competitor qualifies, a key customer cancels, a critical technology pivot eliminates the bottleneck</w:t>
      </w:r>
    </w:p>
    <w:p w14:paraId="06BCDDE8"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2B1DAC0C"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1699B11A" w14:textId="77777777" w:rsidR="00F515BA" w:rsidRDefault="00000000">
            <w:pPr>
              <w:jc w:val="center"/>
            </w:pPr>
            <w:r>
              <w:rPr>
                <w:b/>
                <w:bCs/>
                <w:color w:val="FFFFFF"/>
              </w:rPr>
              <w:t>MODEL 24</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212BDF2E" w14:textId="77777777" w:rsidR="00F515BA" w:rsidRDefault="00000000">
            <w:r>
              <w:rPr>
                <w:b/>
                <w:bCs/>
                <w:color w:val="1B3A5C"/>
                <w:sz w:val="26"/>
                <w:szCs w:val="26"/>
              </w:rPr>
              <w:t>The Easter Egg Hunt — Crowdsourced Research</w:t>
            </w:r>
          </w:p>
        </w:tc>
      </w:tr>
    </w:tbl>
    <w:p w14:paraId="2C5E1503" w14:textId="77777777" w:rsidR="00F515BA" w:rsidRDefault="00F515BA">
      <w:pPr>
        <w:spacing w:before="160"/>
      </w:pPr>
    </w:p>
    <w:p w14:paraId="3058E6F6" w14:textId="77777777" w:rsidR="00F515BA" w:rsidRDefault="00000000">
      <w:pPr>
        <w:pStyle w:val="Heading3"/>
        <w:spacing w:before="220"/>
      </w:pPr>
      <w:r>
        <w:t>The Core Idea</w:t>
      </w:r>
    </w:p>
    <w:p w14:paraId="5DA14129" w14:textId="77777777" w:rsidR="00F515BA" w:rsidRDefault="00000000">
      <w:pPr>
        <w:spacing w:before="60" w:after="60"/>
        <w:jc w:val="both"/>
      </w:pPr>
      <w:r>
        <w:rPr>
          <w:color w:val="2D2D2D"/>
        </w:rPr>
        <w:t>She openly engages her 240K+ follower community (12K+ paid subscribers) to collectively find undisclosed supplier relationships that no single person could find alone. She treats her community as a distributed primary research team.</w:t>
      </w:r>
    </w:p>
    <w:p w14:paraId="0E4D9AEA" w14:textId="77777777" w:rsidR="00F515BA" w:rsidRDefault="00F515BA">
      <w:pPr>
        <w:spacing w:before="120"/>
      </w:pPr>
    </w:p>
    <w:p w14:paraId="523CAE64" w14:textId="77777777" w:rsidR="00F515BA" w:rsidRDefault="00000000">
      <w:pPr>
        <w:pStyle w:val="Heading3"/>
        <w:spacing w:before="220"/>
      </w:pPr>
      <w:r>
        <w:t>Real Example — Silicon Photonics Wafer Testing (Apr 14 Post)</w:t>
      </w:r>
    </w:p>
    <w:p w14:paraId="7CFB12AF" w14:textId="77777777" w:rsidR="00F515BA" w:rsidRDefault="00000000">
      <w:pPr>
        <w:spacing w:before="60" w:after="60"/>
        <w:jc w:val="both"/>
      </w:pPr>
      <w:r>
        <w:rPr>
          <w:color w:val="2D2D2D"/>
        </w:rPr>
        <w:lastRenderedPageBreak/>
        <w:t>When an industry headline read 'Silicon photonics scaling hits wafer testing bottleneck,' she immediately converted it into a concrete stock list:</w:t>
      </w:r>
    </w:p>
    <w:p w14:paraId="4708B40B" w14:textId="77777777" w:rsidR="00F515BA" w:rsidRDefault="00000000">
      <w:pPr>
        <w:pStyle w:val="ListParagraph"/>
        <w:numPr>
          <w:ilvl w:val="0"/>
          <w:numId w:val="2"/>
        </w:numPr>
        <w:spacing w:before="40" w:after="40"/>
      </w:pPr>
      <w:r>
        <w:rPr>
          <w:color w:val="2D2D2D"/>
        </w:rPr>
        <w:t>US small-caps: $FORM (FormFactor), $AEHR (Aehr Test Systems) — niche wafer test equipment</w:t>
      </w:r>
    </w:p>
    <w:p w14:paraId="33EFD633" w14:textId="77777777" w:rsidR="00F515BA" w:rsidRDefault="00000000">
      <w:pPr>
        <w:pStyle w:val="ListParagraph"/>
        <w:numPr>
          <w:ilvl w:val="0"/>
          <w:numId w:val="2"/>
        </w:numPr>
        <w:spacing w:before="40" w:after="40"/>
      </w:pPr>
      <w:r>
        <w:rPr>
          <w:color w:val="2D2D2D"/>
        </w:rPr>
        <w:t>Taiwan: MPI Corp (6223 TW), MA-tek (3587 TW), MSScorps (6830 TW) — completely unknown to US investors</w:t>
      </w:r>
    </w:p>
    <w:p w14:paraId="12F931F4" w14:textId="77777777" w:rsidR="00F515BA" w:rsidRDefault="00000000">
      <w:pPr>
        <w:pStyle w:val="ListParagraph"/>
        <w:numPr>
          <w:ilvl w:val="0"/>
          <w:numId w:val="2"/>
        </w:numPr>
        <w:spacing w:before="40" w:after="40"/>
      </w:pPr>
      <w:r>
        <w:rPr>
          <w:color w:val="2D2D2D"/>
        </w:rPr>
        <w:t>Large-cap anchors: $TER (Teradyne), Advantest (6857 JP)</w:t>
      </w:r>
    </w:p>
    <w:p w14:paraId="7CFE25CB" w14:textId="77777777" w:rsidR="00F515BA" w:rsidRDefault="00F515BA">
      <w:pPr>
        <w:spacing w:before="120"/>
      </w:pPr>
    </w:p>
    <w:p w14:paraId="3CFCD9E0" w14:textId="77777777" w:rsidR="00F515BA" w:rsidRDefault="00000000">
      <w:pPr>
        <w:spacing w:before="60" w:after="60"/>
        <w:jc w:val="both"/>
      </w:pPr>
      <w:r>
        <w:rPr>
          <w:color w:val="2D2D2D"/>
        </w:rPr>
        <w:t>The alpha: Teradyne and Advantest are already well-covered and fairly priced. The Easter eggs are MPI, MA-tek, and MSScorps — $200–400M market cap Taiwanese companies doing the same critical work with zero institutional coverage outside Asia.</w:t>
      </w:r>
    </w:p>
    <w:p w14:paraId="4B3F4D40" w14:textId="77777777" w:rsidR="00F515BA" w:rsidRDefault="00F515BA">
      <w:pPr>
        <w:spacing w:before="120"/>
      </w:pPr>
    </w:p>
    <w:p w14:paraId="56837926" w14:textId="77777777" w:rsidR="00F515BA" w:rsidRDefault="00000000">
      <w:pPr>
        <w:pStyle w:val="Heading3"/>
        <w:spacing w:before="220"/>
      </w:pPr>
      <w:r>
        <w:t>Easter Egg Research Process</w:t>
      </w:r>
    </w:p>
    <w:p w14:paraId="0CCB8C09" w14:textId="77777777" w:rsidR="00F515BA" w:rsidRDefault="00000000">
      <w:pPr>
        <w:pStyle w:val="ListParagraph"/>
        <w:numPr>
          <w:ilvl w:val="0"/>
          <w:numId w:val="3"/>
        </w:numPr>
        <w:spacing w:before="40" w:after="40"/>
      </w:pPr>
      <w:r>
        <w:rPr>
          <w:color w:val="2D2D2D"/>
        </w:rPr>
        <w:t>Subscribe to industry trade journals: EE Times, SemiEngineering, LightCounting, Yole Développement</w:t>
      </w:r>
    </w:p>
    <w:p w14:paraId="77C7F7F4" w14:textId="77777777" w:rsidR="00F515BA" w:rsidRDefault="00000000">
      <w:pPr>
        <w:pStyle w:val="ListParagraph"/>
        <w:numPr>
          <w:ilvl w:val="0"/>
          <w:numId w:val="3"/>
        </w:numPr>
        <w:spacing w:before="40" w:after="40"/>
      </w:pPr>
      <w:r>
        <w:rPr>
          <w:color w:val="2D2D2D"/>
        </w:rPr>
        <w:t>Every time a headline says '[Technology X] hits [Y] bottleneck,' immediately list ALL companies in the [Y] supply chain — equipment, materials, test, inspection</w:t>
      </w:r>
    </w:p>
    <w:p w14:paraId="4D803ECE" w14:textId="77777777" w:rsidR="00F515BA" w:rsidRDefault="00000000">
      <w:pPr>
        <w:pStyle w:val="ListParagraph"/>
        <w:numPr>
          <w:ilvl w:val="0"/>
          <w:numId w:val="3"/>
        </w:numPr>
        <w:spacing w:before="40" w:after="40"/>
      </w:pPr>
      <w:r>
        <w:rPr>
          <w:color w:val="2D2D2D"/>
        </w:rPr>
        <w:t>For each company, sort by market cap ascending — the smallest ones with actual revenue are the Easter eggs</w:t>
      </w:r>
    </w:p>
    <w:p w14:paraId="4BF645B8" w14:textId="77777777" w:rsidR="00F515BA" w:rsidRDefault="00000000">
      <w:pPr>
        <w:pStyle w:val="ListParagraph"/>
        <w:numPr>
          <w:ilvl w:val="0"/>
          <w:numId w:val="3"/>
        </w:numPr>
        <w:spacing w:before="40" w:after="40"/>
      </w:pPr>
      <w:r>
        <w:rPr>
          <w:color w:val="2D2D2D"/>
        </w:rPr>
        <w:t>Run basic revenue growth check (is the bottleneck already creating revenue momentum?) and short interest check</w:t>
      </w:r>
    </w:p>
    <w:p w14:paraId="41DD785D"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0AC429A0"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685F5D6D" w14:textId="77777777" w:rsidR="00F515BA" w:rsidRDefault="00000000">
            <w:pPr>
              <w:jc w:val="center"/>
            </w:pPr>
            <w:r>
              <w:rPr>
                <w:b/>
                <w:bCs/>
                <w:color w:val="FFFFFF"/>
              </w:rPr>
              <w:t>MODEL 25</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2D90100A" w14:textId="77777777" w:rsidR="00F515BA" w:rsidRDefault="00000000">
            <w:r>
              <w:rPr>
                <w:b/>
                <w:bCs/>
                <w:color w:val="1B3A5C"/>
                <w:sz w:val="26"/>
                <w:szCs w:val="26"/>
              </w:rPr>
              <w:t>The Strait of Hormuz Framework — Geopolitical Chokepoints Mapped to Stocks</w:t>
            </w:r>
          </w:p>
        </w:tc>
      </w:tr>
    </w:tbl>
    <w:p w14:paraId="227D985F" w14:textId="77777777" w:rsidR="00F515BA" w:rsidRDefault="00F515BA">
      <w:pPr>
        <w:spacing w:before="160"/>
      </w:pPr>
    </w:p>
    <w:p w14:paraId="474B45A9" w14:textId="77777777" w:rsidR="00F515BA" w:rsidRDefault="00000000">
      <w:pPr>
        <w:pStyle w:val="Heading3"/>
        <w:spacing w:before="220"/>
      </w:pPr>
      <w:r>
        <w:t>The Core Idea</w:t>
      </w:r>
    </w:p>
    <w:p w14:paraId="2DBC335F" w14:textId="77777777" w:rsidR="00F515BA" w:rsidRDefault="00000000">
      <w:pPr>
        <w:spacing w:before="60" w:after="60"/>
        <w:jc w:val="both"/>
      </w:pPr>
      <w:r>
        <w:rPr>
          <w:color w:val="2D2D2D"/>
        </w:rPr>
        <w:t>She uses geopolitical chokepoints as a direct template for understanding supply chain chokepoints in stocks. The Strait of Hormuz analogy produced one of her best-performing calls.</w:t>
      </w:r>
    </w:p>
    <w:p w14:paraId="280B8839" w14:textId="77777777" w:rsidR="00F515BA" w:rsidRDefault="00F515BA">
      <w:pPr>
        <w:spacing w:before="120"/>
      </w:pPr>
    </w:p>
    <w:p w14:paraId="5D75BBD6" w14:textId="77777777" w:rsidR="00F515BA" w:rsidRDefault="00000000">
      <w:pPr>
        <w:pStyle w:val="Heading3"/>
        <w:spacing w:before="220"/>
      </w:pPr>
      <w:r>
        <w:t>Masterclass Example — The 'Strait of $AXTI' (Mar 31 Post)</w:t>
      </w:r>
    </w:p>
    <w:p w14:paraId="08B3E560" w14:textId="77777777" w:rsidR="00F515BA" w:rsidRDefault="00000000">
      <w:pPr>
        <w:pBdr>
          <w:left w:val="single" w:sz="12" w:space="8" w:color="C9A84C"/>
        </w:pBdr>
        <w:shd w:val="clear" w:color="auto" w:fill="FAFAF0"/>
        <w:spacing w:before="120" w:after="120"/>
        <w:ind w:left="720" w:right="720"/>
      </w:pPr>
      <w:r>
        <w:rPr>
          <w:i/>
          <w:iCs/>
          <w:color w:val="0D6B8C"/>
        </w:rPr>
        <w:t>"Introducing the Strait of $AXTI: 20% of the world's total global oil supply passes through the Strait of Hormuz. It is the single most critical chokepoint in the global energy trade. Now... Double that with $LITE and $GOOGL instead of South Korea/Japan as recipients?"</w:t>
      </w:r>
    </w:p>
    <w:p w14:paraId="7873452D" w14:textId="77777777" w:rsidR="00F515BA" w:rsidRDefault="00000000">
      <w:pPr>
        <w:spacing w:before="60" w:after="60"/>
        <w:jc w:val="both"/>
      </w:pPr>
      <w:r>
        <w:rPr>
          <w:color w:val="2D2D2D"/>
        </w:rPr>
        <w:t>She overlaid an aerial map of the Strait of Hormuz — replacing country names with company logos: AXT Inc in Iran's position, Coherent ($LITE) and Microsoft and Meta in the recipient positions. The point: AXT Inc (AXTI) grows compound semiconductor substrates — specifically InP, GaAs, and Germanium — that are the literal raw material from which photonic chips are made. Without AXT's substrates, Coherent cannot make EMLs, Sivers cannot make lasers, II-VI cannot make transceivers.</w:t>
      </w:r>
    </w:p>
    <w:p w14:paraId="7931BD1D" w14:textId="77777777" w:rsidR="00F515BA" w:rsidRDefault="00F515BA">
      <w:pPr>
        <w:spacing w:before="120"/>
      </w:pPr>
    </w:p>
    <w:p w14:paraId="043105CA" w14:textId="77777777" w:rsidR="00F515BA" w:rsidRDefault="00000000">
      <w:pPr>
        <w:spacing w:before="60" w:after="60"/>
        <w:jc w:val="both"/>
      </w:pPr>
      <w:r>
        <w:rPr>
          <w:color w:val="2D2D2D"/>
        </w:rPr>
        <w:t>Result: $AXTI went up +5,579% YTD by April 22.</w:t>
      </w:r>
    </w:p>
    <w:p w14:paraId="67B7BA6C" w14:textId="77777777" w:rsidR="00F515BA" w:rsidRDefault="00F515BA">
      <w:pPr>
        <w:spacing w:before="120"/>
      </w:pPr>
    </w:p>
    <w:p w14:paraId="0E77A93D" w14:textId="77777777" w:rsidR="00F515BA" w:rsidRDefault="00000000">
      <w:pPr>
        <w:pStyle w:val="Heading3"/>
        <w:spacing w:before="220"/>
      </w:pPr>
      <w:r>
        <w:t>The Four Vertically Integrated Chokepoints Inside $AXTI</w:t>
      </w:r>
    </w:p>
    <w:p w14:paraId="1FA44122" w14:textId="77777777" w:rsidR="00F515BA" w:rsidRDefault="00000000">
      <w:pPr>
        <w:pStyle w:val="ListParagraph"/>
        <w:numPr>
          <w:ilvl w:val="0"/>
          <w:numId w:val="3"/>
        </w:numPr>
        <w:spacing w:before="40" w:after="40"/>
      </w:pPr>
      <w:r>
        <w:rPr>
          <w:color w:val="2D2D2D"/>
        </w:rPr>
        <w:t>Raw crystal boule growth (InP, GaAs, Ge substrates)</w:t>
      </w:r>
    </w:p>
    <w:p w14:paraId="7B638320" w14:textId="77777777" w:rsidR="00F515BA" w:rsidRDefault="00000000">
      <w:pPr>
        <w:pStyle w:val="ListParagraph"/>
        <w:numPr>
          <w:ilvl w:val="0"/>
          <w:numId w:val="3"/>
        </w:numPr>
        <w:spacing w:before="40" w:after="40"/>
      </w:pPr>
      <w:r>
        <w:rPr>
          <w:color w:val="2D2D2D"/>
        </w:rPr>
        <w:t>Wafer slicing and polishing</w:t>
      </w:r>
    </w:p>
    <w:p w14:paraId="33AA514C" w14:textId="77777777" w:rsidR="00F515BA" w:rsidRDefault="00000000">
      <w:pPr>
        <w:pStyle w:val="ListParagraph"/>
        <w:numPr>
          <w:ilvl w:val="0"/>
          <w:numId w:val="3"/>
        </w:numPr>
        <w:spacing w:before="40" w:after="40"/>
      </w:pPr>
      <w:r>
        <w:rPr>
          <w:color w:val="2D2D2D"/>
        </w:rPr>
        <w:t>Epitaxial layer deposition (for specific device specs)</w:t>
      </w:r>
    </w:p>
    <w:p w14:paraId="27FD8F07" w14:textId="77777777" w:rsidR="00F515BA" w:rsidRDefault="00000000">
      <w:pPr>
        <w:pStyle w:val="ListParagraph"/>
        <w:numPr>
          <w:ilvl w:val="0"/>
          <w:numId w:val="3"/>
        </w:numPr>
        <w:spacing w:before="40" w:after="40"/>
      </w:pPr>
      <w:r>
        <w:rPr>
          <w:color w:val="2D2D2D"/>
        </w:rPr>
        <w:t>Quality testing and certification</w:t>
      </w:r>
    </w:p>
    <w:p w14:paraId="4564BEC8" w14:textId="77777777" w:rsidR="00F515BA" w:rsidRDefault="00F515B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15BA" w14:paraId="2BECD289" w14:textId="77777777">
        <w:tblPrEx>
          <w:tblCellMar>
            <w:top w:w="0" w:type="dxa"/>
            <w:bottom w:w="0" w:type="dxa"/>
          </w:tblCellMar>
        </w:tblPrEx>
        <w:tc>
          <w:tcPr>
            <w:tcW w:w="9360" w:type="dxa"/>
            <w:tcBorders>
              <w:top w:val="single" w:sz="2" w:space="0" w:color="0D6B8C"/>
              <w:left w:val="single" w:sz="2" w:space="0" w:color="0D6B8C"/>
              <w:bottom w:val="single" w:sz="2" w:space="0" w:color="0D6B8C"/>
              <w:right w:val="single" w:sz="2" w:space="0" w:color="0D6B8C"/>
            </w:tcBorders>
            <w:shd w:val="clear" w:color="auto" w:fill="FEF9E7"/>
            <w:tcMar>
              <w:top w:w="160" w:type="dxa"/>
              <w:left w:w="240" w:type="dxa"/>
              <w:bottom w:w="160" w:type="dxa"/>
              <w:right w:w="240" w:type="dxa"/>
            </w:tcMar>
          </w:tcPr>
          <w:p w14:paraId="44F7E42F" w14:textId="77777777" w:rsidR="00F515BA" w:rsidRDefault="00000000">
            <w:pPr>
              <w:spacing w:after="60"/>
            </w:pPr>
            <w:r>
              <w:rPr>
                <w:b/>
                <w:bCs/>
                <w:color w:val="1B3A5C"/>
              </w:rPr>
              <w:t>KEY INSIGHT</w:t>
            </w:r>
          </w:p>
          <w:p w14:paraId="74F9BDA1" w14:textId="77777777" w:rsidR="00F515BA" w:rsidRDefault="00000000">
            <w:r>
              <w:rPr>
                <w:color w:val="2D2D2D"/>
                <w:sz w:val="20"/>
                <w:szCs w:val="20"/>
              </w:rPr>
              <w:t>Each integration layer is itself a bottleneck. Owning all four under one stock ticker is extraordinarily rare. Prioritize companies that are vertically integrated across multiple chokepoints — each layer adds a compounding moat.</w:t>
            </w:r>
          </w:p>
        </w:tc>
      </w:tr>
    </w:tbl>
    <w:p w14:paraId="37558DCA"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79DAC4F1"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682D44D0" w14:textId="77777777" w:rsidR="00F515BA" w:rsidRDefault="00000000">
            <w:pPr>
              <w:jc w:val="center"/>
            </w:pPr>
            <w:r>
              <w:rPr>
                <w:b/>
                <w:bCs/>
                <w:color w:val="FFFFFF"/>
              </w:rPr>
              <w:t>MODEL 26</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2BB5D5E0" w14:textId="77777777" w:rsidR="00F515BA" w:rsidRDefault="00000000">
            <w:r>
              <w:rPr>
                <w:b/>
                <w:bCs/>
                <w:color w:val="1B3A5C"/>
                <w:sz w:val="26"/>
                <w:szCs w:val="26"/>
              </w:rPr>
              <w:t>Valuation-Agnostic Entry — Count Hyperscaler Qualifications, Not P/E</w:t>
            </w:r>
          </w:p>
        </w:tc>
      </w:tr>
    </w:tbl>
    <w:p w14:paraId="58C25832" w14:textId="77777777" w:rsidR="00F515BA" w:rsidRDefault="00F515BA">
      <w:pPr>
        <w:spacing w:before="160"/>
      </w:pPr>
    </w:p>
    <w:p w14:paraId="32BE5FBD" w14:textId="77777777" w:rsidR="00F515BA" w:rsidRDefault="00000000">
      <w:pPr>
        <w:pStyle w:val="Heading3"/>
        <w:spacing w:before="220"/>
      </w:pPr>
      <w:r>
        <w:t>The Core Idea</w:t>
      </w:r>
    </w:p>
    <w:p w14:paraId="4C6BACE0" w14:textId="77777777" w:rsidR="00F515BA" w:rsidRDefault="00000000">
      <w:pPr>
        <w:spacing w:before="60" w:after="60"/>
        <w:jc w:val="both"/>
      </w:pPr>
      <w:r>
        <w:rPr>
          <w:color w:val="2D2D2D"/>
        </w:rPr>
        <w:t>For early-stage bottleneck companies in a qualification cycle, traditional valuation metrics — P/E, EV/EBITDA, P/S — are completely useless and actively misleading. Instead, she counts the number of hyperscaler or tier-1 OEM qualification engagements as the real valuation signal.</w:t>
      </w:r>
    </w:p>
    <w:p w14:paraId="59D3F7B2" w14:textId="77777777" w:rsidR="00F515BA" w:rsidRDefault="00F515BA">
      <w:pPr>
        <w:spacing w:before="120"/>
      </w:pPr>
    </w:p>
    <w:p w14:paraId="33D25E34" w14:textId="77777777" w:rsidR="00F515BA" w:rsidRDefault="00000000">
      <w:pPr>
        <w:pStyle w:val="Heading3"/>
        <w:spacing w:before="220"/>
      </w:pPr>
      <w:r>
        <w:t>Real Example — $AEHR (Apr 2 Post)</w:t>
      </w:r>
    </w:p>
    <w:p w14:paraId="2874B201" w14:textId="77777777" w:rsidR="00F515BA" w:rsidRDefault="00000000">
      <w:pPr>
        <w:pBdr>
          <w:left w:val="single" w:sz="12" w:space="8" w:color="C9A84C"/>
        </w:pBdr>
        <w:shd w:val="clear" w:color="auto" w:fill="FAFAF0"/>
        <w:spacing w:before="120" w:after="120"/>
        <w:ind w:left="720" w:right="720"/>
      </w:pPr>
      <w:r>
        <w:rPr>
          <w:i/>
          <w:iCs/>
          <w:color w:val="0D6B8C"/>
        </w:rPr>
        <w:t>"$420 looks inevitable on $AEHR. Maybe 2 years? Don't think I've seen so many hyperscalers or AI companies qualifying a small $1.1B company before. Last time was $AAOI back at $25 and now it's $104 a few months later."</w:t>
      </w:r>
    </w:p>
    <w:p w14:paraId="1FDDA449" w14:textId="77777777" w:rsidR="00F515BA" w:rsidRDefault="00000000">
      <w:pPr>
        <w:spacing w:before="60" w:after="60"/>
        <w:jc w:val="both"/>
      </w:pPr>
      <w:r>
        <w:rPr>
          <w:color w:val="2D2D2D"/>
        </w:rPr>
        <w:t>On $AAOI (Apr 3 post): She screenshotted a press release showing $AAOI received a new $71M order for 800G single-mode data center transceivers from one major hyperscale customer — making it $124M in total orders from that single customer since mid-March. Qualification → Ramp → Visible Orders — the full cycle playing out exactly as her model predicted.</w:t>
      </w:r>
    </w:p>
    <w:p w14:paraId="14F448C8" w14:textId="77777777" w:rsidR="00F515BA" w:rsidRDefault="00F515BA">
      <w:pPr>
        <w:spacing w:before="120"/>
      </w:pPr>
    </w:p>
    <w:p w14:paraId="7A98E656" w14:textId="77777777" w:rsidR="00F515BA" w:rsidRDefault="00000000">
      <w:pPr>
        <w:pStyle w:val="Heading3"/>
        <w:spacing w:before="220"/>
      </w:pPr>
      <w:r>
        <w:t>Qualification-Adjusted Valuation Process</w:t>
      </w:r>
    </w:p>
    <w:p w14:paraId="56C96E99" w14:textId="77777777" w:rsidR="00F515BA" w:rsidRDefault="00000000">
      <w:pPr>
        <w:pStyle w:val="ListParagraph"/>
        <w:numPr>
          <w:ilvl w:val="0"/>
          <w:numId w:val="3"/>
        </w:numPr>
        <w:spacing w:before="40" w:after="40"/>
      </w:pPr>
      <w:r>
        <w:rPr>
          <w:color w:val="2D2D2D"/>
        </w:rPr>
        <w:t>Count active qualification engagements from press releases, earnings call transcripts, and investor day presentations</w:t>
      </w:r>
    </w:p>
    <w:p w14:paraId="08A4B914" w14:textId="77777777" w:rsidR="00F515BA" w:rsidRDefault="00000000">
      <w:pPr>
        <w:pStyle w:val="ListParagraph"/>
        <w:numPr>
          <w:ilvl w:val="0"/>
          <w:numId w:val="3"/>
        </w:numPr>
        <w:spacing w:before="40" w:after="40"/>
      </w:pPr>
      <w:r>
        <w:rPr>
          <w:color w:val="2D2D2D"/>
        </w:rPr>
        <w:t>For each engagement, estimate: (a) typical contract size for this product category, (b) typical qualification-to-order timeline (usually 6–24 months)</w:t>
      </w:r>
    </w:p>
    <w:p w14:paraId="325CF169" w14:textId="77777777" w:rsidR="00F515BA" w:rsidRDefault="00000000">
      <w:pPr>
        <w:pStyle w:val="ListParagraph"/>
        <w:numPr>
          <w:ilvl w:val="0"/>
          <w:numId w:val="3"/>
        </w:numPr>
        <w:spacing w:before="40" w:after="40"/>
      </w:pPr>
      <w:r>
        <w:rPr>
          <w:color w:val="2D2D2D"/>
        </w:rPr>
        <w:t>Multiply: number of engagements × estimated contract value × probability of conversion = forward revenue estimate</w:t>
      </w:r>
    </w:p>
    <w:p w14:paraId="32A60503" w14:textId="77777777" w:rsidR="00F515BA" w:rsidRDefault="00000000">
      <w:pPr>
        <w:pStyle w:val="ListParagraph"/>
        <w:numPr>
          <w:ilvl w:val="0"/>
          <w:numId w:val="3"/>
        </w:numPr>
        <w:spacing w:before="40" w:after="40"/>
      </w:pPr>
      <w:r>
        <w:rPr>
          <w:color w:val="2D2D2D"/>
        </w:rPr>
        <w:lastRenderedPageBreak/>
        <w:t>Compare this forward revenue estimate to current market cap — if market cap is less than 3x forward revenue from qualifications alone, the stock is undervalued on a qualification-adjusted basis</w:t>
      </w:r>
    </w:p>
    <w:p w14:paraId="261B22F3" w14:textId="77777777" w:rsidR="00F515BA" w:rsidRDefault="00000000">
      <w:pPr>
        <w:pStyle w:val="ListParagraph"/>
        <w:numPr>
          <w:ilvl w:val="0"/>
          <w:numId w:val="3"/>
        </w:numPr>
        <w:spacing w:before="40" w:after="40"/>
      </w:pPr>
      <w:r>
        <w:rPr>
          <w:color w:val="2D2D2D"/>
        </w:rPr>
        <w:t>Update this count every quarter — if engagements are increasing, the thesis is strengthening</w:t>
      </w:r>
    </w:p>
    <w:p w14:paraId="7A189C77"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665ADDB9"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1D37796B" w14:textId="77777777" w:rsidR="00F515BA" w:rsidRDefault="00000000">
            <w:pPr>
              <w:jc w:val="center"/>
            </w:pPr>
            <w:r>
              <w:rPr>
                <w:b/>
                <w:bCs/>
                <w:color w:val="FFFFFF"/>
              </w:rPr>
              <w:t>MODEL 27</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7439BED5" w14:textId="77777777" w:rsidR="00F515BA" w:rsidRDefault="00000000">
            <w:r>
              <w:rPr>
                <w:b/>
                <w:bCs/>
                <w:color w:val="1B3A5C"/>
                <w:sz w:val="26"/>
                <w:szCs w:val="26"/>
              </w:rPr>
              <w:t>The Vertical Integration Acquisition Signal — Watch for COHR-style Roll-Ups</w:t>
            </w:r>
          </w:p>
        </w:tc>
      </w:tr>
    </w:tbl>
    <w:p w14:paraId="46F8F512" w14:textId="77777777" w:rsidR="00F515BA" w:rsidRDefault="00F515BA">
      <w:pPr>
        <w:spacing w:before="160"/>
      </w:pPr>
    </w:p>
    <w:p w14:paraId="57DE9ED6" w14:textId="77777777" w:rsidR="00F515BA" w:rsidRDefault="00000000">
      <w:pPr>
        <w:pStyle w:val="Heading3"/>
        <w:spacing w:before="220"/>
      </w:pPr>
      <w:r>
        <w:t>The Core Idea</w:t>
      </w:r>
    </w:p>
    <w:p w14:paraId="128055C8" w14:textId="77777777" w:rsidR="00F515BA" w:rsidRDefault="00000000">
      <w:pPr>
        <w:spacing w:before="60" w:after="60"/>
        <w:jc w:val="both"/>
      </w:pPr>
      <w:r>
        <w:rPr>
          <w:color w:val="2D2D2D"/>
        </w:rPr>
        <w:t>When a large-cap supply chain company starts acquiring its way up or down the supply chain, the companies most likely to be acquired NEXT can be identified in advance by mapping the gaps in their current integration.</w:t>
      </w:r>
    </w:p>
    <w:p w14:paraId="60678B8F" w14:textId="77777777" w:rsidR="00F515BA" w:rsidRDefault="00F515BA">
      <w:pPr>
        <w:spacing w:before="120"/>
      </w:pPr>
    </w:p>
    <w:p w14:paraId="7F61C5BC" w14:textId="77777777" w:rsidR="00F515BA" w:rsidRDefault="00000000">
      <w:pPr>
        <w:pStyle w:val="Heading3"/>
        <w:spacing w:before="220"/>
      </w:pPr>
      <w:r>
        <w:t>Real Example — $COHR and $AXTI (Mar 31 Post)</w:t>
      </w:r>
    </w:p>
    <w:p w14:paraId="64EBC6DD" w14:textId="77777777" w:rsidR="00F515BA" w:rsidRDefault="00000000">
      <w:pPr>
        <w:spacing w:before="60" w:after="60"/>
        <w:jc w:val="both"/>
      </w:pPr>
      <w:r>
        <w:rPr>
          <w:color w:val="2D2D2D"/>
        </w:rPr>
        <w:t>'I think $COHR or US is going to go on a vertical integration buying spree or capacity securing spree due to $AXTI.' Coherent ($COHR) makes transceivers, EMLs, lasers — but sources raw InP and GaAs substrates from companies like AXT ($AXTI). If $AXTI becomes supply-constrained (which it is, as the bottleneck), Coherent would logically want to secure their substrate supply by acquiring AXT outright.</w:t>
      </w:r>
    </w:p>
    <w:p w14:paraId="4438F902" w14:textId="77777777" w:rsidR="00F515BA" w:rsidRDefault="00F515BA">
      <w:pPr>
        <w:spacing w:before="120"/>
      </w:pPr>
    </w:p>
    <w:p w14:paraId="58B58AB5" w14:textId="77777777" w:rsidR="00F515BA" w:rsidRDefault="00000000">
      <w:pPr>
        <w:spacing w:before="60" w:after="60"/>
        <w:jc w:val="both"/>
      </w:pPr>
      <w:r>
        <w:rPr>
          <w:color w:val="2D2D2D"/>
        </w:rPr>
        <w:t>This creates TWO simultaneous tailwinds for $AXTI holders: (1) organic revenue growth as photonic demand explodes, and (2) M&amp;A premium if Coherent or another large-cap acquires it.</w:t>
      </w:r>
    </w:p>
    <w:p w14:paraId="47971872" w14:textId="77777777" w:rsidR="00F515BA" w:rsidRDefault="00F515BA">
      <w:pPr>
        <w:spacing w:before="120"/>
      </w:pPr>
    </w:p>
    <w:p w14:paraId="0A91AD53" w14:textId="77777777" w:rsidR="00F515BA" w:rsidRDefault="00000000">
      <w:pPr>
        <w:pStyle w:val="Heading3"/>
        <w:spacing w:before="220"/>
      </w:pPr>
      <w:r>
        <w:t>M&amp;A Target Identification Process</w:t>
      </w:r>
    </w:p>
    <w:p w14:paraId="11B30FD0" w14:textId="77777777" w:rsidR="00F515BA" w:rsidRDefault="00000000">
      <w:pPr>
        <w:pStyle w:val="ListParagraph"/>
        <w:numPr>
          <w:ilvl w:val="0"/>
          <w:numId w:val="2"/>
        </w:numPr>
        <w:spacing w:before="40" w:after="40"/>
      </w:pPr>
      <w:r>
        <w:rPr>
          <w:color w:val="2D2D2D"/>
        </w:rPr>
        <w:t>Map the supply chain of your bottleneck stock: who buys from it, and who does the buyer buy from?</w:t>
      </w:r>
    </w:p>
    <w:p w14:paraId="1D725D0E" w14:textId="77777777" w:rsidR="00F515BA" w:rsidRDefault="00000000">
      <w:pPr>
        <w:pStyle w:val="ListParagraph"/>
        <w:numPr>
          <w:ilvl w:val="0"/>
          <w:numId w:val="2"/>
        </w:numPr>
        <w:spacing w:before="40" w:after="40"/>
      </w:pPr>
      <w:r>
        <w:rPr>
          <w:color w:val="2D2D2D"/>
        </w:rPr>
        <w:t>For each tier-1 customer, look at their recent acquisition history — are they moving upstream or downstream?</w:t>
      </w:r>
    </w:p>
    <w:p w14:paraId="4768A84B" w14:textId="77777777" w:rsidR="00F515BA" w:rsidRDefault="00000000">
      <w:pPr>
        <w:pStyle w:val="ListParagraph"/>
        <w:numPr>
          <w:ilvl w:val="0"/>
          <w:numId w:val="2"/>
        </w:numPr>
        <w:spacing w:before="40" w:after="40"/>
      </w:pPr>
      <w:r>
        <w:rPr>
          <w:color w:val="2D2D2D"/>
        </w:rPr>
        <w:t>Identify the gap in their vertical integration — the tier-2 or tier-3 they don't yet own</w:t>
      </w:r>
    </w:p>
    <w:p w14:paraId="150D26A8" w14:textId="77777777" w:rsidR="00F515BA" w:rsidRDefault="00000000">
      <w:pPr>
        <w:pStyle w:val="ListParagraph"/>
        <w:numPr>
          <w:ilvl w:val="0"/>
          <w:numId w:val="2"/>
        </w:numPr>
        <w:spacing w:before="40" w:after="40"/>
      </w:pPr>
      <w:r>
        <w:rPr>
          <w:color w:val="2D2D2D"/>
        </w:rPr>
        <w:t>Your bottleneck stock sitting in that gap becomes an acquisition candidate</w:t>
      </w:r>
    </w:p>
    <w:p w14:paraId="3490B39A" w14:textId="77777777" w:rsidR="00F515BA" w:rsidRDefault="00000000">
      <w:pPr>
        <w:pStyle w:val="ListParagraph"/>
        <w:numPr>
          <w:ilvl w:val="0"/>
          <w:numId w:val="2"/>
        </w:numPr>
        <w:spacing w:before="40" w:after="40"/>
      </w:pPr>
      <w:r>
        <w:rPr>
          <w:color w:val="2D2D2D"/>
        </w:rPr>
        <w:t>Key ratio: If the market cap of your bottleneck stock is less than 10% of the tier-1 customer's market cap, acquisition is financially trivial for the customer and becomes highly probable</w:t>
      </w:r>
    </w:p>
    <w:p w14:paraId="2E46FA1B"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44A249EC"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73F5AB82" w14:textId="77777777" w:rsidR="00F515BA" w:rsidRDefault="00000000">
            <w:pPr>
              <w:jc w:val="center"/>
            </w:pPr>
            <w:r>
              <w:rPr>
                <w:b/>
                <w:bCs/>
                <w:color w:val="FFFFFF"/>
              </w:rPr>
              <w:t>MODEL 28</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32C181EE" w14:textId="77777777" w:rsidR="00F515BA" w:rsidRDefault="00000000">
            <w:r>
              <w:rPr>
                <w:b/>
                <w:bCs/>
                <w:color w:val="1B3A5C"/>
                <w:sz w:val="26"/>
                <w:szCs w:val="26"/>
              </w:rPr>
              <w:t>The Parallel Theme Basket — Never 100% Concentrated, But Pick the Best Axis</w:t>
            </w:r>
          </w:p>
        </w:tc>
      </w:tr>
    </w:tbl>
    <w:p w14:paraId="20FAC0FF" w14:textId="77777777" w:rsidR="00F515BA" w:rsidRDefault="00F515BA">
      <w:pPr>
        <w:spacing w:before="160"/>
      </w:pPr>
    </w:p>
    <w:p w14:paraId="4ECABD72" w14:textId="77777777" w:rsidR="00F515BA" w:rsidRDefault="00000000">
      <w:pPr>
        <w:pStyle w:val="Heading3"/>
        <w:spacing w:before="220"/>
      </w:pPr>
      <w:r>
        <w:lastRenderedPageBreak/>
        <w:t>The Core Idea</w:t>
      </w:r>
    </w:p>
    <w:p w14:paraId="52D28AD7" w14:textId="77777777" w:rsidR="00F515BA" w:rsidRDefault="00000000">
      <w:pPr>
        <w:spacing w:before="60" w:after="60"/>
        <w:jc w:val="both"/>
      </w:pPr>
      <w:r>
        <w:rPr>
          <w:color w:val="2D2D2D"/>
        </w:rPr>
        <w:t>She maintains conviction positions but diversifies across multiple sub-themes within the same macro theme (AI infrastructure). This gives correlated upside (all names move when AI capex expands) but uncorrelated risk (each sub-theme has independent catalysts).</w:t>
      </w:r>
    </w:p>
    <w:p w14:paraId="72253E6F" w14:textId="77777777" w:rsidR="00F515BA" w:rsidRDefault="00F515BA">
      <w:pPr>
        <w:spacing w:before="120"/>
      </w:pPr>
    </w:p>
    <w:p w14:paraId="19D90A7C" w14:textId="77777777" w:rsidR="00F515BA" w:rsidRDefault="00000000">
      <w:pPr>
        <w:pStyle w:val="Heading3"/>
        <w:spacing w:before="220"/>
      </w:pPr>
      <w:r>
        <w:t>Her Full Diversified Basket — Under $250K Account (Mar 28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0FCFDCEE"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3673E893" w14:textId="77777777" w:rsidR="00F515BA" w:rsidRDefault="00000000">
            <w:r>
              <w:rPr>
                <w:b/>
                <w:bCs/>
                <w:color w:val="FFFFFF"/>
                <w:sz w:val="20"/>
                <w:szCs w:val="20"/>
              </w:rPr>
              <w:t>Stock</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17AE2BB7" w14:textId="77777777" w:rsidR="00F515BA" w:rsidRDefault="00000000">
            <w:r>
              <w:rPr>
                <w:b/>
                <w:bCs/>
                <w:color w:val="FFFFFF"/>
                <w:sz w:val="20"/>
                <w:szCs w:val="20"/>
              </w:rPr>
              <w:t>Sub-Theme &amp; Thesis</w:t>
            </w:r>
          </w:p>
        </w:tc>
      </w:tr>
      <w:tr w:rsidR="00F515BA" w14:paraId="7997AF7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45B5AF2" w14:textId="77777777" w:rsidR="00F515BA" w:rsidRDefault="00000000">
            <w:r>
              <w:rPr>
                <w:b/>
                <w:bCs/>
                <w:color w:val="1B3A5C"/>
                <w:sz w:val="20"/>
                <w:szCs w:val="20"/>
              </w:rPr>
              <w:t>$MRVL (Marvell)</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FBCD081" w14:textId="77777777" w:rsidR="00F515BA" w:rsidRDefault="00000000">
            <w:r>
              <w:rPr>
                <w:color w:val="2D2D2D"/>
                <w:sz w:val="20"/>
                <w:szCs w:val="20"/>
              </w:rPr>
              <w:t>2–3x revenue growth from $MSFT Maia ramp — Custom ASIC / CPO</w:t>
            </w:r>
          </w:p>
        </w:tc>
      </w:tr>
      <w:tr w:rsidR="00F515BA" w14:paraId="43FBDBD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B344B51" w14:textId="77777777" w:rsidR="00F515BA" w:rsidRDefault="00000000">
            <w:r>
              <w:rPr>
                <w:b/>
                <w:bCs/>
                <w:color w:val="1B3A5C"/>
                <w:sz w:val="20"/>
                <w:szCs w:val="20"/>
              </w:rPr>
              <w:t>$AVGO (Broadcom)</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03A3479" w14:textId="77777777" w:rsidR="00F515BA" w:rsidRDefault="00000000">
            <w:r>
              <w:rPr>
                <w:color w:val="2D2D2D"/>
                <w:sz w:val="20"/>
                <w:szCs w:val="20"/>
              </w:rPr>
              <w:t>Long hyperscaler ASIC — Broadcom custom AI chips</w:t>
            </w:r>
          </w:p>
        </w:tc>
      </w:tr>
      <w:tr w:rsidR="00F515BA" w14:paraId="47475FD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02D0DA3" w14:textId="77777777" w:rsidR="00F515BA" w:rsidRDefault="00000000">
            <w:r>
              <w:rPr>
                <w:b/>
                <w:bCs/>
                <w:color w:val="1B3A5C"/>
                <w:sz w:val="20"/>
                <w:szCs w:val="20"/>
              </w:rPr>
              <w:t>$LITE (Coherent)</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B70F3D7" w14:textId="77777777" w:rsidR="00F515BA" w:rsidRDefault="00000000">
            <w:r>
              <w:rPr>
                <w:color w:val="2D2D2D"/>
                <w:sz w:val="20"/>
                <w:szCs w:val="20"/>
              </w:rPr>
              <w:t>Long OCS / Google TPU — Optical connectivity and AI chip cooling</w:t>
            </w:r>
          </w:p>
        </w:tc>
      </w:tr>
      <w:tr w:rsidR="00F515BA" w14:paraId="4EF1DAF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83481B1" w14:textId="77777777" w:rsidR="00F515BA" w:rsidRDefault="00000000">
            <w:r>
              <w:rPr>
                <w:b/>
                <w:bCs/>
                <w:color w:val="1B3A5C"/>
                <w:sz w:val="20"/>
                <w:szCs w:val="20"/>
              </w:rPr>
              <w:t>Win Semiconductors (3105 TW)</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1601AD3" w14:textId="77777777" w:rsidR="00F515BA" w:rsidRDefault="00000000">
            <w:r>
              <w:rPr>
                <w:color w:val="2D2D2D"/>
                <w:sz w:val="20"/>
                <w:szCs w:val="20"/>
              </w:rPr>
              <w:t>One of the most important foundries in the world aside from $TSM — GaAs/InP</w:t>
            </w:r>
          </w:p>
        </w:tc>
      </w:tr>
      <w:tr w:rsidR="00F515BA" w14:paraId="633E661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F6AB038" w14:textId="77777777" w:rsidR="00F515BA" w:rsidRDefault="00000000">
            <w:r>
              <w:rPr>
                <w:b/>
                <w:bCs/>
                <w:color w:val="1B3A5C"/>
                <w:sz w:val="20"/>
                <w:szCs w:val="20"/>
              </w:rPr>
              <w:t>$NBIS (Nebius Group)</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AF71070" w14:textId="77777777" w:rsidR="00F515BA" w:rsidRDefault="00000000">
            <w:r>
              <w:rPr>
                <w:color w:val="2D2D2D"/>
                <w:sz w:val="20"/>
                <w:szCs w:val="20"/>
              </w:rPr>
              <w:t>One of them ends up as the next AWS in 5 years — Real GPU cloud</w:t>
            </w:r>
          </w:p>
        </w:tc>
      </w:tr>
      <w:tr w:rsidR="00F515BA" w14:paraId="25A7EEA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BDF4C2E" w14:textId="77777777" w:rsidR="00F515BA" w:rsidRDefault="00000000">
            <w:r>
              <w:rPr>
                <w:b/>
                <w:bCs/>
                <w:color w:val="1B3A5C"/>
                <w:sz w:val="20"/>
                <w:szCs w:val="20"/>
              </w:rPr>
              <w:t>$TSEM (Tower Semiconductor)</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07A7A04" w14:textId="77777777" w:rsidR="00F515BA" w:rsidRDefault="00000000">
            <w:r>
              <w:rPr>
                <w:color w:val="2D2D2D"/>
                <w:sz w:val="20"/>
                <w:szCs w:val="20"/>
              </w:rPr>
              <w:t>$TSM of photonics — CPO foundry</w:t>
            </w:r>
          </w:p>
        </w:tc>
      </w:tr>
    </w:tbl>
    <w:p w14:paraId="367B589B" w14:textId="77777777" w:rsidR="00F515BA" w:rsidRDefault="00F515BA">
      <w:pPr>
        <w:spacing w:before="160"/>
      </w:pPr>
    </w:p>
    <w:p w14:paraId="35030747" w14:textId="77777777" w:rsidR="00F515BA" w:rsidRDefault="00000000">
      <w:pPr>
        <w:pStyle w:val="Heading3"/>
        <w:spacing w:before="220"/>
      </w:pPr>
      <w:r>
        <w:t>The Multi-Sub-Theme Architecture — Why It Works</w:t>
      </w:r>
    </w:p>
    <w:p w14:paraId="503B07E2" w14:textId="77777777" w:rsidR="00F515BA" w:rsidRDefault="00000000">
      <w:pPr>
        <w:spacing w:before="60" w:after="60"/>
        <w:jc w:val="both"/>
      </w:pPr>
      <w:r>
        <w:rPr>
          <w:color w:val="2D2D2D"/>
        </w:rPr>
        <w:t>Each sub-theme has a DIFFERENT catalyst timeline: $AVGO/$MRVL custom ASIC revenue (2025–2026), $LITE optical connectivity (2025–2027), Tower/Win foundry (2025–2028, longest cycle), $NBIS GPU cloud (2025–2027). If one theme stalls, the others carry the basket. If macro AI capex accelerates — all of them run simultaneously.</w:t>
      </w:r>
    </w:p>
    <w:p w14:paraId="03AA41D2"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33F71F44"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35ABCB2A" w14:textId="77777777" w:rsidR="00F515BA" w:rsidRDefault="00000000">
            <w:pPr>
              <w:jc w:val="center"/>
            </w:pPr>
            <w:r>
              <w:rPr>
                <w:b/>
                <w:bCs/>
                <w:color w:val="FFFFFF"/>
              </w:rPr>
              <w:t>MODEL 29</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1A9DD4BD" w14:textId="77777777" w:rsidR="00F515BA" w:rsidRDefault="00000000">
            <w:r>
              <w:rPr>
                <w:b/>
                <w:bCs/>
                <w:color w:val="1B3A5C"/>
                <w:sz w:val="26"/>
                <w:szCs w:val="26"/>
              </w:rPr>
              <w:t>War and Macro Disruption = Accelerate Your Upstream Thesis</w:t>
            </w:r>
          </w:p>
        </w:tc>
      </w:tr>
    </w:tbl>
    <w:p w14:paraId="2A774DEB" w14:textId="77777777" w:rsidR="00F515BA" w:rsidRDefault="00F515BA">
      <w:pPr>
        <w:spacing w:before="160"/>
      </w:pPr>
    </w:p>
    <w:p w14:paraId="3DF4FE86" w14:textId="77777777" w:rsidR="00F515BA" w:rsidRDefault="00000000">
      <w:pPr>
        <w:pStyle w:val="Heading3"/>
        <w:spacing w:before="220"/>
      </w:pPr>
      <w:r>
        <w:t>The Core Idea</w:t>
      </w:r>
    </w:p>
    <w:p w14:paraId="7AD51F76" w14:textId="77777777" w:rsidR="00F515BA" w:rsidRDefault="00000000">
      <w:pPr>
        <w:spacing w:before="60" w:after="60"/>
        <w:jc w:val="both"/>
      </w:pPr>
      <w:r>
        <w:rPr>
          <w:color w:val="2D2D2D"/>
        </w:rPr>
        <w:t>Geopolitical disruption — wars, sanctions, trade tensions, supply chain decoupling — she treats NOT as a risk but as an ACCELERANT to upstream supply chain bottleneck positions. When supply chains become more fragile globally, chokepoint companies become MORE valuable, not less.</w:t>
      </w:r>
    </w:p>
    <w:p w14:paraId="5D24E854" w14:textId="77777777" w:rsidR="00F515BA" w:rsidRDefault="00F515BA">
      <w:pPr>
        <w:spacing w:before="120"/>
      </w:pPr>
    </w:p>
    <w:p w14:paraId="6BF1BF19" w14:textId="77777777" w:rsidR="00F515BA" w:rsidRDefault="00000000">
      <w:pPr>
        <w:pStyle w:val="Heading3"/>
        <w:spacing w:before="220"/>
      </w:pPr>
      <w:r>
        <w:t>Real Examples from Posts</w:t>
      </w:r>
    </w:p>
    <w:p w14:paraId="343D0118" w14:textId="77777777" w:rsidR="00F515BA" w:rsidRDefault="00000000">
      <w:pPr>
        <w:spacing w:before="60" w:after="60"/>
        <w:jc w:val="both"/>
      </w:pPr>
      <w:r>
        <w:rPr>
          <w:color w:val="2D2D2D"/>
        </w:rPr>
        <w:t>Apr 2 post (Iran/Hormuz + Semiconductor precursors): 'Does Trump know... He just blew up the world's energy supply chains for attempting wack-a-mole with Iranian leadership? It's not just about US is fine. Guess where all the upstream precursors, advanced semiconductors, and others are made? Almost nothing is actually Made in America.'</w:t>
      </w:r>
    </w:p>
    <w:p w14:paraId="235FB57C" w14:textId="77777777" w:rsidR="00F515BA" w:rsidRDefault="00F515BA">
      <w:pPr>
        <w:spacing w:before="80"/>
      </w:pPr>
    </w:p>
    <w:p w14:paraId="29C21FA1" w14:textId="77777777" w:rsidR="00F515BA" w:rsidRDefault="00000000">
      <w:pPr>
        <w:spacing w:before="60" w:after="60"/>
        <w:jc w:val="both"/>
      </w:pPr>
      <w:r>
        <w:rPr>
          <w:color w:val="2D2D2D"/>
        </w:rPr>
        <w:t>Her point: Military action in the Middle East disrupts not just oil — it disrupts the entire upstream precursor supply chain for semiconductors. This makes domestic chokepoint suppliers like $AXTI (for InP substrates grown in the US) MORE strategically critical and MORE likely to attract government support.</w:t>
      </w:r>
    </w:p>
    <w:p w14:paraId="17442534" w14:textId="77777777" w:rsidR="00F515BA" w:rsidRDefault="00F515BA">
      <w:pPr>
        <w:spacing w:before="120"/>
      </w:pPr>
    </w:p>
    <w:p w14:paraId="2C53FAD5" w14:textId="77777777" w:rsidR="00F515BA" w:rsidRDefault="00000000">
      <w:pPr>
        <w:pStyle w:val="Heading3"/>
        <w:spacing w:before="220"/>
      </w:pPr>
      <w:r>
        <w:t>Apr 4 Post — The Vietnam/Tungsten Trade</w:t>
      </w:r>
    </w:p>
    <w:p w14:paraId="2CCA8709" w14:textId="77777777" w:rsidR="00F515BA" w:rsidRDefault="00000000">
      <w:pPr>
        <w:spacing w:before="60" w:after="60"/>
        <w:jc w:val="both"/>
      </w:pPr>
      <w:r>
        <w:rPr>
          <w:color w:val="2D2D2D"/>
        </w:rPr>
        <w:t>New bottleneck thesis triggered by tariff/trade war dynamics: 'Vietnam is probably the next focus area for Western supply chain investment and other critical minerals/rare earths. Tungsten is just one of them (world's second-largest tungsten producer).' She named $MSR (Masan Group — Hanoi/Vietnam): 'primary tungsten stock in Vietnam, up +168.33% 1Y.' Self-referential price validation: 'Tungsten Price Soars 557% Amid War in Middle East.'</w:t>
      </w:r>
    </w:p>
    <w:p w14:paraId="70AB2CF3" w14:textId="77777777" w:rsidR="00F515BA" w:rsidRDefault="00F515BA">
      <w:pPr>
        <w:spacing w:before="120"/>
      </w:pPr>
    </w:p>
    <w:p w14:paraId="71E84775" w14:textId="77777777" w:rsidR="00F515BA" w:rsidRDefault="00000000">
      <w:pPr>
        <w:pStyle w:val="Heading3"/>
        <w:spacing w:before="220"/>
      </w:pPr>
      <w:r>
        <w:t>The Geopolitical Overlay Process</w:t>
      </w:r>
    </w:p>
    <w:p w14:paraId="770A43F8" w14:textId="77777777" w:rsidR="00F515BA" w:rsidRDefault="00000000">
      <w:pPr>
        <w:pStyle w:val="ListParagraph"/>
        <w:numPr>
          <w:ilvl w:val="0"/>
          <w:numId w:val="2"/>
        </w:numPr>
        <w:spacing w:before="40" w:after="40"/>
      </w:pPr>
      <w:r>
        <w:rPr>
          <w:color w:val="2D2D2D"/>
        </w:rPr>
        <w:t>When any geopolitical event hits (trade war, sanctions, military conflict), immediately ask: 'Which raw materials or components does this disrupt in my supply chains?'</w:t>
      </w:r>
    </w:p>
    <w:p w14:paraId="5FDE73A8" w14:textId="77777777" w:rsidR="00F515BA" w:rsidRDefault="00000000">
      <w:pPr>
        <w:pStyle w:val="ListParagraph"/>
        <w:numPr>
          <w:ilvl w:val="0"/>
          <w:numId w:val="2"/>
        </w:numPr>
        <w:spacing w:before="40" w:after="40"/>
      </w:pPr>
      <w:r>
        <w:rPr>
          <w:color w:val="2D2D2D"/>
        </w:rPr>
        <w:t>Find the countries that are ALTERNATIVES to the disrupted source</w:t>
      </w:r>
    </w:p>
    <w:p w14:paraId="7407E9E4" w14:textId="77777777" w:rsidR="00F515BA" w:rsidRDefault="00000000">
      <w:pPr>
        <w:pStyle w:val="ListParagraph"/>
        <w:numPr>
          <w:ilvl w:val="0"/>
          <w:numId w:val="2"/>
        </w:numPr>
        <w:spacing w:before="40" w:after="40"/>
      </w:pPr>
      <w:r>
        <w:rPr>
          <w:color w:val="2D2D2D"/>
        </w:rPr>
        <w:t>Find the single largest public company in that alternative country that produces that material</w:t>
      </w:r>
    </w:p>
    <w:p w14:paraId="6EA4C550" w14:textId="77777777" w:rsidR="00F515BA" w:rsidRDefault="00000000">
      <w:pPr>
        <w:pStyle w:val="ListParagraph"/>
        <w:numPr>
          <w:ilvl w:val="0"/>
          <w:numId w:val="2"/>
        </w:numPr>
        <w:spacing w:before="40" w:after="40"/>
      </w:pPr>
      <w:r>
        <w:rPr>
          <w:color w:val="2D2D2D"/>
        </w:rPr>
        <w:t>This is a completely separate alpha layer from your core tech supply chain work — the macro/geopolitical overlay that creates explosive new bottleneck opportunities periodically</w:t>
      </w:r>
    </w:p>
    <w:p w14:paraId="42328712"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4403795A"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2774A4DE" w14:textId="77777777" w:rsidR="00F515BA" w:rsidRDefault="00000000">
            <w:pPr>
              <w:jc w:val="center"/>
            </w:pPr>
            <w:r>
              <w:rPr>
                <w:b/>
                <w:bCs/>
                <w:color w:val="FFFFFF"/>
              </w:rPr>
              <w:t>MODEL 30</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40E59EA2" w14:textId="77777777" w:rsidR="00F515BA" w:rsidRDefault="00000000">
            <w:r>
              <w:rPr>
                <w:b/>
                <w:bCs/>
                <w:color w:val="1B3A5C"/>
                <w:sz w:val="26"/>
                <w:szCs w:val="26"/>
              </w:rPr>
              <w:t>Portfolio Risk Management — 85% Long, 15% Cash/Hedges at All Times</w:t>
            </w:r>
          </w:p>
        </w:tc>
      </w:tr>
    </w:tbl>
    <w:p w14:paraId="54535CFE" w14:textId="77777777" w:rsidR="00F515BA" w:rsidRDefault="00F515BA">
      <w:pPr>
        <w:spacing w:before="160"/>
      </w:pPr>
    </w:p>
    <w:p w14:paraId="1D235A50" w14:textId="77777777" w:rsidR="00F515BA" w:rsidRDefault="00000000">
      <w:pPr>
        <w:pStyle w:val="Heading3"/>
        <w:spacing w:before="220"/>
      </w:pPr>
      <w:r>
        <w:t>The Core Idea</w:t>
      </w:r>
    </w:p>
    <w:p w14:paraId="704C60F6" w14:textId="77777777" w:rsidR="00F515BA" w:rsidRDefault="00000000">
      <w:pPr>
        <w:spacing w:before="60" w:after="60"/>
        <w:jc w:val="both"/>
      </w:pPr>
      <w:r>
        <w:rPr>
          <w:color w:val="2D2D2D"/>
        </w:rPr>
        <w:t>Despite being a highly aggressive bottleneck investor, she maintains strict risk management discipline. Her actual portfolio positioning (revealed in a Mar 30 post) is far more conservative than you might expect from someone posting 5,000%+ individual returns.</w:t>
      </w:r>
    </w:p>
    <w:p w14:paraId="3D30BC85" w14:textId="77777777" w:rsidR="00F515BA" w:rsidRDefault="00F515BA">
      <w:pPr>
        <w:spacing w:before="120"/>
      </w:pPr>
    </w:p>
    <w:p w14:paraId="11BD1D99" w14:textId="77777777" w:rsidR="00F515BA" w:rsidRDefault="00000000">
      <w:pPr>
        <w:pStyle w:val="Heading3"/>
        <w:spacing w:before="220"/>
      </w:pPr>
      <w:r>
        <w:t>Her Exact Positioning (Mar 30 Post)</w:t>
      </w:r>
    </w:p>
    <w:p w14:paraId="1F2543E9" w14:textId="77777777" w:rsidR="00F515BA" w:rsidRDefault="00000000">
      <w:pPr>
        <w:pBdr>
          <w:left w:val="single" w:sz="12" w:space="8" w:color="C9A84C"/>
        </w:pBdr>
        <w:shd w:val="clear" w:color="auto" w:fill="FAFAF0"/>
        <w:spacing w:before="120" w:after="120"/>
        <w:ind w:left="720" w:right="720"/>
      </w:pPr>
      <w:r>
        <w:rPr>
          <w:i/>
          <w:iCs/>
          <w:color w:val="0D6B8C"/>
        </w:rPr>
        <w:t>"I'm still long on markets (now 85% long, now 15% cash/hedges). Even during wartime, I expect many names from $AAOI to $LITE to outperform. However... The world is largely interconnected now."</w:t>
      </w:r>
    </w:p>
    <w:p w14:paraId="73AB0680" w14:textId="77777777" w:rsidR="00F515BA" w:rsidRDefault="00F515BA">
      <w:pPr>
        <w:spacing w:before="120"/>
      </w:pPr>
    </w:p>
    <w:p w14:paraId="032559EF" w14:textId="77777777" w:rsidR="00F515BA" w:rsidRDefault="00000000">
      <w:pPr>
        <w:spacing w:before="60" w:after="60"/>
        <w:jc w:val="both"/>
      </w:pPr>
      <w:r>
        <w:rPr>
          <w:color w:val="2D2D2D"/>
        </w:rPr>
        <w:t xml:space="preserve">The 15% cash/hedge buffer is not dead weight — it is a strategic weapon. In the March 2026 market selloff (when $LITE was down -14.4%, $NVDA -3.5%, $TSM -4.4% in a single day from </w:t>
      </w:r>
      <w:r>
        <w:rPr>
          <w:color w:val="2D2D2D"/>
        </w:rPr>
        <w:lastRenderedPageBreak/>
        <w:t>the Oracle/OpenAI Stargate news), she was able to BUY THE DIP rather than panic sell — because she always maintained dry powder.</w:t>
      </w:r>
    </w:p>
    <w:p w14:paraId="4AF7DBD9" w14:textId="77777777" w:rsidR="00F515BA" w:rsidRDefault="00F515B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18D4C14C"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21B9EC40" w14:textId="77777777" w:rsidR="00F515BA" w:rsidRDefault="00000000">
            <w:r>
              <w:rPr>
                <w:b/>
                <w:bCs/>
                <w:color w:val="FFFFFF"/>
                <w:sz w:val="20"/>
                <w:szCs w:val="20"/>
              </w:rPr>
              <w:t>Portfolio Component</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74A92A9D" w14:textId="77777777" w:rsidR="00F515BA" w:rsidRDefault="00000000">
            <w:r>
              <w:rPr>
                <w:b/>
                <w:bCs/>
                <w:color w:val="FFFFFF"/>
                <w:sz w:val="20"/>
                <w:szCs w:val="20"/>
              </w:rPr>
              <w:t>Purpose</w:t>
            </w:r>
          </w:p>
        </w:tc>
      </w:tr>
      <w:tr w:rsidR="00F515BA" w14:paraId="5981063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508489E" w14:textId="77777777" w:rsidR="00F515BA" w:rsidRDefault="00000000">
            <w:r>
              <w:rPr>
                <w:b/>
                <w:bCs/>
                <w:color w:val="1B3A5C"/>
                <w:sz w:val="20"/>
                <w:szCs w:val="20"/>
              </w:rPr>
              <w:t>85% Long — Core Bottleneck Positions</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9D69E3B" w14:textId="77777777" w:rsidR="00F515BA" w:rsidRDefault="00000000">
            <w:r>
              <w:rPr>
                <w:color w:val="2D2D2D"/>
                <w:sz w:val="20"/>
                <w:szCs w:val="20"/>
              </w:rPr>
              <w:t>High-conviction photonics, memory, foundry, neocloud names with structural thesis</w:t>
            </w:r>
          </w:p>
        </w:tc>
      </w:tr>
      <w:tr w:rsidR="00F515BA" w14:paraId="769BF1B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5D74796" w14:textId="77777777" w:rsidR="00F515BA" w:rsidRDefault="00000000">
            <w:r>
              <w:rPr>
                <w:b/>
                <w:bCs/>
                <w:color w:val="1B3A5C"/>
                <w:sz w:val="20"/>
                <w:szCs w:val="20"/>
              </w:rPr>
              <w:t>15% Cash + Hedges</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EE231C3" w14:textId="77777777" w:rsidR="00F515BA" w:rsidRDefault="00000000">
            <w:r>
              <w:rPr>
                <w:color w:val="2D2D2D"/>
                <w:sz w:val="20"/>
                <w:szCs w:val="20"/>
              </w:rPr>
              <w:t>Used for: (1) averaging down during selloffs, (2) new geopolitical opportunities, (3) tail risk hedging</w:t>
            </w:r>
          </w:p>
        </w:tc>
      </w:tr>
    </w:tbl>
    <w:p w14:paraId="5795A8B7"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75061791"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23765238" w14:textId="77777777" w:rsidR="00F515BA" w:rsidRDefault="00000000">
            <w:pPr>
              <w:jc w:val="center"/>
            </w:pPr>
            <w:r>
              <w:rPr>
                <w:b/>
                <w:bCs/>
                <w:color w:val="FFFFFF"/>
              </w:rPr>
              <w:t>MODEL 31</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0D3CEABD" w14:textId="77777777" w:rsidR="00F515BA" w:rsidRDefault="00000000">
            <w:r>
              <w:rPr>
                <w:b/>
                <w:bCs/>
                <w:color w:val="1B3A5C"/>
                <w:sz w:val="26"/>
                <w:szCs w:val="26"/>
              </w:rPr>
              <w:t>The Comparative Anatomy Trade — Use One Validated Winner as a Template</w:t>
            </w:r>
          </w:p>
        </w:tc>
      </w:tr>
    </w:tbl>
    <w:p w14:paraId="05C31DC0" w14:textId="77777777" w:rsidR="00F515BA" w:rsidRDefault="00F515BA">
      <w:pPr>
        <w:spacing w:before="160"/>
      </w:pPr>
    </w:p>
    <w:p w14:paraId="2958FCD5" w14:textId="77777777" w:rsidR="00F515BA" w:rsidRDefault="00000000">
      <w:pPr>
        <w:pStyle w:val="Heading3"/>
        <w:spacing w:before="220"/>
      </w:pPr>
      <w:r>
        <w:t>The Core Idea</w:t>
      </w:r>
    </w:p>
    <w:p w14:paraId="55E8460D" w14:textId="77777777" w:rsidR="00F515BA" w:rsidRDefault="00000000">
      <w:pPr>
        <w:spacing w:before="60" w:after="60"/>
        <w:jc w:val="both"/>
      </w:pPr>
      <w:r>
        <w:rPr>
          <w:color w:val="2D2D2D"/>
        </w:rPr>
        <w:t>Once a stock like $AXTI or $LITE has moved 1,000%, she builds a mental template of its EXACT characteristics at the pre-move stage and actively hunts for the next stock that looks identical.</w:t>
      </w:r>
    </w:p>
    <w:p w14:paraId="4AD45649" w14:textId="77777777" w:rsidR="00F515BA" w:rsidRDefault="00F515BA">
      <w:pPr>
        <w:spacing w:before="120"/>
      </w:pPr>
    </w:p>
    <w:p w14:paraId="4EFF0822" w14:textId="77777777" w:rsidR="00F515BA" w:rsidRDefault="00000000">
      <w:pPr>
        <w:pStyle w:val="Heading3"/>
        <w:spacing w:before="220"/>
      </w:pPr>
      <w:r>
        <w:t>Template Examples from Posts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499F54CA"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28E7E37C" w14:textId="77777777" w:rsidR="00F515BA" w:rsidRDefault="00000000">
            <w:r>
              <w:rPr>
                <w:b/>
                <w:bCs/>
                <w:color w:val="FFFFFF"/>
                <w:sz w:val="20"/>
                <w:szCs w:val="20"/>
              </w:rPr>
              <w:t>Trade</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630ECB6F" w14:textId="77777777" w:rsidR="00F515BA" w:rsidRDefault="00000000">
            <w:r>
              <w:rPr>
                <w:b/>
                <w:bCs/>
                <w:color w:val="FFFFFF"/>
                <w:sz w:val="20"/>
                <w:szCs w:val="20"/>
              </w:rPr>
              <w:t>Comparative Anatomy Reasoning</w:t>
            </w:r>
          </w:p>
        </w:tc>
      </w:tr>
      <w:tr w:rsidR="00F515BA" w14:paraId="501358C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0849FB4" w14:textId="77777777" w:rsidR="00F515BA" w:rsidRDefault="00000000">
            <w:r>
              <w:rPr>
                <w:b/>
                <w:bCs/>
                <w:color w:val="1B3A5C"/>
                <w:sz w:val="20"/>
                <w:szCs w:val="20"/>
              </w:rPr>
              <w:t>$SIVE compared to $LITE</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AEF7974" w14:textId="77777777" w:rsidR="00F515BA" w:rsidRDefault="00000000">
            <w:r>
              <w:rPr>
                <w:color w:val="2D2D2D"/>
                <w:sz w:val="20"/>
                <w:szCs w:val="20"/>
              </w:rPr>
              <w:t>Long $SIVE at $140M MC: 'I believe this is the next $LITE that markets and institutions missed.' $LITE was an upstream photonic laser supplier, monopoly-adjacent, feeding hyperscaler AI buildout, ignored by US analysts — identical to SIVE profile.</w:t>
            </w:r>
          </w:p>
        </w:tc>
      </w:tr>
      <w:tr w:rsidR="00F515BA" w14:paraId="3558575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14145BA" w14:textId="77777777" w:rsidR="00F515BA" w:rsidRDefault="00000000">
            <w:r>
              <w:rPr>
                <w:b/>
                <w:bCs/>
                <w:color w:val="1B3A5C"/>
                <w:sz w:val="20"/>
                <w:szCs w:val="20"/>
              </w:rPr>
              <w:t>$SIVE compared to $AXTI</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01CA0FA" w14:textId="77777777" w:rsidR="00F515BA" w:rsidRDefault="00000000">
            <w:r>
              <w:rPr>
                <w:color w:val="2D2D2D"/>
                <w:sz w:val="20"/>
                <w:szCs w:val="20"/>
              </w:rPr>
              <w:t>At $140M MC: '$SIVE has gotta be the highest upside stock I've seen since $AXTI. No way markets missed the CW laser light source for Jabil, Marvell, O-Net, Ayar at a $140M valuation.'</w:t>
            </w:r>
          </w:p>
        </w:tc>
      </w:tr>
      <w:tr w:rsidR="00F515BA" w14:paraId="6574925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91B40C8" w14:textId="77777777" w:rsidR="00F515BA" w:rsidRDefault="00000000">
            <w:r>
              <w:rPr>
                <w:b/>
                <w:bCs/>
                <w:color w:val="1B3A5C"/>
                <w:sz w:val="20"/>
                <w:szCs w:val="20"/>
              </w:rPr>
              <w:t>Win Semi compared to $TSM</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590F785" w14:textId="77777777" w:rsidR="00F515BA" w:rsidRDefault="00000000">
            <w:r>
              <w:rPr>
                <w:color w:val="2D2D2D"/>
                <w:sz w:val="20"/>
                <w:szCs w:val="20"/>
              </w:rPr>
              <w:t>'I am long Win Semi (3105.TWO) at $4.1B MC. I believe markets are sleeping on one of the most important foundries in the world (aside from $TSM).' Win Semi is the compound semiconductor foundry equivalent of TSM at a fraction of the valuation.</w:t>
            </w:r>
          </w:p>
        </w:tc>
      </w:tr>
    </w:tbl>
    <w:p w14:paraId="441FECF3" w14:textId="77777777" w:rsidR="00F515BA" w:rsidRDefault="00F515BA">
      <w:pPr>
        <w:spacing w:before="160"/>
      </w:pPr>
    </w:p>
    <w:p w14:paraId="17D20716" w14:textId="77777777" w:rsidR="00F515BA" w:rsidRDefault="00000000">
      <w:pPr>
        <w:pStyle w:val="Heading3"/>
        <w:spacing w:before="220"/>
      </w:pPr>
      <w:r>
        <w:t>The Comparative Anatomy Checklist — Document These Traits for Every 10x+ Winner</w:t>
      </w:r>
    </w:p>
    <w:p w14:paraId="6F66A48A" w14:textId="77777777" w:rsidR="00F515BA" w:rsidRDefault="00000000">
      <w:pPr>
        <w:pStyle w:val="ListParagraph"/>
        <w:numPr>
          <w:ilvl w:val="0"/>
          <w:numId w:val="2"/>
        </w:numPr>
        <w:spacing w:before="40" w:after="40"/>
      </w:pPr>
      <w:r>
        <w:rPr>
          <w:color w:val="2D2D2D"/>
        </w:rPr>
        <w:t>Market cap at the point of inflection (the pre-move stage)</w:t>
      </w:r>
    </w:p>
    <w:p w14:paraId="4FC34242" w14:textId="77777777" w:rsidR="00F515BA" w:rsidRDefault="00000000">
      <w:pPr>
        <w:pStyle w:val="ListParagraph"/>
        <w:numPr>
          <w:ilvl w:val="0"/>
          <w:numId w:val="2"/>
        </w:numPr>
        <w:spacing w:before="40" w:after="40"/>
      </w:pPr>
      <w:r>
        <w:rPr>
          <w:color w:val="2D2D2D"/>
        </w:rPr>
        <w:t>Number of confirmed hyperscaler/tier-1 customer relationships</w:t>
      </w:r>
    </w:p>
    <w:p w14:paraId="10D1CF0C" w14:textId="77777777" w:rsidR="00F515BA" w:rsidRDefault="00000000">
      <w:pPr>
        <w:pStyle w:val="ListParagraph"/>
        <w:numPr>
          <w:ilvl w:val="0"/>
          <w:numId w:val="2"/>
        </w:numPr>
        <w:spacing w:before="40" w:after="40"/>
      </w:pPr>
      <w:r>
        <w:rPr>
          <w:color w:val="2D2D2D"/>
        </w:rPr>
        <w:t>Position in the supply chain (substrate / laser / transceiver / test / foundry / equipment)</w:t>
      </w:r>
    </w:p>
    <w:p w14:paraId="5C00B681" w14:textId="77777777" w:rsidR="00F515BA" w:rsidRDefault="00000000">
      <w:pPr>
        <w:pStyle w:val="ListParagraph"/>
        <w:numPr>
          <w:ilvl w:val="0"/>
          <w:numId w:val="2"/>
        </w:numPr>
        <w:spacing w:before="40" w:after="40"/>
      </w:pPr>
      <w:r>
        <w:rPr>
          <w:color w:val="2D2D2D"/>
        </w:rPr>
        <w:t>Geographic listing — obscure exchange = additional information arbitrage</w:t>
      </w:r>
    </w:p>
    <w:p w14:paraId="22666714" w14:textId="77777777" w:rsidR="00F515BA" w:rsidRDefault="00000000">
      <w:pPr>
        <w:pStyle w:val="ListParagraph"/>
        <w:numPr>
          <w:ilvl w:val="0"/>
          <w:numId w:val="2"/>
        </w:numPr>
        <w:spacing w:before="40" w:after="40"/>
      </w:pPr>
      <w:r>
        <w:rPr>
          <w:color w:val="2D2D2D"/>
        </w:rPr>
        <w:t>Analyst coverage count — fewer analysts covering = more undiscovered upside</w:t>
      </w:r>
    </w:p>
    <w:p w14:paraId="4D8D398A" w14:textId="77777777" w:rsidR="00F515BA" w:rsidRDefault="00000000">
      <w:pPr>
        <w:pStyle w:val="ListParagraph"/>
        <w:numPr>
          <w:ilvl w:val="0"/>
          <w:numId w:val="2"/>
        </w:numPr>
        <w:spacing w:before="40" w:after="40"/>
      </w:pPr>
      <w:r>
        <w:rPr>
          <w:color w:val="2D2D2D"/>
        </w:rPr>
        <w:t>Short interest percentage</w:t>
      </w:r>
    </w:p>
    <w:p w14:paraId="3DE543B7" w14:textId="77777777" w:rsidR="00F515BA" w:rsidRDefault="00000000">
      <w:pPr>
        <w:pStyle w:val="ListParagraph"/>
        <w:numPr>
          <w:ilvl w:val="0"/>
          <w:numId w:val="2"/>
        </w:numPr>
        <w:spacing w:before="40" w:after="40"/>
      </w:pPr>
      <w:r>
        <w:rPr>
          <w:color w:val="2D2D2D"/>
        </w:rPr>
        <w:t>Revenue trend — qual-cycle phase or early ramp phase</w:t>
      </w:r>
    </w:p>
    <w:p w14:paraId="1F63A27E" w14:textId="77777777" w:rsidR="00F515BA" w:rsidRDefault="00000000">
      <w:pPr>
        <w:spacing w:before="60" w:after="60"/>
        <w:jc w:val="both"/>
      </w:pPr>
      <w:r>
        <w:rPr>
          <w:color w:val="2D2D2D"/>
        </w:rPr>
        <w:lastRenderedPageBreak/>
        <w:t>Now hunt for the NEXT company with the same profile. That is your next position.</w:t>
      </w:r>
    </w:p>
    <w:p w14:paraId="4C5D7B89"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218DC91B"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395926B7" w14:textId="77777777" w:rsidR="00F515BA" w:rsidRDefault="00000000">
            <w:pPr>
              <w:jc w:val="center"/>
            </w:pPr>
            <w:r>
              <w:rPr>
                <w:b/>
                <w:bCs/>
                <w:color w:val="FFFFFF"/>
              </w:rPr>
              <w:t>MODEL 32</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2C2EFC32" w14:textId="77777777" w:rsidR="00F515BA" w:rsidRDefault="00000000">
            <w:r>
              <w:rPr>
                <w:b/>
                <w:bCs/>
                <w:color w:val="1B3A5C"/>
                <w:sz w:val="26"/>
                <w:szCs w:val="26"/>
              </w:rPr>
              <w:t>$EWY / KOSPI Macro Crash = Buying Opportunity in Korean Memory Suppliers</w:t>
            </w:r>
          </w:p>
        </w:tc>
      </w:tr>
    </w:tbl>
    <w:p w14:paraId="5768DA76" w14:textId="77777777" w:rsidR="00F515BA" w:rsidRDefault="00F515BA">
      <w:pPr>
        <w:spacing w:before="160"/>
      </w:pPr>
    </w:p>
    <w:p w14:paraId="6C91CFE9" w14:textId="77777777" w:rsidR="00F515BA" w:rsidRDefault="00000000">
      <w:pPr>
        <w:pStyle w:val="Heading3"/>
        <w:spacing w:before="220"/>
      </w:pPr>
      <w:r>
        <w:t>The Core Idea</w:t>
      </w:r>
    </w:p>
    <w:p w14:paraId="30E1FED4" w14:textId="77777777" w:rsidR="00F515BA" w:rsidRDefault="00000000">
      <w:pPr>
        <w:spacing w:before="60" w:after="60"/>
        <w:jc w:val="both"/>
      </w:pPr>
      <w:r>
        <w:rPr>
          <w:color w:val="2D2D2D"/>
        </w:rPr>
        <w:t>When the Korean KOSPI index crashes due to geopolitical fears, tariffs, or wartime sentiment, it drags down Korean memory stocks ($EWY as the ETF proxy). She treats these crashes not as fundamental deterioration but as gift pricing on AI memory demand that is structurally intact.</w:t>
      </w:r>
    </w:p>
    <w:p w14:paraId="68F9D51E" w14:textId="77777777" w:rsidR="00F515BA" w:rsidRDefault="00F515BA">
      <w:pPr>
        <w:spacing w:before="120"/>
      </w:pPr>
    </w:p>
    <w:p w14:paraId="5371D263" w14:textId="77777777" w:rsidR="00F515BA" w:rsidRDefault="00000000">
      <w:pPr>
        <w:pStyle w:val="Heading3"/>
        <w:spacing w:before="220"/>
      </w:pPr>
      <w:r>
        <w:t>Mar 3 Post — KOSPI Crash Analysis</w:t>
      </w:r>
    </w:p>
    <w:p w14:paraId="50A10EC8" w14:textId="77777777" w:rsidR="00F515BA" w:rsidRDefault="00000000">
      <w:pPr>
        <w:pBdr>
          <w:left w:val="single" w:sz="12" w:space="8" w:color="C9A84C"/>
        </w:pBdr>
        <w:shd w:val="clear" w:color="auto" w:fill="FAFAF0"/>
        <w:spacing w:before="120" w:after="120"/>
        <w:ind w:left="720" w:right="720"/>
      </w:pPr>
      <w:r>
        <w:rPr>
          <w:i/>
          <w:iCs/>
          <w:color w:val="0D6B8C"/>
        </w:rPr>
        <w:t>"Thoughts on the $EWY / KOSPI crash and whether it's a buying opportunity for Samsung/SK Hynix: This looks like a clear buying opportunity. Especially as investors misunderstand that 2026 is not 2022 (Ukraine-Russia conflicts). AI has fundamentally changed the demand for memory."</w:t>
      </w:r>
    </w:p>
    <w:p w14:paraId="4DC1014C" w14:textId="77777777" w:rsidR="00F515BA" w:rsidRDefault="00000000">
      <w:pPr>
        <w:spacing w:before="60" w:after="60"/>
        <w:jc w:val="both"/>
      </w:pPr>
      <w:r>
        <w:rPr>
          <w:color w:val="2D2D2D"/>
        </w:rPr>
        <w:t>In 2022, semiconductor selloffs were driven by PC/consumer demand collapse — genuine fundamental risk. In 2026, the KOSPI selloff was driven by geopolitical fear (war risk, tariff risk) while AI data center memory demand was growing exponentially. SK Hynix was guiding for ~$700B+ in revenue at peak; Samsung ~$1.7T. The market was pricing in war risk, not the fundamental demand signal.</w:t>
      </w:r>
    </w:p>
    <w:p w14:paraId="005B9702" w14:textId="77777777" w:rsidR="00F515BA" w:rsidRDefault="00F515BA">
      <w:pPr>
        <w:spacing w:before="120"/>
      </w:pPr>
    </w:p>
    <w:p w14:paraId="54BCC566" w14:textId="77777777" w:rsidR="00F515BA" w:rsidRDefault="00000000">
      <w:pPr>
        <w:pStyle w:val="Heading3"/>
        <w:spacing w:before="220"/>
      </w:pPr>
      <w:r>
        <w:t>The KOSPI Crash Response Playbook</w:t>
      </w:r>
    </w:p>
    <w:p w14:paraId="68EDB132" w14:textId="77777777" w:rsidR="00F515BA" w:rsidRDefault="00000000">
      <w:pPr>
        <w:pStyle w:val="ListParagraph"/>
        <w:numPr>
          <w:ilvl w:val="0"/>
          <w:numId w:val="3"/>
        </w:numPr>
        <w:spacing w:before="40" w:after="40"/>
      </w:pPr>
      <w:r>
        <w:rPr>
          <w:color w:val="2D2D2D"/>
        </w:rPr>
        <w:t>Build a watchlist of your highest-conviction bottleneck stocks by country</w:t>
      </w:r>
    </w:p>
    <w:p w14:paraId="01B3BCE9" w14:textId="77777777" w:rsidR="00F515BA" w:rsidRDefault="00000000">
      <w:pPr>
        <w:pStyle w:val="ListParagraph"/>
        <w:numPr>
          <w:ilvl w:val="0"/>
          <w:numId w:val="3"/>
        </w:numPr>
        <w:spacing w:before="40" w:after="40"/>
      </w:pPr>
      <w:r>
        <w:rPr>
          <w:color w:val="2D2D2D"/>
        </w:rPr>
        <w:t>Set alerts for each country's main index dropping more than 8% in a short period</w:t>
      </w:r>
    </w:p>
    <w:p w14:paraId="6762DFC7" w14:textId="77777777" w:rsidR="00F515BA" w:rsidRDefault="00000000">
      <w:pPr>
        <w:pStyle w:val="ListParagraph"/>
        <w:numPr>
          <w:ilvl w:val="0"/>
          <w:numId w:val="3"/>
        </w:numPr>
        <w:spacing w:before="40" w:after="40"/>
      </w:pPr>
      <w:r>
        <w:rPr>
          <w:color w:val="2D2D2D"/>
        </w:rPr>
        <w:t>When the alert triggers, immediately ask: Is the underlying AI/tech demand thesis changed by the geopolitical event? Or is this pure sentiment?</w:t>
      </w:r>
    </w:p>
    <w:p w14:paraId="572FCAC8" w14:textId="77777777" w:rsidR="00F515BA" w:rsidRDefault="00000000">
      <w:pPr>
        <w:pStyle w:val="ListParagraph"/>
        <w:numPr>
          <w:ilvl w:val="0"/>
          <w:numId w:val="3"/>
        </w:numPr>
        <w:spacing w:before="40" w:after="40"/>
      </w:pPr>
      <w:r>
        <w:rPr>
          <w:color w:val="2D2D2D"/>
        </w:rPr>
        <w:t>If demand is intact — it is a buying opportunity, not a warning</w:t>
      </w:r>
    </w:p>
    <w:p w14:paraId="5F83444E" w14:textId="77777777" w:rsidR="00F515BA" w:rsidRDefault="00000000">
      <w:pPr>
        <w:pStyle w:val="ListParagraph"/>
        <w:numPr>
          <w:ilvl w:val="0"/>
          <w:numId w:val="3"/>
        </w:numPr>
        <w:spacing w:before="40" w:after="40"/>
      </w:pPr>
      <w:r>
        <w:rPr>
          <w:color w:val="2D2D2D"/>
        </w:rPr>
        <w:t>The market will recover the macro fear premium long before the fundamental thesis fully plays out</w:t>
      </w:r>
    </w:p>
    <w:p w14:paraId="49E04285"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1282C63E"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3B64CE85" w14:textId="77777777" w:rsidR="00F515BA" w:rsidRDefault="00000000">
            <w:pPr>
              <w:jc w:val="center"/>
            </w:pPr>
            <w:r>
              <w:rPr>
                <w:b/>
                <w:bCs/>
                <w:color w:val="FFFFFF"/>
              </w:rPr>
              <w:t>MODEL 33</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255394DE" w14:textId="77777777" w:rsidR="00F515BA" w:rsidRDefault="00000000">
            <w:r>
              <w:rPr>
                <w:b/>
                <w:bCs/>
                <w:color w:val="1B3A5C"/>
                <w:sz w:val="26"/>
                <w:szCs w:val="26"/>
              </w:rPr>
              <w:t>The Internal Price Target System — Never Get Shaken Out Without a Number</w:t>
            </w:r>
          </w:p>
        </w:tc>
      </w:tr>
    </w:tbl>
    <w:p w14:paraId="3DFBF7D7" w14:textId="77777777" w:rsidR="00F515BA" w:rsidRDefault="00F515BA">
      <w:pPr>
        <w:spacing w:before="160"/>
      </w:pPr>
    </w:p>
    <w:p w14:paraId="065FB93E" w14:textId="77777777" w:rsidR="00F515BA" w:rsidRDefault="00000000">
      <w:pPr>
        <w:pStyle w:val="Heading3"/>
        <w:spacing w:before="220"/>
      </w:pPr>
      <w:r>
        <w:t>The Core Idea</w:t>
      </w:r>
    </w:p>
    <w:p w14:paraId="2152339A" w14:textId="77777777" w:rsidR="00F515BA" w:rsidRDefault="00000000">
      <w:pPr>
        <w:spacing w:before="60" w:after="60"/>
        <w:jc w:val="both"/>
      </w:pPr>
      <w:r>
        <w:rPr>
          <w:color w:val="2D2D2D"/>
        </w:rPr>
        <w:t xml:space="preserve">She operates with explicit internal price targets (PTs) for every position. These PTs are based on supply-demand math — TAM × market share × margin — not chart patterns. Having a precise </w:t>
      </w:r>
      <w:r>
        <w:rPr>
          <w:color w:val="2D2D2D"/>
        </w:rPr>
        <w:lastRenderedPageBreak/>
        <w:t>number prevents emotional selling on dips and ensures she holds through volatility when the thesis is intact.</w:t>
      </w:r>
    </w:p>
    <w:p w14:paraId="699257A3" w14:textId="77777777" w:rsidR="00F515BA" w:rsidRDefault="00F515BA">
      <w:pPr>
        <w:spacing w:before="120"/>
      </w:pPr>
    </w:p>
    <w:p w14:paraId="2E38E700" w14:textId="77777777" w:rsidR="00F515BA" w:rsidRDefault="00000000">
      <w:pPr>
        <w:pStyle w:val="Heading3"/>
        <w:spacing w:before="220"/>
      </w:pPr>
      <w:r>
        <w:t>Real Example — $SIVE PT Construction</w:t>
      </w:r>
    </w:p>
    <w:p w14:paraId="5802BC39" w14:textId="77777777" w:rsidR="00F515BA" w:rsidRDefault="00000000">
      <w:pPr>
        <w:spacing w:before="60" w:after="60"/>
        <w:jc w:val="both"/>
      </w:pPr>
      <w:r>
        <w:rPr>
          <w:color w:val="2D2D2D"/>
        </w:rPr>
        <w:t>She set a $10B market cap price target on $SIVE when it was at $350M. She was so convicted that she directly purchased approximately 0.5%–1% of the entire company on the Stockholm Stock Exchange as a retail investor. Her stated basis: 'Sivers is the confirmed CW laser light source for Jabil, $MRVL, Celestial, O-Net, and other hyperscalers. Grossly mispriced at this valuation.'</w:t>
      </w:r>
    </w:p>
    <w:p w14:paraId="7BFBACA5" w14:textId="77777777" w:rsidR="00F515BA" w:rsidRDefault="00F515BA">
      <w:pPr>
        <w:spacing w:before="120"/>
      </w:pPr>
    </w:p>
    <w:p w14:paraId="011B4343" w14:textId="77777777" w:rsidR="00F515BA" w:rsidRDefault="00000000">
      <w:pPr>
        <w:pStyle w:val="Heading3"/>
        <w:spacing w:before="220"/>
      </w:pPr>
      <w:r>
        <w:t>How to Build Internal Price Targets — Her Reverse-Engineered Method</w:t>
      </w:r>
    </w:p>
    <w:p w14:paraId="0DF0047C" w14:textId="77777777" w:rsidR="00F515BA" w:rsidRDefault="00000000">
      <w:pPr>
        <w:pStyle w:val="ListParagraph"/>
        <w:numPr>
          <w:ilvl w:val="0"/>
          <w:numId w:val="3"/>
        </w:numPr>
        <w:spacing w:before="40" w:after="40"/>
      </w:pPr>
      <w:r>
        <w:rPr>
          <w:color w:val="2D2D2D"/>
        </w:rPr>
        <w:t>Identify the total unit volume your company can address at full ramp (e.g., X million photonic transceivers shipped per year by all customers)</w:t>
      </w:r>
    </w:p>
    <w:p w14:paraId="4BE8C3CB" w14:textId="77777777" w:rsidR="00F515BA" w:rsidRDefault="00000000">
      <w:pPr>
        <w:pStyle w:val="ListParagraph"/>
        <w:numPr>
          <w:ilvl w:val="0"/>
          <w:numId w:val="3"/>
        </w:numPr>
        <w:spacing w:before="40" w:after="40"/>
      </w:pPr>
      <w:r>
        <w:rPr>
          <w:color w:val="2D2D2D"/>
        </w:rPr>
        <w:t>Multiply by ASP (average selling price) contribution → peak revenue estimate for your supplier</w:t>
      </w:r>
    </w:p>
    <w:p w14:paraId="3BAC114F" w14:textId="77777777" w:rsidR="00F515BA" w:rsidRDefault="00000000">
      <w:pPr>
        <w:pStyle w:val="ListParagraph"/>
        <w:numPr>
          <w:ilvl w:val="0"/>
          <w:numId w:val="3"/>
        </w:numPr>
        <w:spacing w:before="40" w:after="40"/>
      </w:pPr>
      <w:r>
        <w:rPr>
          <w:color w:val="2D2D2D"/>
        </w:rPr>
        <w:t>Apply a realistic operating margin (20–35% for hardware companies in bottleneck positions)</w:t>
      </w:r>
    </w:p>
    <w:p w14:paraId="5320DBAA" w14:textId="77777777" w:rsidR="00F515BA" w:rsidRDefault="00000000">
      <w:pPr>
        <w:pStyle w:val="ListParagraph"/>
        <w:numPr>
          <w:ilvl w:val="0"/>
          <w:numId w:val="3"/>
        </w:numPr>
        <w:spacing w:before="40" w:after="40"/>
      </w:pPr>
      <w:r>
        <w:rPr>
          <w:color w:val="2D2D2D"/>
        </w:rPr>
        <w:t>Apply a growth-adjusted multiple (30–50x earnings for early-ramp bottleneck companies)</w:t>
      </w:r>
    </w:p>
    <w:p w14:paraId="2E97EC0A" w14:textId="77777777" w:rsidR="00F515BA" w:rsidRDefault="00000000">
      <w:pPr>
        <w:pStyle w:val="ListParagraph"/>
        <w:numPr>
          <w:ilvl w:val="0"/>
          <w:numId w:val="3"/>
        </w:numPr>
        <w:spacing w:before="40" w:after="40"/>
      </w:pPr>
      <w:r>
        <w:rPr>
          <w:color w:val="2D2D2D"/>
        </w:rPr>
        <w:t>This gives your price target at maturity. Discount back by 2–3 years for current fair value.</w:t>
      </w:r>
    </w:p>
    <w:p w14:paraId="154708F6" w14:textId="77777777" w:rsidR="00F515BA" w:rsidRDefault="00000000">
      <w:pPr>
        <w:pStyle w:val="ListParagraph"/>
        <w:numPr>
          <w:ilvl w:val="0"/>
          <w:numId w:val="3"/>
        </w:numPr>
        <w:spacing w:before="40" w:after="40"/>
      </w:pPr>
      <w:r>
        <w:rPr>
          <w:color w:val="2D2D2D"/>
        </w:rPr>
        <w:t>If the current stock price is less than 30% of your internally calculated PT → maximum conviction buy</w:t>
      </w:r>
    </w:p>
    <w:p w14:paraId="612F8A39"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09B406F0"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77D6AA22" w14:textId="77777777" w:rsidR="00F515BA" w:rsidRDefault="00000000">
            <w:pPr>
              <w:jc w:val="center"/>
            </w:pPr>
            <w:r>
              <w:rPr>
                <w:b/>
                <w:bCs/>
                <w:color w:val="FFFFFF"/>
              </w:rPr>
              <w:t>MODEL 34</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0149DD1B" w14:textId="77777777" w:rsidR="00F515BA" w:rsidRDefault="00000000">
            <w:r>
              <w:rPr>
                <w:b/>
                <w:bCs/>
                <w:color w:val="1B3A5C"/>
                <w:sz w:val="26"/>
                <w:szCs w:val="26"/>
              </w:rPr>
              <w:t>The "Sleeping Giant" Thesis — Market Mispricing Confirmed Customers</w:t>
            </w:r>
          </w:p>
        </w:tc>
      </w:tr>
    </w:tbl>
    <w:p w14:paraId="5A7AEC85" w14:textId="77777777" w:rsidR="00F515BA" w:rsidRDefault="00F515BA">
      <w:pPr>
        <w:spacing w:before="160"/>
      </w:pPr>
    </w:p>
    <w:p w14:paraId="38D08CA9" w14:textId="77777777" w:rsidR="00F515BA" w:rsidRDefault="00000000">
      <w:pPr>
        <w:pStyle w:val="Heading3"/>
        <w:spacing w:before="220"/>
      </w:pPr>
      <w:r>
        <w:t>The Core Idea</w:t>
      </w:r>
    </w:p>
    <w:p w14:paraId="33B10590" w14:textId="77777777" w:rsidR="00F515BA" w:rsidRDefault="00000000">
      <w:pPr>
        <w:spacing w:before="60" w:after="60"/>
        <w:jc w:val="both"/>
      </w:pPr>
      <w:r>
        <w:rPr>
          <w:color w:val="2D2D2D"/>
        </w:rPr>
        <w:t>Her most explosive trades involve situations where a company has CONFIRMED, NAMED hyperscaler customers in their public documentation — but the market has completely failed to connect the dots. She calls this the market 'sleeping' on confirmed evidence.</w:t>
      </w:r>
    </w:p>
    <w:p w14:paraId="292F3ACF" w14:textId="77777777" w:rsidR="00F515BA" w:rsidRDefault="00F515BA">
      <w:pPr>
        <w:spacing w:before="120"/>
      </w:pPr>
    </w:p>
    <w:p w14:paraId="13EFD458" w14:textId="77777777" w:rsidR="00F515BA" w:rsidRDefault="00000000">
      <w:pPr>
        <w:pStyle w:val="Heading3"/>
        <w:spacing w:before="220"/>
      </w:pPr>
      <w:r>
        <w:t>Real Example — The Original $SIVE Thesis (Mar 20, stock at ~$250M MC)</w:t>
      </w:r>
    </w:p>
    <w:p w14:paraId="72B1EFD5" w14:textId="77777777" w:rsidR="00F515BA" w:rsidRDefault="00000000">
      <w:pPr>
        <w:spacing w:before="60" w:after="60"/>
        <w:jc w:val="both"/>
      </w:pPr>
      <w:r>
        <w:rPr>
          <w:color w:val="2D2D2D"/>
        </w:rPr>
        <w:t>The post laid out the confirmed customer map from public sources:</w:t>
      </w:r>
    </w:p>
    <w:p w14:paraId="2F4AC39A" w14:textId="77777777" w:rsidR="00F515BA" w:rsidRDefault="00000000">
      <w:pPr>
        <w:pStyle w:val="ListParagraph"/>
        <w:numPr>
          <w:ilvl w:val="0"/>
          <w:numId w:val="3"/>
        </w:numPr>
        <w:spacing w:before="40" w:after="40"/>
      </w:pPr>
      <w:r>
        <w:rPr>
          <w:color w:val="2D2D2D"/>
        </w:rPr>
        <w:t>Jabil ($JBL) — LRO Transceiver modules (formerly SiPH $INTC) → $AMZN</w:t>
      </w:r>
    </w:p>
    <w:p w14:paraId="623EC322" w14:textId="77777777" w:rsidR="00F515BA" w:rsidRDefault="00000000">
      <w:pPr>
        <w:pStyle w:val="ListParagraph"/>
        <w:numPr>
          <w:ilvl w:val="0"/>
          <w:numId w:val="3"/>
        </w:numPr>
        <w:spacing w:before="40" w:after="40"/>
      </w:pPr>
      <w:r>
        <w:rPr>
          <w:color w:val="2D2D2D"/>
        </w:rPr>
        <w:t>Celestial AI (via $POET) → $NVDA-backed photonic fabric</w:t>
      </w:r>
    </w:p>
    <w:p w14:paraId="1CD0E78A" w14:textId="77777777" w:rsidR="00F515BA" w:rsidRDefault="00000000">
      <w:pPr>
        <w:pStyle w:val="ListParagraph"/>
        <w:numPr>
          <w:ilvl w:val="0"/>
          <w:numId w:val="3"/>
        </w:numPr>
        <w:spacing w:before="40" w:after="40"/>
      </w:pPr>
      <w:r>
        <w:rPr>
          <w:color w:val="2D2D2D"/>
        </w:rPr>
        <w:t>O-Net → Asian hyperscalers</w:t>
      </w:r>
    </w:p>
    <w:p w14:paraId="154F5A19" w14:textId="77777777" w:rsidR="00F515BA" w:rsidRDefault="00000000">
      <w:pPr>
        <w:pStyle w:val="ListParagraph"/>
        <w:numPr>
          <w:ilvl w:val="0"/>
          <w:numId w:val="3"/>
        </w:numPr>
        <w:spacing w:before="40" w:after="40"/>
      </w:pPr>
      <w:r>
        <w:rPr>
          <w:color w:val="2D2D2D"/>
        </w:rPr>
        <w:t>Ayar Labs → $AMD CPO</w:t>
      </w:r>
    </w:p>
    <w:p w14:paraId="20403711" w14:textId="77777777" w:rsidR="00F515BA" w:rsidRDefault="00F515BA">
      <w:pPr>
        <w:spacing w:before="120"/>
      </w:pPr>
    </w:p>
    <w:p w14:paraId="5A8D53AD" w14:textId="77777777" w:rsidR="00F515BA" w:rsidRDefault="00000000">
      <w:pPr>
        <w:spacing w:before="60" w:after="60"/>
        <w:jc w:val="both"/>
      </w:pPr>
      <w:r>
        <w:rPr>
          <w:color w:val="2D2D2D"/>
        </w:rPr>
        <w:lastRenderedPageBreak/>
        <w:t>ALL of these customer relationships were disclosed in press releases, investor decks, or 8-K filings. The market just hadn't bothered to read them and map them to $SIVE. Stock was at 8.66 SEK. Within one month: +295.56%.</w:t>
      </w:r>
    </w:p>
    <w:p w14:paraId="7ACFFF24" w14:textId="77777777" w:rsidR="00F515BA" w:rsidRDefault="00F515BA">
      <w:pPr>
        <w:spacing w:before="120"/>
      </w:pPr>
    </w:p>
    <w:p w14:paraId="187C0C7B" w14:textId="77777777" w:rsidR="00F515BA" w:rsidRDefault="00000000">
      <w:pPr>
        <w:pStyle w:val="Heading3"/>
        <w:spacing w:before="220"/>
      </w:pPr>
      <w:r>
        <w:t>The 'Sleeping Giant' Research Protocol</w:t>
      </w:r>
    </w:p>
    <w:p w14:paraId="69F77CA9" w14:textId="77777777" w:rsidR="00F515BA" w:rsidRDefault="00000000">
      <w:pPr>
        <w:pStyle w:val="ListParagraph"/>
        <w:numPr>
          <w:ilvl w:val="0"/>
          <w:numId w:val="3"/>
        </w:numPr>
        <w:spacing w:before="40" w:after="40"/>
      </w:pPr>
      <w:r>
        <w:rPr>
          <w:color w:val="2D2D2D"/>
        </w:rPr>
        <w:t>For each company you are interested in, list every press release from the past 24 months</w:t>
      </w:r>
    </w:p>
    <w:p w14:paraId="56763F27" w14:textId="77777777" w:rsidR="00F515BA" w:rsidRDefault="00000000">
      <w:pPr>
        <w:pStyle w:val="ListParagraph"/>
        <w:numPr>
          <w:ilvl w:val="0"/>
          <w:numId w:val="3"/>
        </w:numPr>
        <w:spacing w:before="40" w:after="40"/>
      </w:pPr>
      <w:r>
        <w:rPr>
          <w:color w:val="2D2D2D"/>
        </w:rPr>
        <w:t>Specifically look for phrases: 'partnership with,' 'supply agreement,' 'design win,' 'qualified supplier for'</w:t>
      </w:r>
    </w:p>
    <w:p w14:paraId="11619A41" w14:textId="77777777" w:rsidR="00F515BA" w:rsidRDefault="00000000">
      <w:pPr>
        <w:pStyle w:val="ListParagraph"/>
        <w:numPr>
          <w:ilvl w:val="0"/>
          <w:numId w:val="3"/>
        </w:numPr>
        <w:spacing w:before="40" w:after="40"/>
      </w:pPr>
      <w:r>
        <w:rPr>
          <w:color w:val="2D2D2D"/>
        </w:rPr>
        <w:t>Cross-reference every partner name with known hyperscaler supply chains</w:t>
      </w:r>
    </w:p>
    <w:p w14:paraId="68677658" w14:textId="77777777" w:rsidR="00F515BA" w:rsidRDefault="00000000">
      <w:pPr>
        <w:pStyle w:val="ListParagraph"/>
        <w:numPr>
          <w:ilvl w:val="0"/>
          <w:numId w:val="3"/>
        </w:numPr>
        <w:spacing w:before="40" w:after="40"/>
      </w:pPr>
      <w:r>
        <w:rPr>
          <w:color w:val="2D2D2D"/>
        </w:rPr>
        <w:t>If you find a confirmed hyperscaler customer in a press release that predates analyst coverage — you have found a sleeping giant</w:t>
      </w:r>
    </w:p>
    <w:p w14:paraId="6433F9CA" w14:textId="77777777" w:rsidR="00F515BA" w:rsidRDefault="00000000">
      <w:pPr>
        <w:pStyle w:val="ListParagraph"/>
        <w:numPr>
          <w:ilvl w:val="0"/>
          <w:numId w:val="3"/>
        </w:numPr>
        <w:spacing w:before="40" w:after="40"/>
      </w:pPr>
      <w:r>
        <w:rPr>
          <w:color w:val="2D2D2D"/>
        </w:rPr>
        <w:t>The market mispricing window typically lasts 6–18 months between confirmation and institutional discovery</w:t>
      </w:r>
    </w:p>
    <w:p w14:paraId="3902A2D5"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5122C041"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352DA729" w14:textId="77777777" w:rsidR="00F515BA" w:rsidRDefault="00000000">
            <w:pPr>
              <w:jc w:val="center"/>
            </w:pPr>
            <w:r>
              <w:rPr>
                <w:b/>
                <w:bCs/>
                <w:color w:val="FFFFFF"/>
              </w:rPr>
              <w:t>MODEL 35</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3372AB4F" w14:textId="77777777" w:rsidR="00F515BA" w:rsidRDefault="00000000">
            <w:r>
              <w:rPr>
                <w:b/>
                <w:bCs/>
                <w:color w:val="1B3A5C"/>
                <w:sz w:val="26"/>
                <w:szCs w:val="26"/>
              </w:rPr>
              <w:t>The Contrarian on the Dip — Media Crashes = Positioning Opportunities</w:t>
            </w:r>
          </w:p>
        </w:tc>
      </w:tr>
    </w:tbl>
    <w:p w14:paraId="3D364D30" w14:textId="77777777" w:rsidR="00F515BA" w:rsidRDefault="00F515BA">
      <w:pPr>
        <w:spacing w:before="160"/>
      </w:pPr>
    </w:p>
    <w:p w14:paraId="673C0087" w14:textId="77777777" w:rsidR="00F515BA" w:rsidRDefault="00000000">
      <w:pPr>
        <w:pStyle w:val="Heading3"/>
        <w:spacing w:before="220"/>
      </w:pPr>
      <w:r>
        <w:t>The Core Idea</w:t>
      </w:r>
    </w:p>
    <w:p w14:paraId="03ED2FEF" w14:textId="77777777" w:rsidR="00F515BA" w:rsidRDefault="00000000">
      <w:pPr>
        <w:spacing w:before="60" w:after="60"/>
        <w:jc w:val="both"/>
      </w:pPr>
      <w:r>
        <w:rPr>
          <w:color w:val="2D2D2D"/>
        </w:rPr>
        <w:t>When major financial media (Bloomberg, Reuters, CNBC) publishes negative headlines that crash photonic/semi names, she treats this as a POSITIONING SIGNAL rather than an exit signal — provided her fundamental thesis remains intact.</w:t>
      </w:r>
    </w:p>
    <w:p w14:paraId="3D54A516" w14:textId="77777777" w:rsidR="00F515BA" w:rsidRDefault="00F515BA">
      <w:pPr>
        <w:spacing w:before="120"/>
      </w:pPr>
    </w:p>
    <w:p w14:paraId="734E1ED9" w14:textId="77777777" w:rsidR="00F515BA" w:rsidRDefault="00000000">
      <w:pPr>
        <w:pStyle w:val="Heading3"/>
        <w:spacing w:before="220"/>
      </w:pPr>
      <w:r>
        <w:t>Real Example — Mar 6, the Oracle/OpenAI Stargate Dip</w:t>
      </w:r>
    </w:p>
    <w:p w14:paraId="17024D37" w14:textId="77777777" w:rsidR="00F515BA" w:rsidRDefault="00000000">
      <w:pPr>
        <w:spacing w:before="60" w:after="60"/>
        <w:jc w:val="both"/>
      </w:pPr>
      <w:r>
        <w:rPr>
          <w:color w:val="2D2D2D"/>
        </w:rPr>
        <w:t>Bloomberg reported Oracle and OpenAI were not expanding part of the Stargate data center project. Same-day reaction: $LITE (Coherent) down -14.4%, $NVDA down -3.5%, $TSM down -4.4%. Her response was immediate and contrarian: 'It's honestly impressive Bloomberg titles have managed to crash the Semi Market for a second day in a row... This looks more legitimate [as a buying opportunity]. The Oracle/OpenAI cancellation was ONE PART of a much larger Stargate program.'</w:t>
      </w:r>
    </w:p>
    <w:p w14:paraId="4E58FD7D" w14:textId="77777777" w:rsidR="00F515BA" w:rsidRDefault="00F515BA">
      <w:pPr>
        <w:spacing w:before="120"/>
      </w:pPr>
    </w:p>
    <w:p w14:paraId="47017B54" w14:textId="77777777" w:rsidR="00F515BA" w:rsidRDefault="00000000">
      <w:pPr>
        <w:spacing w:before="60" w:after="60"/>
        <w:jc w:val="both"/>
      </w:pPr>
      <w:r>
        <w:rPr>
          <w:color w:val="2D2D2D"/>
        </w:rPr>
        <w:t>Core reasoning: one sub-component of Stargate being paused did NOT cancel the broader hyperscaler AI buildout across $META, $MSFT, $AMZN, $GOOGL — all of whom were continuing their independent data center capex programs at full pace.</w:t>
      </w:r>
    </w:p>
    <w:p w14:paraId="1EE513F8" w14:textId="77777777" w:rsidR="00F515BA" w:rsidRDefault="00F515BA">
      <w:pPr>
        <w:spacing w:before="120"/>
      </w:pPr>
    </w:p>
    <w:p w14:paraId="553BCB63" w14:textId="77777777" w:rsidR="00F515BA" w:rsidRDefault="00000000">
      <w:pPr>
        <w:pStyle w:val="Heading3"/>
        <w:spacing w:before="220"/>
      </w:pPr>
      <w:r>
        <w:t>The Crash Response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3A60A4E7"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71F67AF1" w14:textId="77777777" w:rsidR="00F515BA" w:rsidRDefault="00000000">
            <w:r>
              <w:rPr>
                <w:b/>
                <w:bCs/>
                <w:color w:val="FFFFFF"/>
                <w:sz w:val="20"/>
                <w:szCs w:val="20"/>
              </w:rPr>
              <w:t>Question</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17D7518F" w14:textId="77777777" w:rsidR="00F515BA" w:rsidRDefault="00000000">
            <w:r>
              <w:rPr>
                <w:b/>
                <w:bCs/>
                <w:color w:val="FFFFFF"/>
                <w:sz w:val="20"/>
                <w:szCs w:val="20"/>
              </w:rPr>
              <w:t>If YES → Action</w:t>
            </w:r>
          </w:p>
        </w:tc>
      </w:tr>
      <w:tr w:rsidR="00F515BA" w14:paraId="469A288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8A31679" w14:textId="77777777" w:rsidR="00F515BA" w:rsidRDefault="00000000">
            <w:r>
              <w:rPr>
                <w:b/>
                <w:bCs/>
                <w:color w:val="1B3A5C"/>
                <w:sz w:val="20"/>
                <w:szCs w:val="20"/>
              </w:rPr>
              <w:lastRenderedPageBreak/>
              <w:t>Does this news affect ALL your customers or just one?</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3A1F0A8" w14:textId="77777777" w:rsidR="00F515BA" w:rsidRDefault="00000000">
            <w:r>
              <w:rPr>
                <w:color w:val="2D2D2D"/>
                <w:sz w:val="20"/>
                <w:szCs w:val="20"/>
              </w:rPr>
              <w:t>If just one: add to position (dip is temporary)</w:t>
            </w:r>
          </w:p>
        </w:tc>
      </w:tr>
      <w:tr w:rsidR="00F515BA" w14:paraId="69EBAF3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312D363" w14:textId="77777777" w:rsidR="00F515BA" w:rsidRDefault="00000000">
            <w:r>
              <w:rPr>
                <w:b/>
                <w:bCs/>
                <w:color w:val="1B3A5C"/>
                <w:sz w:val="20"/>
                <w:szCs w:val="20"/>
              </w:rPr>
              <w:t>Is the underlying buildout CANCELED or merely delayed?</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44443D9" w14:textId="77777777" w:rsidR="00F515BA" w:rsidRDefault="00000000">
            <w:r>
              <w:rPr>
                <w:color w:val="2D2D2D"/>
                <w:sz w:val="20"/>
                <w:szCs w:val="20"/>
              </w:rPr>
              <w:t>If just delayed: add to position</w:t>
            </w:r>
          </w:p>
        </w:tc>
      </w:tr>
      <w:tr w:rsidR="00F515BA" w14:paraId="3ED7368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1AE2448" w14:textId="77777777" w:rsidR="00F515BA" w:rsidRDefault="00000000">
            <w:r>
              <w:rPr>
                <w:b/>
                <w:bCs/>
                <w:color w:val="1B3A5C"/>
                <w:sz w:val="20"/>
                <w:szCs w:val="20"/>
              </w:rPr>
              <w:t>Has your company's specific order pipeline changed?</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0B29A52" w14:textId="77777777" w:rsidR="00F515BA" w:rsidRDefault="00000000">
            <w:r>
              <w:rPr>
                <w:color w:val="2D2D2D"/>
                <w:sz w:val="20"/>
                <w:szCs w:val="20"/>
              </w:rPr>
              <w:t>If pipeline unchanged: hold or add</w:t>
            </w:r>
          </w:p>
        </w:tc>
      </w:tr>
      <w:tr w:rsidR="00F515BA" w14:paraId="20D6F8C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1537A62" w14:textId="77777777" w:rsidR="00F515BA" w:rsidRDefault="00000000">
            <w:r>
              <w:rPr>
                <w:b/>
                <w:bCs/>
                <w:color w:val="1B3A5C"/>
                <w:sz w:val="20"/>
                <w:szCs w:val="20"/>
              </w:rPr>
              <w:t>Are fundamentals deteriorating or is this pure sentiment?</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A8AFB49" w14:textId="77777777" w:rsidR="00F515BA" w:rsidRDefault="00000000">
            <w:r>
              <w:rPr>
                <w:color w:val="2D2D2D"/>
                <w:sz w:val="20"/>
                <w:szCs w:val="20"/>
              </w:rPr>
              <w:t>If pure sentiment: maximum conviction add</w:t>
            </w:r>
          </w:p>
        </w:tc>
      </w:tr>
    </w:tbl>
    <w:p w14:paraId="72121120"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32A60BBA"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3A27F2FC" w14:textId="77777777" w:rsidR="00F515BA" w:rsidRDefault="00000000">
            <w:pPr>
              <w:jc w:val="center"/>
            </w:pPr>
            <w:r>
              <w:rPr>
                <w:b/>
                <w:bCs/>
                <w:color w:val="FFFFFF"/>
              </w:rPr>
              <w:t>MODEL 36</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29A178DA" w14:textId="77777777" w:rsidR="00F515BA" w:rsidRDefault="00000000">
            <w:r>
              <w:rPr>
                <w:b/>
                <w:bCs/>
                <w:color w:val="1B3A5C"/>
                <w:sz w:val="26"/>
                <w:szCs w:val="26"/>
              </w:rPr>
              <w:t>The CHIPS Act &amp; Industrial Policy Lens — Government Money Follows Bottlenecks</w:t>
            </w:r>
          </w:p>
        </w:tc>
      </w:tr>
    </w:tbl>
    <w:p w14:paraId="271CB1D1" w14:textId="77777777" w:rsidR="00F515BA" w:rsidRDefault="00F515BA">
      <w:pPr>
        <w:spacing w:before="160"/>
      </w:pPr>
    </w:p>
    <w:p w14:paraId="12DE7133" w14:textId="77777777" w:rsidR="00F515BA" w:rsidRDefault="00000000">
      <w:pPr>
        <w:pStyle w:val="Heading3"/>
        <w:spacing w:before="220"/>
      </w:pPr>
      <w:r>
        <w:t>The Core Idea</w:t>
      </w:r>
    </w:p>
    <w:p w14:paraId="7AA975EF" w14:textId="77777777" w:rsidR="00F515BA" w:rsidRDefault="00000000">
      <w:pPr>
        <w:spacing w:before="60" w:after="60"/>
        <w:jc w:val="both"/>
      </w:pPr>
      <w:r>
        <w:rPr>
          <w:color w:val="2D2D2D"/>
        </w:rPr>
        <w:t>US CHIPS Act funding, DoD contracts, and White House Presidential Actions systematically flow toward the same companies she already holds as bottleneck positions. This is because bottleneck companies are, by definition, the ones the government is most worried about losing access to. Government validation = a powerful secondary catalyst on top of commercial demand.</w:t>
      </w:r>
    </w:p>
    <w:p w14:paraId="521E4BCF" w14:textId="77777777" w:rsidR="00F515BA" w:rsidRDefault="00F515BA">
      <w:pPr>
        <w:spacing w:before="120"/>
      </w:pPr>
    </w:p>
    <w:p w14:paraId="6F4F12F2" w14:textId="77777777" w:rsidR="00F515BA" w:rsidRDefault="00000000">
      <w:pPr>
        <w:pStyle w:val="Heading3"/>
        <w:spacing w:before="220"/>
      </w:pPr>
      <w:r>
        <w:t>Real Examples from Posts</w:t>
      </w:r>
    </w:p>
    <w:p w14:paraId="4796CA72" w14:textId="77777777" w:rsidR="00F515BA" w:rsidRDefault="00000000">
      <w:pPr>
        <w:spacing w:before="60" w:after="60"/>
        <w:jc w:val="both"/>
      </w:pPr>
      <w:r>
        <w:rPr>
          <w:color w:val="2D2D2D"/>
        </w:rPr>
        <w:t>Mar 24 post — US CHIPS Act list: She posted that CHIPS Act funding is 'one of the largest signals for importance to American national security' and listed lesser-known recipient companies.</w:t>
      </w:r>
    </w:p>
    <w:p w14:paraId="7EE14CE7" w14:textId="77777777" w:rsidR="00F515BA" w:rsidRDefault="00F515BA">
      <w:pPr>
        <w:spacing w:before="80"/>
      </w:pPr>
    </w:p>
    <w:p w14:paraId="245043CA" w14:textId="77777777" w:rsidR="00F515BA" w:rsidRDefault="00000000">
      <w:pPr>
        <w:spacing w:before="60" w:after="60"/>
        <w:jc w:val="both"/>
      </w:pPr>
      <w:r>
        <w:rPr>
          <w:color w:val="2D2D2D"/>
        </w:rPr>
        <w:t>Mar 22 post — WSJ article 'The New Weapons of Global Power Are Oil, Rare Earths and Microchips': 'Every supply chain is being weaponized right now. And it so happens, US biggest geopolitical enemies own most of the chokepoints. I was one of the first to connect $AXTI's bottleneck to this.'</w:t>
      </w:r>
    </w:p>
    <w:p w14:paraId="36455840" w14:textId="77777777" w:rsidR="00F515BA" w:rsidRDefault="00F515BA">
      <w:pPr>
        <w:spacing w:before="120"/>
      </w:pPr>
    </w:p>
    <w:p w14:paraId="1D576E1D" w14:textId="77777777" w:rsidR="00F515BA" w:rsidRDefault="00000000">
      <w:pPr>
        <w:pStyle w:val="Heading3"/>
        <w:spacing w:before="220"/>
      </w:pPr>
      <w:r>
        <w:t>How to Track Government-Validated Bottlenecks</w:t>
      </w:r>
    </w:p>
    <w:p w14:paraId="3E28005D" w14:textId="77777777" w:rsidR="00F515BA" w:rsidRDefault="00000000">
      <w:pPr>
        <w:pStyle w:val="ListParagraph"/>
        <w:numPr>
          <w:ilvl w:val="0"/>
          <w:numId w:val="2"/>
        </w:numPr>
        <w:spacing w:before="40" w:after="40"/>
      </w:pPr>
      <w:r>
        <w:rPr>
          <w:color w:val="2D2D2D"/>
        </w:rPr>
        <w:t>Follow the Federal Register for CHIPS Act awards, DoD contract announcements, and DFC (Development Finance Corporation) investments</w:t>
      </w:r>
    </w:p>
    <w:p w14:paraId="1FA2C19C" w14:textId="77777777" w:rsidR="00F515BA" w:rsidRDefault="00000000">
      <w:pPr>
        <w:pStyle w:val="ListParagraph"/>
        <w:numPr>
          <w:ilvl w:val="0"/>
          <w:numId w:val="2"/>
        </w:numPr>
        <w:spacing w:before="40" w:after="40"/>
      </w:pPr>
      <w:r>
        <w:rPr>
          <w:color w:val="2D2D2D"/>
        </w:rPr>
        <w:t>Any company receiving more than $100M in CHIPS Act funding is automatically a government-validated bottleneck</w:t>
      </w:r>
    </w:p>
    <w:p w14:paraId="41EA3EA3" w14:textId="77777777" w:rsidR="00F515BA" w:rsidRDefault="00000000">
      <w:pPr>
        <w:pStyle w:val="ListParagraph"/>
        <w:numPr>
          <w:ilvl w:val="0"/>
          <w:numId w:val="2"/>
        </w:numPr>
        <w:spacing w:before="40" w:after="40"/>
      </w:pPr>
      <w:r>
        <w:rPr>
          <w:color w:val="2D2D2D"/>
        </w:rPr>
        <w:t>Cross-reference CHIPS awardees with your own supply chain maps — overlap = maximum conviction</w:t>
      </w:r>
    </w:p>
    <w:p w14:paraId="5271B932" w14:textId="77777777" w:rsidR="00F515BA" w:rsidRDefault="00000000">
      <w:pPr>
        <w:pStyle w:val="ListParagraph"/>
        <w:numPr>
          <w:ilvl w:val="0"/>
          <w:numId w:val="2"/>
        </w:numPr>
        <w:spacing w:before="40" w:after="40"/>
      </w:pPr>
      <w:r>
        <w:rPr>
          <w:color w:val="2D2D2D"/>
        </w:rPr>
        <w:t>Check which companies appear in Congressional testimony as 'critical supply chain risks' — these are the real chokepoints that the government is actively worried about</w:t>
      </w:r>
    </w:p>
    <w:p w14:paraId="6FDAA607" w14:textId="77777777" w:rsidR="00F515BA" w:rsidRDefault="00000000">
      <w:pPr>
        <w:pStyle w:val="ListParagraph"/>
        <w:numPr>
          <w:ilvl w:val="0"/>
          <w:numId w:val="2"/>
        </w:numPr>
        <w:spacing w:before="40" w:after="40"/>
      </w:pPr>
      <w:r>
        <w:rPr>
          <w:color w:val="2D2D2D"/>
        </w:rPr>
        <w:lastRenderedPageBreak/>
        <w:t>Track White House Executive Orders and Presidential Determinations on Critical Materials — these directly identify future bottleneck candidates</w:t>
      </w:r>
    </w:p>
    <w:p w14:paraId="322045D7" w14:textId="77777777" w:rsidR="00F515BA" w:rsidRDefault="00F515BA">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515BA" w14:paraId="3EF5D0C2" w14:textId="77777777">
        <w:tblPrEx>
          <w:tblCellMar>
            <w:top w:w="0" w:type="dxa"/>
            <w:bottom w:w="0" w:type="dxa"/>
          </w:tblCellMar>
        </w:tblPrEx>
        <w:tc>
          <w:tcPr>
            <w:tcW w:w="1400" w:type="dxa"/>
            <w:tcBorders>
              <w:top w:val="single" w:sz="2" w:space="0" w:color="1B3A5C"/>
              <w:left w:val="single" w:sz="2" w:space="0" w:color="1B3A5C"/>
              <w:bottom w:val="single" w:sz="2" w:space="0" w:color="1B3A5C"/>
              <w:right w:val="single" w:sz="2" w:space="0" w:color="1B3A5C"/>
            </w:tcBorders>
            <w:shd w:val="clear" w:color="auto" w:fill="1B3A5C"/>
            <w:tcMar>
              <w:top w:w="160" w:type="dxa"/>
              <w:left w:w="200" w:type="dxa"/>
              <w:bottom w:w="160" w:type="dxa"/>
              <w:right w:w="200" w:type="dxa"/>
            </w:tcMar>
            <w:vAlign w:val="center"/>
          </w:tcPr>
          <w:p w14:paraId="1B242725" w14:textId="77777777" w:rsidR="00F515BA" w:rsidRDefault="00000000">
            <w:pPr>
              <w:jc w:val="center"/>
            </w:pPr>
            <w:r>
              <w:rPr>
                <w:b/>
                <w:bCs/>
                <w:color w:val="FFFFFF"/>
              </w:rPr>
              <w:t>MODEL 37</w:t>
            </w:r>
          </w:p>
        </w:tc>
        <w:tc>
          <w:tcPr>
            <w:tcW w:w="7960" w:type="dxa"/>
            <w:tcBorders>
              <w:top w:val="single" w:sz="2" w:space="0" w:color="1B3A5C"/>
              <w:left w:val="single" w:sz="2" w:space="0" w:color="1B3A5C"/>
              <w:bottom w:val="single" w:sz="2" w:space="0" w:color="1B3A5C"/>
              <w:right w:val="single" w:sz="2" w:space="0" w:color="1B3A5C"/>
            </w:tcBorders>
            <w:shd w:val="clear" w:color="auto" w:fill="F5F5F5"/>
            <w:tcMar>
              <w:top w:w="160" w:type="dxa"/>
              <w:left w:w="240" w:type="dxa"/>
              <w:bottom w:w="160" w:type="dxa"/>
              <w:right w:w="240" w:type="dxa"/>
            </w:tcMar>
            <w:vAlign w:val="center"/>
          </w:tcPr>
          <w:p w14:paraId="54FE6858" w14:textId="77777777" w:rsidR="00F515BA" w:rsidRDefault="00000000">
            <w:r>
              <w:rPr>
                <w:b/>
                <w:bCs/>
                <w:color w:val="1B3A5C"/>
                <w:sz w:val="26"/>
                <w:szCs w:val="26"/>
              </w:rPr>
              <w:t>Sentiment Inversion — Use Retail Crowding as a Contrarian Signal</w:t>
            </w:r>
          </w:p>
        </w:tc>
      </w:tr>
    </w:tbl>
    <w:p w14:paraId="775685AE" w14:textId="77777777" w:rsidR="00F515BA" w:rsidRDefault="00F515BA">
      <w:pPr>
        <w:spacing w:before="160"/>
      </w:pPr>
    </w:p>
    <w:p w14:paraId="4D5350EE" w14:textId="77777777" w:rsidR="00F515BA" w:rsidRDefault="00000000">
      <w:pPr>
        <w:pStyle w:val="Heading3"/>
        <w:spacing w:before="220"/>
      </w:pPr>
      <w:r>
        <w:t>The Core Idea</w:t>
      </w:r>
    </w:p>
    <w:p w14:paraId="1054A9E2" w14:textId="77777777" w:rsidR="00F515BA" w:rsidRDefault="00000000">
      <w:pPr>
        <w:spacing w:before="60" w:after="60"/>
        <w:jc w:val="both"/>
      </w:pPr>
      <w:r>
        <w:rPr>
          <w:color w:val="2D2D2D"/>
        </w:rPr>
        <w:t>She actively monitors what retail investors and X/Twitter influencers are most enthusiastic about — and uses extreme retail consensus as a SELL or AVOID signal, not a buy signal. This is the final layer of her system: knowing when to stay away.</w:t>
      </w:r>
    </w:p>
    <w:p w14:paraId="1B05FA67" w14:textId="77777777" w:rsidR="00F515BA" w:rsidRDefault="00F515BA">
      <w:pPr>
        <w:spacing w:before="120"/>
      </w:pPr>
    </w:p>
    <w:p w14:paraId="4F63F6D7" w14:textId="77777777" w:rsidR="00F515BA" w:rsidRDefault="00000000">
      <w:pPr>
        <w:pStyle w:val="Heading3"/>
        <w:spacing w:before="220"/>
      </w:pPr>
      <w:r>
        <w:t>Real Example — Mar 9 Post</w:t>
      </w:r>
    </w:p>
    <w:p w14:paraId="49018380" w14:textId="77777777" w:rsidR="00F515BA" w:rsidRDefault="00000000">
      <w:pPr>
        <w:pBdr>
          <w:left w:val="single" w:sz="12" w:space="8" w:color="C9A84C"/>
        </w:pBdr>
        <w:shd w:val="clear" w:color="auto" w:fill="FAFAF0"/>
        <w:spacing w:before="120" w:after="120"/>
        <w:ind w:left="720" w:right="720"/>
      </w:pPr>
      <w:r>
        <w:rPr>
          <w:i/>
          <w:iCs/>
          <w:color w:val="0D6B8C"/>
        </w:rPr>
        <w:t>"It's only been 3 hours and the $JETS trade is up a lot LOL. 5.35% swing off 25% IV. Always trust in your Jim Cramer, X retail, and Wallstreetbet indicators."</w:t>
      </w:r>
    </w:p>
    <w:p w14:paraId="5A1EA6D5" w14:textId="77777777" w:rsidR="00F515BA" w:rsidRDefault="00000000">
      <w:pPr>
        <w:spacing w:before="60" w:after="60"/>
        <w:jc w:val="both"/>
      </w:pPr>
      <w:r>
        <w:rPr>
          <w:color w:val="2D2D2D"/>
        </w:rPr>
        <w:t>She was using the WallStreetBets and X retail consensus on $JETS (airline ETF) as a contrarian indicator. Her overall 1-year return was +1,124.09% — achieved in significant part by fading what the crowd was most excited about.</w:t>
      </w:r>
    </w:p>
    <w:p w14:paraId="64F31158" w14:textId="77777777" w:rsidR="00F515BA" w:rsidRDefault="00F515BA">
      <w:pPr>
        <w:spacing w:before="120"/>
      </w:pPr>
    </w:p>
    <w:p w14:paraId="5BED403F" w14:textId="77777777" w:rsidR="00F515BA" w:rsidRDefault="00000000">
      <w:pPr>
        <w:pStyle w:val="Heading3"/>
        <w:spacing w:before="220"/>
      </w:pPr>
      <w:r>
        <w:t>Sentiment Inversion Signals to Watch</w:t>
      </w:r>
    </w:p>
    <w:p w14:paraId="37C6A494" w14:textId="77777777" w:rsidR="00F515BA" w:rsidRDefault="00000000">
      <w:pPr>
        <w:pStyle w:val="ListParagraph"/>
        <w:numPr>
          <w:ilvl w:val="0"/>
          <w:numId w:val="2"/>
        </w:numPr>
        <w:spacing w:before="40" w:after="40"/>
      </w:pPr>
      <w:r>
        <w:rPr>
          <w:color w:val="2D2D2D"/>
        </w:rPr>
        <w:t>A stock is appearing on Reddit's WallStreetBets front page daily for 3+ days</w:t>
      </w:r>
    </w:p>
    <w:p w14:paraId="5AA486A0" w14:textId="77777777" w:rsidR="00F515BA" w:rsidRDefault="00000000">
      <w:pPr>
        <w:pStyle w:val="ListParagraph"/>
        <w:numPr>
          <w:ilvl w:val="0"/>
          <w:numId w:val="2"/>
        </w:numPr>
        <w:spacing w:before="40" w:after="40"/>
      </w:pPr>
      <w:r>
        <w:rPr>
          <w:color w:val="2D2D2D"/>
        </w:rPr>
        <w:t>More than 3 major X/Twitter influencers are posting about the same stock simultaneously</w:t>
      </w:r>
    </w:p>
    <w:p w14:paraId="74CD7F30" w14:textId="77777777" w:rsidR="00F515BA" w:rsidRDefault="00000000">
      <w:pPr>
        <w:pStyle w:val="ListParagraph"/>
        <w:numPr>
          <w:ilvl w:val="0"/>
          <w:numId w:val="2"/>
        </w:numPr>
        <w:spacing w:before="40" w:after="40"/>
      </w:pPr>
      <w:r>
        <w:rPr>
          <w:color w:val="2D2D2D"/>
        </w:rPr>
        <w:t>CNBC or Bloomberg 'retail investor' segment features the stock positively</w:t>
      </w:r>
    </w:p>
    <w:p w14:paraId="0A955731" w14:textId="77777777" w:rsidR="00F515BA" w:rsidRDefault="00000000">
      <w:pPr>
        <w:pStyle w:val="ListParagraph"/>
        <w:numPr>
          <w:ilvl w:val="0"/>
          <w:numId w:val="2"/>
        </w:numPr>
        <w:spacing w:before="40" w:after="40"/>
      </w:pPr>
      <w:r>
        <w:rPr>
          <w:color w:val="2D2D2D"/>
        </w:rPr>
        <w:t>Options call volume is 5x or more above the 30-day average on a small-cap</w:t>
      </w:r>
    </w:p>
    <w:p w14:paraId="1E3EA4EE" w14:textId="77777777" w:rsidR="00F515BA" w:rsidRDefault="00000000">
      <w:pPr>
        <w:pStyle w:val="ListParagraph"/>
        <w:numPr>
          <w:ilvl w:val="0"/>
          <w:numId w:val="2"/>
        </w:numPr>
        <w:spacing w:before="40" w:after="40"/>
      </w:pPr>
      <w:r>
        <w:rPr>
          <w:color w:val="2D2D2D"/>
        </w:rPr>
        <w:t>When ANY of these signals appear — review your thesis immediately. If you are long for fundamental reasons, that is fine. But use retail crowding as a cue to tighten your stop mentally.</w:t>
      </w:r>
    </w:p>
    <w:p w14:paraId="644A05CA" w14:textId="77777777" w:rsidR="00F515BA" w:rsidRDefault="00F515BA">
      <w:pPr>
        <w:spacing w:before="160"/>
      </w:pPr>
    </w:p>
    <w:p w14:paraId="06CD1398" w14:textId="77777777" w:rsidR="00F515BA" w:rsidRDefault="00000000">
      <w:r>
        <w:br w:type="page"/>
      </w:r>
    </w:p>
    <w:p w14:paraId="04754F57" w14:textId="77777777" w:rsidR="00F515BA" w:rsidRDefault="00000000">
      <w:pPr>
        <w:pStyle w:val="Heading1"/>
        <w:pBdr>
          <w:bottom w:val="single" w:sz="12" w:space="4" w:color="C9A84C"/>
        </w:pBdr>
      </w:pPr>
      <w:r>
        <w:lastRenderedPageBreak/>
        <w:t>PART III: CRITICAL FRAMEWORK ANALYSIS — WHAT IS ROBUST VS. FRAGILE</w:t>
      </w:r>
    </w:p>
    <w:p w14:paraId="23717B06" w14:textId="77777777" w:rsidR="00F515BA" w:rsidRDefault="00000000">
      <w:pPr>
        <w:spacing w:before="60" w:after="60"/>
        <w:jc w:val="both"/>
      </w:pPr>
      <w:r>
        <w:rPr>
          <w:color w:val="2D2D2D"/>
        </w:rPr>
        <w:t>This section provides an honest, analyst-grade assessment of which elements of the framework are structurally sound vs. which elements require additional caution.</w:t>
      </w:r>
    </w:p>
    <w:p w14:paraId="5389546B" w14:textId="77777777" w:rsidR="00F515BA" w:rsidRDefault="00F515BA">
      <w:pPr>
        <w:spacing w:before="160"/>
      </w:pPr>
    </w:p>
    <w:p w14:paraId="56787266" w14:textId="77777777" w:rsidR="00F515BA" w:rsidRDefault="00000000">
      <w:pPr>
        <w:pStyle w:val="Heading2"/>
        <w:spacing w:before="300"/>
      </w:pPr>
      <w:r>
        <w:rPr>
          <w:sz w:val="26"/>
          <w:szCs w:val="26"/>
        </w:rPr>
        <w:t>What Is Genuinely Strong</w:t>
      </w:r>
    </w:p>
    <w:p w14:paraId="65C9919D" w14:textId="77777777" w:rsidR="00F515BA" w:rsidRDefault="00F515B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75B6A0D8"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00E416B8" w14:textId="77777777" w:rsidR="00F515BA" w:rsidRDefault="00000000">
            <w:r>
              <w:rPr>
                <w:b/>
                <w:bCs/>
                <w:color w:val="FFFFFF"/>
                <w:sz w:val="20"/>
                <w:szCs w:val="20"/>
              </w:rPr>
              <w:t>Framework Element</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49484CC9" w14:textId="77777777" w:rsidR="00F515BA" w:rsidRDefault="00000000">
            <w:r>
              <w:rPr>
                <w:b/>
                <w:bCs/>
                <w:color w:val="FFFFFF"/>
                <w:sz w:val="20"/>
                <w:szCs w:val="20"/>
              </w:rPr>
              <w:t>Why It Is Structurally Valid</w:t>
            </w:r>
          </w:p>
        </w:tc>
      </w:tr>
      <w:tr w:rsidR="00F515BA" w14:paraId="40284D8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A45845D" w14:textId="77777777" w:rsidR="00F515BA" w:rsidRDefault="00000000">
            <w:r>
              <w:rPr>
                <w:b/>
                <w:bCs/>
                <w:color w:val="1B3A5C"/>
                <w:sz w:val="20"/>
                <w:szCs w:val="20"/>
              </w:rPr>
              <w:t>Bottleneck Power = Pricing Power</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57F3D467" w14:textId="77777777" w:rsidR="00F515BA" w:rsidRDefault="00000000">
            <w:r>
              <w:rPr>
                <w:color w:val="2D2D2D"/>
                <w:sz w:val="20"/>
                <w:szCs w:val="20"/>
              </w:rPr>
              <w:t>Aligns directly with Porter's Five Forces — suppliers with low substitutability and high switching costs capture outsized margins. Empirically validated by ASML (EUV monopoly) and TSMC (leading-edge foundry dominance) over decades.</w:t>
            </w:r>
          </w:p>
        </w:tc>
      </w:tr>
      <w:tr w:rsidR="00F515BA" w14:paraId="65E98EB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5342E21" w14:textId="77777777" w:rsidR="00F515BA" w:rsidRDefault="00000000">
            <w:r>
              <w:rPr>
                <w:b/>
                <w:bCs/>
                <w:color w:val="1B3A5C"/>
                <w:sz w:val="20"/>
                <w:szCs w:val="20"/>
              </w:rPr>
              <w:t>Qualification Cycles Create Information Lag</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DDA9742" w14:textId="77777777" w:rsidR="00F515BA" w:rsidRDefault="00000000">
            <w:r>
              <w:rPr>
                <w:color w:val="2D2D2D"/>
                <w:sz w:val="20"/>
                <w:szCs w:val="20"/>
              </w:rPr>
              <w:t>Accurate and deeply underappreciated. Revenue recognition lags design wins by 12–36 months. Markets anchored to quarterly earnings systematically misprice this lag. Real-world analogue: Aehr Test Systems (SiC wafer testing ramp lag).</w:t>
            </w:r>
          </w:p>
        </w:tc>
      </w:tr>
      <w:tr w:rsidR="00F515BA" w14:paraId="5625344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C144D0E" w14:textId="77777777" w:rsidR="00F515BA" w:rsidRDefault="00000000">
            <w:r>
              <w:rPr>
                <w:b/>
                <w:bCs/>
                <w:color w:val="1B3A5C"/>
                <w:sz w:val="20"/>
                <w:szCs w:val="20"/>
              </w:rPr>
              <w:t>Small Supplier → Large Customer Asymmetry</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1DCFEBB" w14:textId="77777777" w:rsidR="00F515BA" w:rsidRDefault="00000000">
            <w:r>
              <w:rPr>
                <w:color w:val="2D2D2D"/>
                <w:sz w:val="20"/>
                <w:szCs w:val="20"/>
              </w:rPr>
              <w:t>Mathematically valid. If supplier revenue = €100M and end-market expansion = €10B incremental, even 2–5% supplier capture = 2–5x revenue increase. Classic operating leverage and market expansion convexity.</w:t>
            </w:r>
          </w:p>
        </w:tc>
      </w:tr>
      <w:tr w:rsidR="00F515BA" w14:paraId="74706FE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C549583" w14:textId="77777777" w:rsidR="00F515BA" w:rsidRDefault="00000000">
            <w:r>
              <w:rPr>
                <w:b/>
                <w:bCs/>
                <w:color w:val="1B3A5C"/>
                <w:sz w:val="20"/>
                <w:szCs w:val="20"/>
              </w:rPr>
              <w:t>Cross-Border Arbitrage</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3F8A221" w14:textId="77777777" w:rsidR="00F515BA" w:rsidRDefault="00000000">
            <w:r>
              <w:rPr>
                <w:color w:val="2D2D2D"/>
                <w:sz w:val="20"/>
                <w:szCs w:val="20"/>
              </w:rPr>
              <w:t>US retail has near-zero visibility into Swedish/Japanese/Korean small-caps. Analyst coverage is minimal. But these companies supply the biggest names in US tech — creating genuine information asymmetry.</w:t>
            </w:r>
          </w:p>
        </w:tc>
      </w:tr>
      <w:tr w:rsidR="00F515BA" w14:paraId="750886B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880E4CE" w14:textId="77777777" w:rsidR="00F515BA" w:rsidRDefault="00000000">
            <w:r>
              <w:rPr>
                <w:b/>
                <w:bCs/>
                <w:color w:val="1B3A5C"/>
                <w:sz w:val="20"/>
                <w:szCs w:val="20"/>
              </w:rPr>
              <w:t>Primary Document Research</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3D6730D" w14:textId="77777777" w:rsidR="00F515BA" w:rsidRDefault="00000000">
            <w:r>
              <w:rPr>
                <w:color w:val="2D2D2D"/>
                <w:sz w:val="20"/>
                <w:szCs w:val="20"/>
              </w:rPr>
              <w:t>Significantly alpha-generating. Reading private company investor decks, tracking website changes via Wayback Machine, and searching SEC filings for undisclosed customer relationships is legitimate edge.</w:t>
            </w:r>
          </w:p>
        </w:tc>
      </w:tr>
    </w:tbl>
    <w:p w14:paraId="63264319" w14:textId="77777777" w:rsidR="00F515BA" w:rsidRDefault="00F515BA">
      <w:pPr>
        <w:spacing w:before="240"/>
      </w:pPr>
    </w:p>
    <w:p w14:paraId="4DE8FDB5" w14:textId="77777777" w:rsidR="00F515BA" w:rsidRDefault="00000000">
      <w:pPr>
        <w:pStyle w:val="Heading2"/>
        <w:spacing w:before="300"/>
      </w:pPr>
      <w:r>
        <w:rPr>
          <w:sz w:val="26"/>
          <w:szCs w:val="26"/>
        </w:rPr>
        <w:t>Where Caution Is Required</w:t>
      </w:r>
    </w:p>
    <w:p w14:paraId="7E59EA9B" w14:textId="77777777" w:rsidR="00F515BA" w:rsidRDefault="00F515B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4B25CE23"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5A8A450D" w14:textId="77777777" w:rsidR="00F515BA" w:rsidRDefault="00000000">
            <w:r>
              <w:rPr>
                <w:b/>
                <w:bCs/>
                <w:color w:val="FFFFFF"/>
                <w:sz w:val="20"/>
                <w:szCs w:val="20"/>
              </w:rPr>
              <w:t>Risk Area</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0587F099" w14:textId="77777777" w:rsidR="00F515BA" w:rsidRDefault="00000000">
            <w:r>
              <w:rPr>
                <w:b/>
                <w:bCs/>
                <w:color w:val="FFFFFF"/>
                <w:sz w:val="20"/>
                <w:szCs w:val="20"/>
              </w:rPr>
              <w:t>Specific Concern</w:t>
            </w:r>
          </w:p>
        </w:tc>
      </w:tr>
      <w:tr w:rsidR="00F515BA" w14:paraId="5BFAD0F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461E32B" w14:textId="77777777" w:rsidR="00F515BA" w:rsidRDefault="00000000">
            <w:r>
              <w:rPr>
                <w:b/>
                <w:bCs/>
                <w:color w:val="1B3A5C"/>
                <w:sz w:val="20"/>
                <w:szCs w:val="20"/>
              </w:rPr>
              <w:t>'Monopoly' Claims Are Often Overstated</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A54A2EA" w14:textId="77777777" w:rsidR="00F515BA" w:rsidRDefault="00000000">
            <w:r>
              <w:rPr>
                <w:color w:val="2D2D2D"/>
                <w:sz w:val="20"/>
                <w:szCs w:val="20"/>
              </w:rPr>
              <w:t>Claims like 'only supplier' or '100% used in next-gen data centers' are rarely verifiable without procurement data. Most semiconductor supply chains are dual- or triple-sourced. Even ASML faces internal alternative strategies from customers.</w:t>
            </w:r>
          </w:p>
        </w:tc>
      </w:tr>
      <w:tr w:rsidR="00F515BA" w14:paraId="0D025CB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030358E" w14:textId="77777777" w:rsidR="00F515BA" w:rsidRDefault="00000000">
            <w:r>
              <w:rPr>
                <w:b/>
                <w:bCs/>
                <w:color w:val="1B3A5C"/>
                <w:sz w:val="20"/>
                <w:szCs w:val="20"/>
              </w:rPr>
              <w:t>Reverse-Engineering from Indirect Signals</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483528B" w14:textId="77777777" w:rsidR="00F515BA" w:rsidRDefault="00000000">
            <w:r>
              <w:rPr>
                <w:color w:val="2D2D2D"/>
                <w:sz w:val="20"/>
                <w:szCs w:val="20"/>
              </w:rPr>
              <w:t>Supplier listed ≠ volume commitment. Pilot program ≠ production adoption. Removed partner ≠ replaced partner. Website changes are high-noise signals that require cross-validation from multiple independent sources.</w:t>
            </w:r>
          </w:p>
        </w:tc>
      </w:tr>
      <w:tr w:rsidR="00F515BA" w14:paraId="7B1F2A7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EAA9CA3" w14:textId="77777777" w:rsidR="00F515BA" w:rsidRDefault="00000000">
            <w:r>
              <w:rPr>
                <w:b/>
                <w:bCs/>
                <w:color w:val="1B3A5C"/>
                <w:sz w:val="20"/>
                <w:szCs w:val="20"/>
              </w:rPr>
              <w:lastRenderedPageBreak/>
              <w:t>Qualification ≠ Commercial Success</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247E4BE" w14:textId="77777777" w:rsidR="00F515BA" w:rsidRDefault="00000000">
            <w:r>
              <w:rPr>
                <w:color w:val="2D2D2D"/>
                <w:sz w:val="20"/>
                <w:szCs w:val="20"/>
              </w:rPr>
              <w:t>Many companies stall between qualification and production scaling. This is the most common failure mode for early-stage bottleneck investments.</w:t>
            </w:r>
          </w:p>
        </w:tc>
      </w:tr>
      <w:tr w:rsidR="00F515BA" w14:paraId="169BAFB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5ACB7BF" w14:textId="77777777" w:rsidR="00F515BA" w:rsidRDefault="00000000">
            <w:r>
              <w:rPr>
                <w:b/>
                <w:bCs/>
                <w:color w:val="1B3A5C"/>
                <w:sz w:val="20"/>
                <w:szCs w:val="20"/>
              </w:rPr>
              <w:t>Market Cap Anchoring Bias</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E121424" w14:textId="77777777" w:rsidR="00F515BA" w:rsidRDefault="00000000">
            <w:r>
              <w:rPr>
                <w:color w:val="2D2D2D"/>
                <w:sz w:val="20"/>
                <w:szCs w:val="20"/>
              </w:rPr>
              <w:t>'$850M company supplying hyperscalers must become $10B' ignores margin structure, bargaining power of hyperscaler customers, and dilution/capex requirements. Amazon and Microsoft aggressively compress supplier margins.</w:t>
            </w:r>
          </w:p>
        </w:tc>
      </w:tr>
      <w:tr w:rsidR="00F515BA" w14:paraId="53B9255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DB135C7" w14:textId="77777777" w:rsidR="00F515BA" w:rsidRDefault="00000000">
            <w:r>
              <w:rPr>
                <w:b/>
                <w:bCs/>
                <w:color w:val="1B3A5C"/>
                <w:sz w:val="20"/>
                <w:szCs w:val="20"/>
              </w:rPr>
              <w:t>ETF / Options Mechanics Layer</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26910DF" w14:textId="77777777" w:rsidR="00F515BA" w:rsidRDefault="00000000">
            <w:r>
              <w:rPr>
                <w:color w:val="2D2D2D"/>
                <w:sz w:val="20"/>
                <w:szCs w:val="20"/>
              </w:rPr>
              <w:t>This is the least robust part of the framework. ETF flows can influence short-term liquidity and volatility but rarely drive long-term equity value. Treat as tactical, not core thesis.</w:t>
            </w:r>
          </w:p>
        </w:tc>
      </w:tr>
    </w:tbl>
    <w:p w14:paraId="00DA246B" w14:textId="77777777" w:rsidR="00F515BA" w:rsidRDefault="00F515BA">
      <w:pPr>
        <w:spacing w:before="160"/>
      </w:pPr>
    </w:p>
    <w:p w14:paraId="4BB3DDFC" w14:textId="77777777" w:rsidR="00F515BA" w:rsidRDefault="00000000">
      <w:r>
        <w:br w:type="page"/>
      </w:r>
    </w:p>
    <w:p w14:paraId="4E57E078" w14:textId="77777777" w:rsidR="00F515BA" w:rsidRDefault="00000000">
      <w:pPr>
        <w:pStyle w:val="Heading1"/>
        <w:pBdr>
          <w:bottom w:val="single" w:sz="12" w:space="4" w:color="C9A84C"/>
        </w:pBdr>
      </w:pPr>
      <w:r>
        <w:lastRenderedPageBreak/>
        <w:t>PART IV: THE MASTER STRATEGY — HOW YOU CAN WIN WITH THIS FRAMEWORK</w:t>
      </w:r>
    </w:p>
    <w:p w14:paraId="1C4B2B52" w14:textId="77777777" w:rsidR="00F515BA" w:rsidRDefault="00000000">
      <w:pPr>
        <w:spacing w:before="60" w:after="60"/>
        <w:jc w:val="both"/>
      </w:pPr>
      <w:r>
        <w:rPr>
          <w:color w:val="2D2D2D"/>
        </w:rPr>
        <w:t>This section translates Serenity's framework into a concrete, step-by-step strategy that you can implement. It is organized as a 7-step repeatable process.</w:t>
      </w:r>
    </w:p>
    <w:p w14:paraId="0AC9A675" w14:textId="77777777" w:rsidR="00F515BA" w:rsidRDefault="00F515BA">
      <w:pPr>
        <w:spacing w:before="240"/>
      </w:pPr>
    </w:p>
    <w:p w14:paraId="75039CC9" w14:textId="77777777" w:rsidR="00F515BA" w:rsidRDefault="00000000">
      <w:pPr>
        <w:pStyle w:val="Heading2"/>
        <w:spacing w:before="300"/>
      </w:pPr>
      <w:r>
        <w:rPr>
          <w:sz w:val="26"/>
          <w:szCs w:val="26"/>
        </w:rPr>
        <w:t>Step 1: Choose Your Macro Theme and Map the Full Value Chain</w:t>
      </w:r>
    </w:p>
    <w:p w14:paraId="26A2B366" w14:textId="77777777" w:rsidR="00F515BA" w:rsidRDefault="00000000">
      <w:pPr>
        <w:spacing w:before="60" w:after="60"/>
        <w:jc w:val="both"/>
      </w:pPr>
      <w:r>
        <w:rPr>
          <w:color w:val="2D2D2D"/>
        </w:rPr>
        <w:t>Pick one macro theme (AI infrastructure, defense tech, clean energy, biotech supply chain) and commit to understanding it completely before moving to the next. Don't spread across multiple themes until you've mastered the first one.</w:t>
      </w:r>
    </w:p>
    <w:p w14:paraId="4AC90494" w14:textId="77777777" w:rsidR="00F515BA" w:rsidRDefault="00F515BA">
      <w:pPr>
        <w:spacing w:before="120"/>
      </w:pPr>
    </w:p>
    <w:p w14:paraId="1CC18845" w14:textId="77777777" w:rsidR="00F515BA" w:rsidRDefault="00000000">
      <w:pPr>
        <w:spacing w:before="60" w:after="60"/>
        <w:jc w:val="both"/>
      </w:pPr>
      <w:r>
        <w:rPr>
          <w:color w:val="2D2D2D"/>
        </w:rPr>
        <w:t>For AI infrastructure (Serenity's primary focus), the full value chain in order is:</w:t>
      </w:r>
    </w:p>
    <w:p w14:paraId="47958520" w14:textId="77777777" w:rsidR="00F515BA" w:rsidRDefault="00000000">
      <w:pPr>
        <w:pStyle w:val="ListParagraph"/>
        <w:numPr>
          <w:ilvl w:val="0"/>
          <w:numId w:val="3"/>
        </w:numPr>
        <w:spacing w:before="40" w:after="40"/>
      </w:pPr>
      <w:r>
        <w:rPr>
          <w:color w:val="2D2D2D"/>
        </w:rPr>
        <w:t>Raw materials: InP/GaAs/Ge crystals, silicon wafers, germanium, specialty gases</w:t>
      </w:r>
    </w:p>
    <w:p w14:paraId="4E20F018" w14:textId="77777777" w:rsidR="00F515BA" w:rsidRDefault="00000000">
      <w:pPr>
        <w:pStyle w:val="ListParagraph"/>
        <w:numPr>
          <w:ilvl w:val="0"/>
          <w:numId w:val="3"/>
        </w:numPr>
        <w:spacing w:before="40" w:after="40"/>
      </w:pPr>
      <w:r>
        <w:rPr>
          <w:color w:val="2D2D2D"/>
        </w:rPr>
        <w:t>Substrate manufacturers: Compound semiconductor substrates (AXTI, Soitec), silicon-on-insulator</w:t>
      </w:r>
    </w:p>
    <w:p w14:paraId="60A7AFE5" w14:textId="77777777" w:rsidR="00F515BA" w:rsidRDefault="00000000">
      <w:pPr>
        <w:pStyle w:val="ListParagraph"/>
        <w:numPr>
          <w:ilvl w:val="0"/>
          <w:numId w:val="3"/>
        </w:numPr>
        <w:spacing w:before="40" w:after="40"/>
      </w:pPr>
      <w:r>
        <w:rPr>
          <w:color w:val="2D2D2D"/>
        </w:rPr>
        <w:t>Wafer fabrication equipment: MOCVD/MBE machines (Aixtron), lithography (ASML), CVD/PVD</w:t>
      </w:r>
    </w:p>
    <w:p w14:paraId="1C13C29B" w14:textId="77777777" w:rsidR="00F515BA" w:rsidRDefault="00000000">
      <w:pPr>
        <w:pStyle w:val="ListParagraph"/>
        <w:numPr>
          <w:ilvl w:val="0"/>
          <w:numId w:val="3"/>
        </w:numPr>
        <w:spacing w:before="40" w:after="40"/>
      </w:pPr>
      <w:r>
        <w:rPr>
          <w:color w:val="2D2D2D"/>
        </w:rPr>
        <w:t>Foundries: TSMC, GlobalFoundries, Tower Semiconductor, Win Semiconductors</w:t>
      </w:r>
    </w:p>
    <w:p w14:paraId="3D1D62B1" w14:textId="77777777" w:rsidR="00F515BA" w:rsidRDefault="00000000">
      <w:pPr>
        <w:pStyle w:val="ListParagraph"/>
        <w:numPr>
          <w:ilvl w:val="0"/>
          <w:numId w:val="3"/>
        </w:numPr>
        <w:spacing w:before="40" w:after="40"/>
      </w:pPr>
      <w:r>
        <w:rPr>
          <w:color w:val="2D2D2D"/>
        </w:rPr>
        <w:t>Chip designers: NVDA, AMD, Marvell, Broadcom, Intel</w:t>
      </w:r>
    </w:p>
    <w:p w14:paraId="2B5FE47D" w14:textId="77777777" w:rsidR="00F515BA" w:rsidRDefault="00000000">
      <w:pPr>
        <w:pStyle w:val="ListParagraph"/>
        <w:numPr>
          <w:ilvl w:val="0"/>
          <w:numId w:val="3"/>
        </w:numPr>
        <w:spacing w:before="40" w:after="40"/>
      </w:pPr>
      <w:r>
        <w:rPr>
          <w:color w:val="2D2D2D"/>
        </w:rPr>
        <w:t>Photonic components: Lasers (Sivers, Coherent), EMLs, modulators, detectors</w:t>
      </w:r>
    </w:p>
    <w:p w14:paraId="18CD4E21" w14:textId="77777777" w:rsidR="00F515BA" w:rsidRDefault="00000000">
      <w:pPr>
        <w:pStyle w:val="ListParagraph"/>
        <w:numPr>
          <w:ilvl w:val="0"/>
          <w:numId w:val="3"/>
        </w:numPr>
        <w:spacing w:before="40" w:after="40"/>
      </w:pPr>
      <w:r>
        <w:rPr>
          <w:color w:val="2D2D2D"/>
        </w:rPr>
        <w:t>Modules and transceivers: Jabil, Fabrinet, Lumentum, AAOI</w:t>
      </w:r>
    </w:p>
    <w:p w14:paraId="173AFCBE" w14:textId="77777777" w:rsidR="00F515BA" w:rsidRDefault="00000000">
      <w:pPr>
        <w:pStyle w:val="ListParagraph"/>
        <w:numPr>
          <w:ilvl w:val="0"/>
          <w:numId w:val="3"/>
        </w:numPr>
        <w:spacing w:before="40" w:after="40"/>
      </w:pPr>
      <w:r>
        <w:rPr>
          <w:color w:val="2D2D2D"/>
        </w:rPr>
        <w:t>Test and inspection: Aehr Test, FormFactor, Teradyne, Advantest, Onto Innovation</w:t>
      </w:r>
    </w:p>
    <w:p w14:paraId="4CFEB3B4" w14:textId="77777777" w:rsidR="00F515BA" w:rsidRDefault="00000000">
      <w:pPr>
        <w:pStyle w:val="ListParagraph"/>
        <w:numPr>
          <w:ilvl w:val="0"/>
          <w:numId w:val="3"/>
        </w:numPr>
        <w:spacing w:before="40" w:after="40"/>
      </w:pPr>
      <w:r>
        <w:rPr>
          <w:color w:val="2D2D2D"/>
        </w:rPr>
        <w:t>Advanced packaging: ASE, Amkor, SPIL — plus substrates (Ibiden, Shinko)</w:t>
      </w:r>
    </w:p>
    <w:p w14:paraId="6240E072" w14:textId="77777777" w:rsidR="00F515BA" w:rsidRDefault="00000000">
      <w:pPr>
        <w:pStyle w:val="ListParagraph"/>
        <w:numPr>
          <w:ilvl w:val="0"/>
          <w:numId w:val="3"/>
        </w:numPr>
        <w:spacing w:before="40" w:after="40"/>
      </w:pPr>
      <w:r>
        <w:rPr>
          <w:color w:val="2D2D2D"/>
        </w:rPr>
        <w:t>System integration: Hyperscalers (META, AMZN, MSFT, GOOGL)</w:t>
      </w:r>
    </w:p>
    <w:p w14:paraId="6DEF705E" w14:textId="77777777" w:rsidR="00F515BA" w:rsidRDefault="00F515BA">
      <w:pPr>
        <w:spacing w:before="160"/>
      </w:pPr>
    </w:p>
    <w:p w14:paraId="15B6C920" w14:textId="77777777" w:rsidR="00F515BA" w:rsidRDefault="00000000">
      <w:pPr>
        <w:pStyle w:val="Heading2"/>
        <w:spacing w:before="300"/>
      </w:pPr>
      <w:r>
        <w:rPr>
          <w:sz w:val="26"/>
          <w:szCs w:val="26"/>
        </w:rPr>
        <w:t>Step 2: Identify the Current Constraint Layer</w:t>
      </w:r>
    </w:p>
    <w:p w14:paraId="204E9796" w14:textId="77777777" w:rsidR="00F515BA" w:rsidRDefault="00000000">
      <w:pPr>
        <w:spacing w:before="60" w:after="60"/>
        <w:jc w:val="both"/>
      </w:pPr>
      <w:r>
        <w:rPr>
          <w:color w:val="2D2D2D"/>
        </w:rPr>
        <w:t>Ask yourself three questions to find where the bottleneck is right now:</w:t>
      </w:r>
    </w:p>
    <w:p w14:paraId="021A097F" w14:textId="77777777" w:rsidR="00F515BA" w:rsidRDefault="00000000">
      <w:pPr>
        <w:pStyle w:val="ListParagraph"/>
        <w:numPr>
          <w:ilvl w:val="0"/>
          <w:numId w:val="2"/>
        </w:numPr>
        <w:spacing w:before="40" w:after="40"/>
      </w:pPr>
      <w:r>
        <w:rPr>
          <w:color w:val="2D2D2D"/>
        </w:rPr>
        <w:t>Which layer has the longest current lead times? (Industry publications and earnings calls will reveal this)</w:t>
      </w:r>
    </w:p>
    <w:p w14:paraId="3BEB02DC" w14:textId="77777777" w:rsidR="00F515BA" w:rsidRDefault="00000000">
      <w:pPr>
        <w:pStyle w:val="ListParagraph"/>
        <w:numPr>
          <w:ilvl w:val="0"/>
          <w:numId w:val="2"/>
        </w:numPr>
        <w:spacing w:before="40" w:after="40"/>
      </w:pPr>
      <w:r>
        <w:rPr>
          <w:color w:val="2D2D2D"/>
        </w:rPr>
        <w:t>Which layer is receiving the most urgent customer qualification requests?</w:t>
      </w:r>
    </w:p>
    <w:p w14:paraId="41D994D4" w14:textId="77777777" w:rsidR="00F515BA" w:rsidRDefault="00000000">
      <w:pPr>
        <w:pStyle w:val="ListParagraph"/>
        <w:numPr>
          <w:ilvl w:val="0"/>
          <w:numId w:val="2"/>
        </w:numPr>
        <w:spacing w:before="40" w:after="40"/>
      </w:pPr>
      <w:r>
        <w:rPr>
          <w:color w:val="2D2D2D"/>
        </w:rPr>
        <w:t>Which layer has the fewest qualified suppliers globally?</w:t>
      </w:r>
    </w:p>
    <w:p w14:paraId="532F70DE" w14:textId="77777777" w:rsidR="00F515BA" w:rsidRDefault="00F515BA">
      <w:pPr>
        <w:spacing w:before="120"/>
      </w:pPr>
    </w:p>
    <w:p w14:paraId="5E09C50C" w14:textId="77777777" w:rsidR="00F515BA" w:rsidRDefault="00000000">
      <w:pPr>
        <w:spacing w:before="60" w:after="60"/>
        <w:jc w:val="both"/>
      </w:pPr>
      <w:r>
        <w:rPr>
          <w:color w:val="2D2D2D"/>
        </w:rPr>
        <w:t>The layer where the answer to all three questions converges is your current target. As of early 2026, this has rotated through GPUs (2022–2023), Memory/HBM (2023–2024), and into Optical/Photonics and Advanced Packaging (2024–2026+).</w:t>
      </w:r>
    </w:p>
    <w:p w14:paraId="37D93361" w14:textId="77777777" w:rsidR="00F515BA" w:rsidRDefault="00F515BA">
      <w:pPr>
        <w:spacing w:before="160"/>
      </w:pPr>
    </w:p>
    <w:p w14:paraId="2294D7CC" w14:textId="77777777" w:rsidR="00F515BA" w:rsidRDefault="00000000">
      <w:pPr>
        <w:pStyle w:val="Heading2"/>
        <w:spacing w:before="300"/>
      </w:pPr>
      <w:r>
        <w:rPr>
          <w:sz w:val="26"/>
          <w:szCs w:val="26"/>
        </w:rPr>
        <w:t>Step 3: Screen for Bottleneck Candidates</w:t>
      </w:r>
    </w:p>
    <w:p w14:paraId="4327727E" w14:textId="77777777" w:rsidR="00F515BA" w:rsidRDefault="00000000">
      <w:pPr>
        <w:spacing w:before="60" w:after="60"/>
        <w:jc w:val="both"/>
      </w:pPr>
      <w:r>
        <w:rPr>
          <w:color w:val="2D2D2D"/>
        </w:rPr>
        <w:t>Apply this screening filter to find the specific companies to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21482EFE"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5B602D41" w14:textId="77777777" w:rsidR="00F515BA" w:rsidRDefault="00000000">
            <w:r>
              <w:rPr>
                <w:b/>
                <w:bCs/>
                <w:color w:val="FFFFFF"/>
                <w:sz w:val="20"/>
                <w:szCs w:val="20"/>
              </w:rPr>
              <w:lastRenderedPageBreak/>
              <w:t>Screening Criterion</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13B4FC85" w14:textId="77777777" w:rsidR="00F515BA" w:rsidRDefault="00000000">
            <w:r>
              <w:rPr>
                <w:b/>
                <w:bCs/>
                <w:color w:val="FFFFFF"/>
                <w:sz w:val="20"/>
                <w:szCs w:val="20"/>
              </w:rPr>
              <w:t>Target Value</w:t>
            </w:r>
          </w:p>
        </w:tc>
      </w:tr>
      <w:tr w:rsidR="00F515BA" w14:paraId="5772BBC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93F9459" w14:textId="77777777" w:rsidR="00F515BA" w:rsidRDefault="00000000">
            <w:r>
              <w:rPr>
                <w:b/>
                <w:bCs/>
                <w:color w:val="1B3A5C"/>
                <w:sz w:val="20"/>
                <w:szCs w:val="20"/>
              </w:rPr>
              <w:t>Market capitalization</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72AFE83" w14:textId="77777777" w:rsidR="00F515BA" w:rsidRDefault="00000000">
            <w:r>
              <w:rPr>
                <w:color w:val="2D2D2D"/>
                <w:sz w:val="20"/>
                <w:szCs w:val="20"/>
              </w:rPr>
              <w:t>&lt; $2B USD (prefer &lt; $500M for maximum upside)</w:t>
            </w:r>
          </w:p>
        </w:tc>
      </w:tr>
      <w:tr w:rsidR="00F515BA" w14:paraId="50D7738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79BD455" w14:textId="77777777" w:rsidR="00F515BA" w:rsidRDefault="00000000">
            <w:r>
              <w:rPr>
                <w:b/>
                <w:bCs/>
                <w:color w:val="1B3A5C"/>
                <w:sz w:val="20"/>
                <w:szCs w:val="20"/>
              </w:rPr>
              <w:t>Number of global competitors</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02D9C71" w14:textId="77777777" w:rsidR="00F515BA" w:rsidRDefault="00000000">
            <w:r>
              <w:rPr>
                <w:color w:val="2D2D2D"/>
                <w:sz w:val="20"/>
                <w:szCs w:val="20"/>
              </w:rPr>
              <w:t>&lt; 3 public companies that do exactly what this company does</w:t>
            </w:r>
          </w:p>
        </w:tc>
      </w:tr>
      <w:tr w:rsidR="00F515BA" w14:paraId="0A43007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47862D3" w14:textId="77777777" w:rsidR="00F515BA" w:rsidRDefault="00000000">
            <w:r>
              <w:rPr>
                <w:b/>
                <w:bCs/>
                <w:color w:val="1B3A5C"/>
                <w:sz w:val="20"/>
                <w:szCs w:val="20"/>
              </w:rPr>
              <w:t>Customer concentration</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97435DB" w14:textId="77777777" w:rsidR="00F515BA" w:rsidRDefault="00000000">
            <w:r>
              <w:rPr>
                <w:color w:val="2D2D2D"/>
                <w:sz w:val="20"/>
                <w:szCs w:val="20"/>
              </w:rPr>
              <w:t>At least 1–2 confirmed tier-1 customers (hyperscalers or their direct suppliers)</w:t>
            </w:r>
          </w:p>
        </w:tc>
      </w:tr>
      <w:tr w:rsidR="00F515BA" w14:paraId="66217FE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7763411" w14:textId="77777777" w:rsidR="00F515BA" w:rsidRDefault="00000000">
            <w:r>
              <w:rPr>
                <w:b/>
                <w:bCs/>
                <w:color w:val="1B3A5C"/>
                <w:sz w:val="20"/>
                <w:szCs w:val="20"/>
              </w:rPr>
              <w:t>Exchange listing</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CB851A9" w14:textId="77777777" w:rsidR="00F515BA" w:rsidRDefault="00000000">
            <w:r>
              <w:rPr>
                <w:color w:val="2D2D2D"/>
                <w:sz w:val="20"/>
                <w:szCs w:val="20"/>
              </w:rPr>
              <w:t>Prefer non-US exchanges for maximum information arbitrage</w:t>
            </w:r>
          </w:p>
        </w:tc>
      </w:tr>
      <w:tr w:rsidR="00F515BA" w14:paraId="7F26279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E35CEDD" w14:textId="77777777" w:rsidR="00F515BA" w:rsidRDefault="00000000">
            <w:r>
              <w:rPr>
                <w:b/>
                <w:bCs/>
                <w:color w:val="1B3A5C"/>
                <w:sz w:val="20"/>
                <w:szCs w:val="20"/>
              </w:rPr>
              <w:t>Revenue trend</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14DC25C" w14:textId="77777777" w:rsidR="00F515BA" w:rsidRDefault="00000000">
            <w:r>
              <w:rPr>
                <w:color w:val="2D2D2D"/>
                <w:sz w:val="20"/>
                <w:szCs w:val="20"/>
              </w:rPr>
              <w:t>Flat or declining (qualification phase) OR early inflection (ramp beginning)</w:t>
            </w:r>
          </w:p>
        </w:tc>
      </w:tr>
      <w:tr w:rsidR="00F515BA" w14:paraId="222461F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5CA1329" w14:textId="77777777" w:rsidR="00F515BA" w:rsidRDefault="00000000">
            <w:r>
              <w:rPr>
                <w:b/>
                <w:bCs/>
                <w:color w:val="1B3A5C"/>
                <w:sz w:val="20"/>
                <w:szCs w:val="20"/>
              </w:rPr>
              <w:t>Analyst coverage</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44E1264" w14:textId="77777777" w:rsidR="00F515BA" w:rsidRDefault="00000000">
            <w:r>
              <w:rPr>
                <w:color w:val="2D2D2D"/>
                <w:sz w:val="20"/>
                <w:szCs w:val="20"/>
              </w:rPr>
              <w:t>&lt; 5 analysts covering (prefer 0–2)</w:t>
            </w:r>
          </w:p>
        </w:tc>
      </w:tr>
      <w:tr w:rsidR="00F515BA" w14:paraId="029D394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8CF2030" w14:textId="77777777" w:rsidR="00F515BA" w:rsidRDefault="00000000">
            <w:r>
              <w:rPr>
                <w:b/>
                <w:bCs/>
                <w:color w:val="1B3A5C"/>
                <w:sz w:val="20"/>
                <w:szCs w:val="20"/>
              </w:rPr>
              <w:t>Short interest</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D12BB02" w14:textId="77777777" w:rsidR="00F515BA" w:rsidRDefault="00000000">
            <w:r>
              <w:rPr>
                <w:color w:val="2D2D2D"/>
                <w:sz w:val="20"/>
                <w:szCs w:val="20"/>
              </w:rPr>
              <w:t>&lt; 15% (high short interest in a bottleneck stock can be a bonus later)</w:t>
            </w:r>
          </w:p>
        </w:tc>
      </w:tr>
    </w:tbl>
    <w:p w14:paraId="64AC4FA8" w14:textId="77777777" w:rsidR="00F515BA" w:rsidRDefault="00F515BA">
      <w:pPr>
        <w:spacing w:before="160"/>
      </w:pPr>
    </w:p>
    <w:p w14:paraId="4178D692" w14:textId="77777777" w:rsidR="00F515BA" w:rsidRDefault="00000000">
      <w:pPr>
        <w:pStyle w:val="Heading2"/>
        <w:spacing w:before="300"/>
      </w:pPr>
      <w:r>
        <w:rPr>
          <w:sz w:val="26"/>
          <w:szCs w:val="26"/>
        </w:rPr>
        <w:t>Step 4: Validate with Hard Evidence — The 5-Source Rule</w:t>
      </w:r>
    </w:p>
    <w:p w14:paraId="53CC7727" w14:textId="77777777" w:rsidR="00F515BA" w:rsidRDefault="00000000">
      <w:pPr>
        <w:spacing w:before="60" w:after="60"/>
        <w:jc w:val="both"/>
      </w:pPr>
      <w:r>
        <w:rPr>
          <w:color w:val="2D2D2D"/>
        </w:rPr>
        <w:t>Before investing, you must validate the thesis with at least 5 independent primary sources. Do not invest based on a single press release or a social media post.</w:t>
      </w:r>
    </w:p>
    <w:p w14:paraId="66040462" w14:textId="77777777" w:rsidR="00F515BA" w:rsidRDefault="00000000">
      <w:pPr>
        <w:pStyle w:val="ListParagraph"/>
        <w:numPr>
          <w:ilvl w:val="0"/>
          <w:numId w:val="3"/>
        </w:numPr>
        <w:spacing w:before="40" w:after="40"/>
      </w:pPr>
      <w:r>
        <w:rPr>
          <w:color w:val="2D2D2D"/>
        </w:rPr>
        <w:t>Company's own press releases and earnings call transcripts — look for customer names, design win language, qualification progress</w:t>
      </w:r>
    </w:p>
    <w:p w14:paraId="43290F0D" w14:textId="77777777" w:rsidR="00F515BA" w:rsidRDefault="00000000">
      <w:pPr>
        <w:pStyle w:val="ListParagraph"/>
        <w:numPr>
          <w:ilvl w:val="0"/>
          <w:numId w:val="3"/>
        </w:numPr>
        <w:spacing w:before="40" w:after="40"/>
      </w:pPr>
      <w:r>
        <w:rPr>
          <w:color w:val="2D2D2D"/>
        </w:rPr>
        <w:t>SEC filings of the company AND its customers — search for company name in 10-K/20-F supplier lists of tier-1 customers</w:t>
      </w:r>
    </w:p>
    <w:p w14:paraId="19332B55" w14:textId="77777777" w:rsidR="00F515BA" w:rsidRDefault="00000000">
      <w:pPr>
        <w:pStyle w:val="ListParagraph"/>
        <w:numPr>
          <w:ilvl w:val="0"/>
          <w:numId w:val="3"/>
        </w:numPr>
        <w:spacing w:before="40" w:after="40"/>
      </w:pPr>
      <w:r>
        <w:rPr>
          <w:color w:val="2D2D2D"/>
        </w:rPr>
        <w:t>Conference presentation PDFs — search slide decks from major industry conferences for the company name</w:t>
      </w:r>
    </w:p>
    <w:p w14:paraId="5B122BE7" w14:textId="77777777" w:rsidR="00F515BA" w:rsidRDefault="00000000">
      <w:pPr>
        <w:pStyle w:val="ListParagraph"/>
        <w:numPr>
          <w:ilvl w:val="0"/>
          <w:numId w:val="3"/>
        </w:numPr>
        <w:spacing w:before="40" w:after="40"/>
      </w:pPr>
      <w:r>
        <w:rPr>
          <w:color w:val="2D2D2D"/>
        </w:rPr>
        <w:t>Private company websites (use Wayback Machine to see historical versions) — check if the company is listed as a technology partner</w:t>
      </w:r>
    </w:p>
    <w:p w14:paraId="632B1675" w14:textId="77777777" w:rsidR="00F515BA" w:rsidRDefault="00000000">
      <w:pPr>
        <w:pStyle w:val="ListParagraph"/>
        <w:numPr>
          <w:ilvl w:val="0"/>
          <w:numId w:val="3"/>
        </w:numPr>
        <w:spacing w:before="40" w:after="40"/>
      </w:pPr>
      <w:r>
        <w:rPr>
          <w:color w:val="2D2D2D"/>
        </w:rPr>
        <w:t>Investor pitch decks from private company fundraising (via Crunchbase, PitchBook, EDGAR SPAC filings) — fundraising decks often name suppliers explicitly</w:t>
      </w:r>
    </w:p>
    <w:p w14:paraId="070962AB" w14:textId="77777777" w:rsidR="00F515BA" w:rsidRDefault="00F515BA">
      <w:pPr>
        <w:spacing w:before="160"/>
      </w:pPr>
    </w:p>
    <w:p w14:paraId="0E1AFDA3" w14:textId="77777777" w:rsidR="00F515BA" w:rsidRDefault="00000000">
      <w:pPr>
        <w:pStyle w:val="Heading2"/>
        <w:spacing w:before="300"/>
      </w:pPr>
      <w:r>
        <w:rPr>
          <w:sz w:val="26"/>
          <w:szCs w:val="26"/>
        </w:rPr>
        <w:t>Step 5: Build a Qualification Timeline and Monitor It</w:t>
      </w:r>
    </w:p>
    <w:p w14:paraId="3C80FC94" w14:textId="77777777" w:rsidR="00F515BA" w:rsidRDefault="00000000">
      <w:pPr>
        <w:spacing w:before="60" w:after="60"/>
        <w:jc w:val="both"/>
      </w:pPr>
      <w:r>
        <w:rPr>
          <w:color w:val="2D2D2D"/>
        </w:rPr>
        <w:t>Create a simple tracking spreadsheet for each position with these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5BFCE092"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3B66939B" w14:textId="77777777" w:rsidR="00F515BA" w:rsidRDefault="00000000">
            <w:r>
              <w:rPr>
                <w:b/>
                <w:bCs/>
                <w:color w:val="FFFFFF"/>
                <w:sz w:val="20"/>
                <w:szCs w:val="20"/>
              </w:rPr>
              <w:t>Tracking Column</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693972FA" w14:textId="77777777" w:rsidR="00F515BA" w:rsidRDefault="00000000">
            <w:r>
              <w:rPr>
                <w:b/>
                <w:bCs/>
                <w:color w:val="FFFFFF"/>
                <w:sz w:val="20"/>
                <w:szCs w:val="20"/>
              </w:rPr>
              <w:t>What to Monitor</w:t>
            </w:r>
          </w:p>
        </w:tc>
      </w:tr>
      <w:tr w:rsidR="00F515BA" w14:paraId="5E126F8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F4035A1" w14:textId="77777777" w:rsidR="00F515BA" w:rsidRDefault="00000000">
            <w:r>
              <w:rPr>
                <w:b/>
                <w:bCs/>
                <w:color w:val="1B3A5C"/>
                <w:sz w:val="20"/>
                <w:szCs w:val="20"/>
              </w:rPr>
              <w:t>Design Win Date</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D562D3E" w14:textId="77777777" w:rsidR="00F515BA" w:rsidRDefault="00000000">
            <w:r>
              <w:rPr>
                <w:color w:val="2D2D2D"/>
                <w:sz w:val="20"/>
                <w:szCs w:val="20"/>
              </w:rPr>
              <w:t>When was the first confirmed customer relationship?</w:t>
            </w:r>
          </w:p>
        </w:tc>
      </w:tr>
      <w:tr w:rsidR="00F515BA" w14:paraId="6BFB60E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44C6263" w14:textId="77777777" w:rsidR="00F515BA" w:rsidRDefault="00000000">
            <w:r>
              <w:rPr>
                <w:b/>
                <w:bCs/>
                <w:color w:val="1B3A5C"/>
                <w:sz w:val="20"/>
                <w:szCs w:val="20"/>
              </w:rPr>
              <w:t>Qualification Start Date</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1671E20" w14:textId="77777777" w:rsidR="00F515BA" w:rsidRDefault="00000000">
            <w:r>
              <w:rPr>
                <w:color w:val="2D2D2D"/>
                <w:sz w:val="20"/>
                <w:szCs w:val="20"/>
              </w:rPr>
              <w:t>When did formal qualification begin?</w:t>
            </w:r>
          </w:p>
        </w:tc>
      </w:tr>
      <w:tr w:rsidR="00F515BA" w14:paraId="2E89A5D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5C16F5D" w14:textId="77777777" w:rsidR="00F515BA" w:rsidRDefault="00000000">
            <w:r>
              <w:rPr>
                <w:b/>
                <w:bCs/>
                <w:color w:val="1B3A5C"/>
                <w:sz w:val="20"/>
                <w:szCs w:val="20"/>
              </w:rPr>
              <w:t>Expected Qualification Completion</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8DA01F4" w14:textId="77777777" w:rsidR="00F515BA" w:rsidRDefault="00000000">
            <w:r>
              <w:rPr>
                <w:color w:val="2D2D2D"/>
                <w:sz w:val="20"/>
                <w:szCs w:val="20"/>
              </w:rPr>
              <w:t>Typical cycle length for this technology</w:t>
            </w:r>
          </w:p>
        </w:tc>
      </w:tr>
      <w:tr w:rsidR="00F515BA" w14:paraId="483E8DF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1ABE56C" w14:textId="77777777" w:rsidR="00F515BA" w:rsidRDefault="00000000">
            <w:r>
              <w:rPr>
                <w:b/>
                <w:bCs/>
                <w:color w:val="1B3A5C"/>
                <w:sz w:val="20"/>
                <w:szCs w:val="20"/>
              </w:rPr>
              <w:t>Qualification Milestones</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A8D428A" w14:textId="77777777" w:rsidR="00F515BA" w:rsidRDefault="00000000">
            <w:r>
              <w:rPr>
                <w:color w:val="2D2D2D"/>
                <w:sz w:val="20"/>
                <w:szCs w:val="20"/>
              </w:rPr>
              <w:t>Quarterly updates from earnings calls — progress language</w:t>
            </w:r>
          </w:p>
        </w:tc>
      </w:tr>
      <w:tr w:rsidR="00F515BA" w14:paraId="70DD6DE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2D8EA70" w14:textId="77777777" w:rsidR="00F515BA" w:rsidRDefault="00000000">
            <w:r>
              <w:rPr>
                <w:b/>
                <w:bCs/>
                <w:color w:val="1B3A5C"/>
                <w:sz w:val="20"/>
                <w:szCs w:val="20"/>
              </w:rPr>
              <w:t>Customer Pipeline Count</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6A69CE1" w14:textId="77777777" w:rsidR="00F515BA" w:rsidRDefault="00000000">
            <w:r>
              <w:rPr>
                <w:color w:val="2D2D2D"/>
                <w:sz w:val="20"/>
                <w:szCs w:val="20"/>
              </w:rPr>
              <w:t>Number of simultaneous qualifications in progress</w:t>
            </w:r>
          </w:p>
        </w:tc>
      </w:tr>
      <w:tr w:rsidR="00F515BA" w14:paraId="62E0023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9CE3505" w14:textId="77777777" w:rsidR="00F515BA" w:rsidRDefault="00000000">
            <w:r>
              <w:rPr>
                <w:b/>
                <w:bCs/>
                <w:color w:val="1B3A5C"/>
                <w:sz w:val="20"/>
                <w:szCs w:val="20"/>
              </w:rPr>
              <w:t>Revenue Ramp Date (Projected)</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6D4F5A0" w14:textId="77777777" w:rsidR="00F515BA" w:rsidRDefault="00000000">
            <w:r>
              <w:rPr>
                <w:color w:val="2D2D2D"/>
                <w:sz w:val="20"/>
                <w:szCs w:val="20"/>
              </w:rPr>
              <w:t>When do the first volume orders hit the P&amp;L?</w:t>
            </w:r>
          </w:p>
        </w:tc>
      </w:tr>
      <w:tr w:rsidR="00F515BA" w14:paraId="74D600C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6C20B5D" w14:textId="77777777" w:rsidR="00F515BA" w:rsidRDefault="00000000">
            <w:r>
              <w:rPr>
                <w:b/>
                <w:bCs/>
                <w:color w:val="1B3A5C"/>
                <w:sz w:val="20"/>
                <w:szCs w:val="20"/>
              </w:rPr>
              <w:lastRenderedPageBreak/>
              <w:t>Your Price Target</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D3AD3A4" w14:textId="77777777" w:rsidR="00F515BA" w:rsidRDefault="00000000">
            <w:r>
              <w:rPr>
                <w:color w:val="2D2D2D"/>
                <w:sz w:val="20"/>
                <w:szCs w:val="20"/>
              </w:rPr>
              <w:t>Calculated using the supply-demand math method from Model 33</w:t>
            </w:r>
          </w:p>
        </w:tc>
      </w:tr>
    </w:tbl>
    <w:p w14:paraId="50E9006D" w14:textId="77777777" w:rsidR="00F515BA" w:rsidRDefault="00F515BA">
      <w:pPr>
        <w:spacing w:before="160"/>
      </w:pPr>
    </w:p>
    <w:p w14:paraId="15C23489" w14:textId="77777777" w:rsidR="00F515BA" w:rsidRDefault="00000000">
      <w:pPr>
        <w:pStyle w:val="Heading2"/>
        <w:spacing w:before="300"/>
      </w:pPr>
      <w:r>
        <w:rPr>
          <w:sz w:val="26"/>
          <w:szCs w:val="26"/>
        </w:rPr>
        <w:t>Step 6: Size Your Position Using the Risk/Certainty Framework</w:t>
      </w:r>
    </w:p>
    <w:p w14:paraId="56662490" w14:textId="77777777" w:rsidR="00F515BA" w:rsidRDefault="00000000">
      <w:pPr>
        <w:spacing w:before="60" w:after="60"/>
        <w:jc w:val="both"/>
      </w:pPr>
      <w:r>
        <w:rPr>
          <w:color w:val="2D2D2D"/>
        </w:rPr>
        <w:t>She uses a tiered sizing framework based on where a company is in the qualification-to-revenue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6DAC4E39"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27959C61" w14:textId="77777777" w:rsidR="00F515BA" w:rsidRDefault="00000000">
            <w:r>
              <w:rPr>
                <w:b/>
                <w:bCs/>
                <w:color w:val="FFFFFF"/>
                <w:sz w:val="20"/>
                <w:szCs w:val="20"/>
              </w:rPr>
              <w:t>Stage</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319CF694" w14:textId="77777777" w:rsidR="00F515BA" w:rsidRDefault="00000000">
            <w:r>
              <w:rPr>
                <w:b/>
                <w:bCs/>
                <w:color w:val="FFFFFF"/>
                <w:sz w:val="20"/>
                <w:szCs w:val="20"/>
              </w:rPr>
              <w:t>Suggested Position Size</w:t>
            </w:r>
          </w:p>
        </w:tc>
      </w:tr>
      <w:tr w:rsidR="00F515BA" w14:paraId="27AB905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641E555" w14:textId="77777777" w:rsidR="00F515BA" w:rsidRDefault="00000000">
            <w:r>
              <w:rPr>
                <w:b/>
                <w:bCs/>
                <w:color w:val="1B3A5C"/>
                <w:sz w:val="20"/>
                <w:szCs w:val="20"/>
              </w:rPr>
              <w:t>Pre-qualification (design win only, no formal qual)</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907B4B0" w14:textId="77777777" w:rsidR="00F515BA" w:rsidRDefault="00000000">
            <w:r>
              <w:rPr>
                <w:color w:val="2D2D2D"/>
                <w:sz w:val="20"/>
                <w:szCs w:val="20"/>
              </w:rPr>
              <w:t>0.5%–1% of portfolio — tiny size, binary outcome risk</w:t>
            </w:r>
          </w:p>
        </w:tc>
      </w:tr>
      <w:tr w:rsidR="00F515BA" w14:paraId="4073B43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BCE241C" w14:textId="77777777" w:rsidR="00F515BA" w:rsidRDefault="00000000">
            <w:r>
              <w:rPr>
                <w:b/>
                <w:bCs/>
                <w:color w:val="1B3A5C"/>
                <w:sz w:val="20"/>
                <w:szCs w:val="20"/>
              </w:rPr>
              <w:t>Qualification in progress (1–2 customers)</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E4C4EB1" w14:textId="77777777" w:rsidR="00F515BA" w:rsidRDefault="00000000">
            <w:r>
              <w:rPr>
                <w:color w:val="2D2D2D"/>
                <w:sz w:val="20"/>
                <w:szCs w:val="20"/>
              </w:rPr>
              <w:t>1%–3% of portfolio — growing conviction as qual advances</w:t>
            </w:r>
          </w:p>
        </w:tc>
      </w:tr>
      <w:tr w:rsidR="00F515BA" w14:paraId="78A7C50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1D4981D" w14:textId="77777777" w:rsidR="00F515BA" w:rsidRDefault="00000000">
            <w:r>
              <w:rPr>
                <w:b/>
                <w:bCs/>
                <w:color w:val="1B3A5C"/>
                <w:sz w:val="20"/>
                <w:szCs w:val="20"/>
              </w:rPr>
              <w:t>Multiple qualifications, ramp language beginning</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3DC61FB" w14:textId="77777777" w:rsidR="00F515BA" w:rsidRDefault="00000000">
            <w:r>
              <w:rPr>
                <w:color w:val="2D2D2D"/>
                <w:sz w:val="20"/>
                <w:szCs w:val="20"/>
              </w:rPr>
              <w:t>3%–7% of portfolio — thesis is de-risking rapidly</w:t>
            </w:r>
          </w:p>
        </w:tc>
      </w:tr>
      <w:tr w:rsidR="00F515BA" w14:paraId="4BB86D9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73E9E7E" w14:textId="77777777" w:rsidR="00F515BA" w:rsidRDefault="00000000">
            <w:r>
              <w:rPr>
                <w:b/>
                <w:bCs/>
                <w:color w:val="1B3A5C"/>
                <w:sz w:val="20"/>
                <w:szCs w:val="20"/>
              </w:rPr>
              <w:t>Revenue ramp confirmed, institutions beginning to enter</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85338D8" w14:textId="77777777" w:rsidR="00F515BA" w:rsidRDefault="00000000">
            <w:r>
              <w:rPr>
                <w:color w:val="2D2D2D"/>
                <w:sz w:val="20"/>
                <w:szCs w:val="20"/>
              </w:rPr>
              <w:t>5%–10% of portfolio — maximum conviction with evidence</w:t>
            </w:r>
          </w:p>
        </w:tc>
      </w:tr>
      <w:tr w:rsidR="00F515BA" w14:paraId="2F9DB74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D52143F" w14:textId="77777777" w:rsidR="00F515BA" w:rsidRDefault="00000000">
            <w:r>
              <w:rPr>
                <w:b/>
                <w:bCs/>
                <w:color w:val="1B3A5C"/>
                <w:sz w:val="20"/>
                <w:szCs w:val="20"/>
              </w:rPr>
              <w:t>Full institutional coverage, media attention</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50DFAA86" w14:textId="77777777" w:rsidR="00F515BA" w:rsidRDefault="00000000">
            <w:r>
              <w:rPr>
                <w:color w:val="2D2D2D"/>
                <w:sz w:val="20"/>
                <w:szCs w:val="20"/>
              </w:rPr>
              <w:t>Begin taking profits — the easy money has been made</w:t>
            </w:r>
          </w:p>
        </w:tc>
      </w:tr>
    </w:tbl>
    <w:p w14:paraId="508C6459" w14:textId="77777777" w:rsidR="00F515BA" w:rsidRDefault="00F515BA">
      <w:pPr>
        <w:spacing w:before="160"/>
      </w:pPr>
    </w:p>
    <w:p w14:paraId="34F29076" w14:textId="77777777" w:rsidR="00F515BA" w:rsidRDefault="00000000">
      <w:pPr>
        <w:pStyle w:val="Heading2"/>
        <w:spacing w:before="300"/>
      </w:pPr>
      <w:r>
        <w:rPr>
          <w:sz w:val="26"/>
          <w:szCs w:val="26"/>
        </w:rPr>
        <w:t>Step 7: Monitor, Update, and Rotate</w:t>
      </w:r>
    </w:p>
    <w:p w14:paraId="589CC872" w14:textId="77777777" w:rsidR="00F515BA" w:rsidRDefault="00000000">
      <w:pPr>
        <w:spacing w:before="60" w:after="60"/>
        <w:jc w:val="both"/>
      </w:pPr>
      <w:r>
        <w:rPr>
          <w:color w:val="2D2D2D"/>
        </w:rPr>
        <w:t>The final step is the hardest — maintaining discipline through volatility while being willing to rotate when the thesis genuinely changes.</w:t>
      </w:r>
    </w:p>
    <w:p w14:paraId="11C2A57E" w14:textId="77777777" w:rsidR="00F515BA" w:rsidRDefault="00000000">
      <w:pPr>
        <w:pStyle w:val="ListParagraph"/>
        <w:numPr>
          <w:ilvl w:val="0"/>
          <w:numId w:val="2"/>
        </w:numPr>
        <w:spacing w:before="40" w:after="40"/>
      </w:pPr>
      <w:r>
        <w:rPr>
          <w:color w:val="2D2D2D"/>
        </w:rPr>
        <w:t>Review each position monthly against your qualification timeline tracker</w:t>
      </w:r>
    </w:p>
    <w:p w14:paraId="735391B6" w14:textId="77777777" w:rsidR="00F515BA" w:rsidRDefault="00000000">
      <w:pPr>
        <w:pStyle w:val="ListParagraph"/>
        <w:numPr>
          <w:ilvl w:val="0"/>
          <w:numId w:val="2"/>
        </w:numPr>
        <w:spacing w:before="40" w:after="40"/>
      </w:pPr>
      <w:r>
        <w:rPr>
          <w:color w:val="2D2D2D"/>
        </w:rPr>
        <w:t>Review the full value chain quarterly — identify which layer is now becoming the next bottleneck</w:t>
      </w:r>
    </w:p>
    <w:p w14:paraId="6809E322" w14:textId="77777777" w:rsidR="00F515BA" w:rsidRDefault="00000000">
      <w:pPr>
        <w:pStyle w:val="ListParagraph"/>
        <w:numPr>
          <w:ilvl w:val="0"/>
          <w:numId w:val="2"/>
        </w:numPr>
        <w:spacing w:before="40" w:after="40"/>
      </w:pPr>
      <w:r>
        <w:rPr>
          <w:color w:val="2D2D2D"/>
        </w:rPr>
        <w:t>Begin building a 1%–2% position in the NEXT bottleneck while you are fully invested in the CURRENT one</w:t>
      </w:r>
    </w:p>
    <w:p w14:paraId="5E5B7E78" w14:textId="77777777" w:rsidR="00F515BA" w:rsidRDefault="00000000">
      <w:pPr>
        <w:pStyle w:val="ListParagraph"/>
        <w:numPr>
          <w:ilvl w:val="0"/>
          <w:numId w:val="2"/>
        </w:numPr>
        <w:spacing w:before="40" w:after="40"/>
      </w:pPr>
      <w:r>
        <w:rPr>
          <w:color w:val="2D2D2D"/>
        </w:rPr>
        <w:t>Exit when: (a) institutional coverage becomes widespread, (b) multiple new competitors qualify, or (c) a technology substitution threatens the moat</w:t>
      </w:r>
    </w:p>
    <w:p w14:paraId="770FA9BE" w14:textId="77777777" w:rsidR="00F515BA" w:rsidRDefault="00000000">
      <w:pPr>
        <w:pStyle w:val="ListParagraph"/>
        <w:numPr>
          <w:ilvl w:val="0"/>
          <w:numId w:val="2"/>
        </w:numPr>
        <w:spacing w:before="40" w:after="40"/>
      </w:pPr>
      <w:r>
        <w:rPr>
          <w:color w:val="2D2D2D"/>
        </w:rPr>
        <w:t>Never exit based solely on price volatility — only exit based on THESIS changes</w:t>
      </w:r>
    </w:p>
    <w:p w14:paraId="2EEFCA4C" w14:textId="77777777" w:rsidR="00F515BA" w:rsidRDefault="00F515BA">
      <w:pPr>
        <w:spacing w:before="160"/>
      </w:pPr>
    </w:p>
    <w:p w14:paraId="40308B38" w14:textId="77777777" w:rsidR="00F515BA" w:rsidRDefault="00000000">
      <w:r>
        <w:br w:type="page"/>
      </w:r>
    </w:p>
    <w:p w14:paraId="2159B35F" w14:textId="77777777" w:rsidR="00F515BA" w:rsidRDefault="00000000">
      <w:pPr>
        <w:pStyle w:val="Heading1"/>
        <w:pBdr>
          <w:bottom w:val="single" w:sz="12" w:space="4" w:color="C9A84C"/>
        </w:pBdr>
      </w:pPr>
      <w:r>
        <w:lastRenderedPageBreak/>
        <w:t>PART V: COMPLETE RESEARCH CHECKLIST</w:t>
      </w:r>
    </w:p>
    <w:p w14:paraId="0942F6B1" w14:textId="77777777" w:rsidR="00F515BA" w:rsidRDefault="00000000">
      <w:pPr>
        <w:spacing w:before="60" w:after="60"/>
        <w:jc w:val="both"/>
      </w:pPr>
      <w:r>
        <w:rPr>
          <w:color w:val="2D2D2D"/>
        </w:rPr>
        <w:t>This checklist consolidates every research step Serenity uses. Use it for every new bottleneck stock you investigate. Complete ALL items before committing capital.</w:t>
      </w:r>
    </w:p>
    <w:p w14:paraId="68FE9A19" w14:textId="77777777" w:rsidR="00F515BA" w:rsidRDefault="00F515BA">
      <w:pPr>
        <w:spacing w:before="160"/>
      </w:pPr>
    </w:p>
    <w:p w14:paraId="0A6A9AF6" w14:textId="77777777" w:rsidR="00F515BA" w:rsidRDefault="00000000">
      <w:pPr>
        <w:pStyle w:val="Heading2"/>
        <w:spacing w:before="300"/>
      </w:pPr>
      <w:r>
        <w:rPr>
          <w:sz w:val="26"/>
          <w:szCs w:val="26"/>
        </w:rPr>
        <w:t>Section A: Supply Chain Mapping Checklist</w:t>
      </w:r>
    </w:p>
    <w:p w14:paraId="36C775BB" w14:textId="77777777" w:rsidR="00F515BA" w:rsidRDefault="00000000">
      <w:pPr>
        <w:pStyle w:val="ListParagraph"/>
        <w:numPr>
          <w:ilvl w:val="0"/>
          <w:numId w:val="2"/>
        </w:numPr>
        <w:spacing w:before="40" w:after="40"/>
      </w:pPr>
      <w:r>
        <w:rPr>
          <w:color w:val="2D2D2D"/>
        </w:rPr>
        <w:t>Draw the full supply chain from raw materials to end hyperscaler — at least 8–10 tiers</w:t>
      </w:r>
    </w:p>
    <w:p w14:paraId="1CFC60C6" w14:textId="77777777" w:rsidR="00F515BA" w:rsidRDefault="00000000">
      <w:pPr>
        <w:pStyle w:val="ListParagraph"/>
        <w:numPr>
          <w:ilvl w:val="0"/>
          <w:numId w:val="2"/>
        </w:numPr>
        <w:spacing w:before="40" w:after="40"/>
      </w:pPr>
      <w:r>
        <w:rPr>
          <w:color w:val="2D2D2D"/>
        </w:rPr>
        <w:t>Identify the company's exact position in the chain</w:t>
      </w:r>
    </w:p>
    <w:p w14:paraId="19195D9B" w14:textId="77777777" w:rsidR="00F515BA" w:rsidRDefault="00000000">
      <w:pPr>
        <w:pStyle w:val="ListParagraph"/>
        <w:numPr>
          <w:ilvl w:val="0"/>
          <w:numId w:val="2"/>
        </w:numPr>
        <w:spacing w:before="40" w:after="40"/>
      </w:pPr>
      <w:r>
        <w:rPr>
          <w:color w:val="2D2D2D"/>
        </w:rPr>
        <w:t>Count the number of global public competitors at this exact supply chain node</w:t>
      </w:r>
    </w:p>
    <w:p w14:paraId="7D28B655" w14:textId="77777777" w:rsidR="00F515BA" w:rsidRDefault="00000000">
      <w:pPr>
        <w:pStyle w:val="ListParagraph"/>
        <w:numPr>
          <w:ilvl w:val="0"/>
          <w:numId w:val="2"/>
        </w:numPr>
        <w:spacing w:before="40" w:after="40"/>
      </w:pPr>
      <w:r>
        <w:rPr>
          <w:color w:val="2D2D2D"/>
        </w:rPr>
        <w:t>Identify all known customers — direct (tier-1) and indirect (tier-2) — with specific product names</w:t>
      </w:r>
    </w:p>
    <w:p w14:paraId="1DE7CF78" w14:textId="77777777" w:rsidR="00F515BA" w:rsidRDefault="00000000">
      <w:pPr>
        <w:pStyle w:val="ListParagraph"/>
        <w:numPr>
          <w:ilvl w:val="0"/>
          <w:numId w:val="2"/>
        </w:numPr>
        <w:spacing w:before="40" w:after="40"/>
      </w:pPr>
      <w:r>
        <w:rPr>
          <w:color w:val="2D2D2D"/>
        </w:rPr>
        <w:t>Map all known end customers (hyperscalers, OEMs) and their announced capex plans</w:t>
      </w:r>
    </w:p>
    <w:p w14:paraId="610EFA58" w14:textId="77777777" w:rsidR="00F515BA" w:rsidRDefault="00000000">
      <w:pPr>
        <w:pStyle w:val="ListParagraph"/>
        <w:numPr>
          <w:ilvl w:val="0"/>
          <w:numId w:val="2"/>
        </w:numPr>
        <w:spacing w:before="40" w:after="40"/>
      </w:pPr>
      <w:r>
        <w:rPr>
          <w:color w:val="2D2D2D"/>
        </w:rPr>
        <w:t>Calculate the dollar value of demand flowing through this node from end customer capex</w:t>
      </w:r>
    </w:p>
    <w:p w14:paraId="16A6F450" w14:textId="77777777" w:rsidR="00F515BA" w:rsidRDefault="00F515BA">
      <w:pPr>
        <w:spacing w:before="160"/>
      </w:pPr>
    </w:p>
    <w:p w14:paraId="1DF75B95" w14:textId="77777777" w:rsidR="00F515BA" w:rsidRDefault="00000000">
      <w:pPr>
        <w:pStyle w:val="Heading2"/>
        <w:spacing w:before="300"/>
      </w:pPr>
      <w:r>
        <w:rPr>
          <w:sz w:val="26"/>
          <w:szCs w:val="26"/>
        </w:rPr>
        <w:t>Section B: Monopoly Validation Checklist</w:t>
      </w:r>
    </w:p>
    <w:p w14:paraId="358137A6" w14:textId="77777777" w:rsidR="00F515BA" w:rsidRDefault="00000000">
      <w:pPr>
        <w:pStyle w:val="ListParagraph"/>
        <w:numPr>
          <w:ilvl w:val="0"/>
          <w:numId w:val="2"/>
        </w:numPr>
        <w:spacing w:before="40" w:after="40"/>
      </w:pPr>
      <w:r>
        <w:rPr>
          <w:color w:val="2D2D2D"/>
        </w:rPr>
        <w:t>Confirm fewer than 3 public companies globally do exactly what this company does</w:t>
      </w:r>
    </w:p>
    <w:p w14:paraId="3940B0F3" w14:textId="77777777" w:rsidR="00F515BA" w:rsidRDefault="00000000">
      <w:pPr>
        <w:pStyle w:val="ListParagraph"/>
        <w:numPr>
          <w:ilvl w:val="0"/>
          <w:numId w:val="2"/>
        </w:numPr>
        <w:spacing w:before="40" w:after="40"/>
      </w:pPr>
      <w:r>
        <w:rPr>
          <w:color w:val="2D2D2D"/>
        </w:rPr>
        <w:t>Identify the company's key IP protection (patents, trade secrets, specialized manufacturing)</w:t>
      </w:r>
    </w:p>
    <w:p w14:paraId="01D1255C" w14:textId="77777777" w:rsidR="00F515BA" w:rsidRDefault="00000000">
      <w:pPr>
        <w:pStyle w:val="ListParagraph"/>
        <w:numPr>
          <w:ilvl w:val="0"/>
          <w:numId w:val="2"/>
        </w:numPr>
        <w:spacing w:before="40" w:after="40"/>
      </w:pPr>
      <w:r>
        <w:rPr>
          <w:color w:val="2D2D2D"/>
        </w:rPr>
        <w:t>Estimate the customer switching cost — how long and expensive would it be to qualify a new supplier?</w:t>
      </w:r>
    </w:p>
    <w:p w14:paraId="4F92EE0C" w14:textId="77777777" w:rsidR="00F515BA" w:rsidRDefault="00000000">
      <w:pPr>
        <w:pStyle w:val="ListParagraph"/>
        <w:numPr>
          <w:ilvl w:val="0"/>
          <w:numId w:val="2"/>
        </w:numPr>
        <w:spacing w:before="40" w:after="40"/>
      </w:pPr>
      <w:r>
        <w:rPr>
          <w:color w:val="2D2D2D"/>
        </w:rPr>
        <w:t>Find at least 2 independent industry sources confirming the company's unique position</w:t>
      </w:r>
    </w:p>
    <w:p w14:paraId="52C321F8" w14:textId="77777777" w:rsidR="00F515BA" w:rsidRDefault="00000000">
      <w:pPr>
        <w:pStyle w:val="ListParagraph"/>
        <w:numPr>
          <w:ilvl w:val="0"/>
          <w:numId w:val="2"/>
        </w:numPr>
        <w:spacing w:before="40" w:after="40"/>
      </w:pPr>
      <w:r>
        <w:rPr>
          <w:color w:val="2D2D2D"/>
        </w:rPr>
        <w:t>Check if the company appears in any hyperscaler or foundry's public roadmap presentations</w:t>
      </w:r>
    </w:p>
    <w:p w14:paraId="22FB0F3F" w14:textId="77777777" w:rsidR="00F515BA" w:rsidRDefault="00000000">
      <w:pPr>
        <w:pStyle w:val="ListParagraph"/>
        <w:numPr>
          <w:ilvl w:val="0"/>
          <w:numId w:val="2"/>
        </w:numPr>
        <w:spacing w:before="40" w:after="40"/>
      </w:pPr>
      <w:r>
        <w:rPr>
          <w:color w:val="2D2D2D"/>
        </w:rPr>
        <w:t>Verify the company is NOT on the verge of being substituted by a different technology</w:t>
      </w:r>
    </w:p>
    <w:p w14:paraId="1484A9CC" w14:textId="77777777" w:rsidR="00F515BA" w:rsidRDefault="00F515BA">
      <w:pPr>
        <w:spacing w:before="160"/>
      </w:pPr>
    </w:p>
    <w:p w14:paraId="4072BCA5" w14:textId="77777777" w:rsidR="00F515BA" w:rsidRDefault="00000000">
      <w:pPr>
        <w:pStyle w:val="Heading2"/>
        <w:spacing w:before="300"/>
      </w:pPr>
      <w:r>
        <w:rPr>
          <w:sz w:val="26"/>
          <w:szCs w:val="26"/>
        </w:rPr>
        <w:t>Section C: Qualification Cycle Checklist</w:t>
      </w:r>
    </w:p>
    <w:p w14:paraId="0CBBCF00" w14:textId="77777777" w:rsidR="00F515BA" w:rsidRDefault="00000000">
      <w:pPr>
        <w:pStyle w:val="ListParagraph"/>
        <w:numPr>
          <w:ilvl w:val="0"/>
          <w:numId w:val="2"/>
        </w:numPr>
        <w:spacing w:before="40" w:after="40"/>
      </w:pPr>
      <w:r>
        <w:rPr>
          <w:color w:val="2D2D2D"/>
        </w:rPr>
        <w:t>Identify the current stage: pre-design-win / design win / formal qualification / ramp / volume production</w:t>
      </w:r>
    </w:p>
    <w:p w14:paraId="1C00EA4D" w14:textId="77777777" w:rsidR="00F515BA" w:rsidRDefault="00000000">
      <w:pPr>
        <w:pStyle w:val="ListParagraph"/>
        <w:numPr>
          <w:ilvl w:val="0"/>
          <w:numId w:val="2"/>
        </w:numPr>
        <w:spacing w:before="40" w:after="40"/>
      </w:pPr>
      <w:r>
        <w:rPr>
          <w:color w:val="2D2D2D"/>
        </w:rPr>
        <w:t>Count the number of customers simultaneously in qualification</w:t>
      </w:r>
    </w:p>
    <w:p w14:paraId="6A294165" w14:textId="77777777" w:rsidR="00F515BA" w:rsidRDefault="00000000">
      <w:pPr>
        <w:pStyle w:val="ListParagraph"/>
        <w:numPr>
          <w:ilvl w:val="0"/>
          <w:numId w:val="2"/>
        </w:numPr>
        <w:spacing w:before="40" w:after="40"/>
      </w:pPr>
      <w:r>
        <w:rPr>
          <w:color w:val="2D2D2D"/>
        </w:rPr>
        <w:t>Research the typical qualification cycle length for this specific technology (call the IR team if needed)</w:t>
      </w:r>
    </w:p>
    <w:p w14:paraId="4BBEAD16" w14:textId="77777777" w:rsidR="00F515BA" w:rsidRDefault="00000000">
      <w:pPr>
        <w:pStyle w:val="ListParagraph"/>
        <w:numPr>
          <w:ilvl w:val="0"/>
          <w:numId w:val="2"/>
        </w:numPr>
        <w:spacing w:before="40" w:after="40"/>
      </w:pPr>
      <w:r>
        <w:rPr>
          <w:color w:val="2D2D2D"/>
        </w:rPr>
        <w:t>Find comparable companies to estimate post-qualification revenue trajectory</w:t>
      </w:r>
    </w:p>
    <w:p w14:paraId="6D030652" w14:textId="77777777" w:rsidR="00F515BA" w:rsidRDefault="00000000">
      <w:pPr>
        <w:pStyle w:val="ListParagraph"/>
        <w:numPr>
          <w:ilvl w:val="0"/>
          <w:numId w:val="2"/>
        </w:numPr>
        <w:spacing w:before="40" w:after="40"/>
      </w:pPr>
      <w:r>
        <w:rPr>
          <w:color w:val="2D2D2D"/>
        </w:rPr>
        <w:t>Set a calendar reminder to check quarterly earnings for qualification language changes</w:t>
      </w:r>
    </w:p>
    <w:p w14:paraId="2816761F" w14:textId="77777777" w:rsidR="00F515BA" w:rsidRDefault="00000000">
      <w:pPr>
        <w:pStyle w:val="ListParagraph"/>
        <w:numPr>
          <w:ilvl w:val="0"/>
          <w:numId w:val="2"/>
        </w:numPr>
        <w:spacing w:before="40" w:after="40"/>
      </w:pPr>
      <w:r>
        <w:rPr>
          <w:color w:val="2D2D2D"/>
        </w:rPr>
        <w:t>Note any publicly disclosed qualification completion or design win announcement dates</w:t>
      </w:r>
    </w:p>
    <w:p w14:paraId="00BE402F" w14:textId="77777777" w:rsidR="00F515BA" w:rsidRDefault="00F515BA">
      <w:pPr>
        <w:spacing w:before="160"/>
      </w:pPr>
    </w:p>
    <w:p w14:paraId="1DB0F20A" w14:textId="77777777" w:rsidR="00F515BA" w:rsidRDefault="00000000">
      <w:pPr>
        <w:pStyle w:val="Heading2"/>
        <w:spacing w:before="300"/>
      </w:pPr>
      <w:r>
        <w:rPr>
          <w:sz w:val="26"/>
          <w:szCs w:val="26"/>
        </w:rPr>
        <w:t>Section D: Dilution and Capital Structure Checklist</w:t>
      </w:r>
    </w:p>
    <w:p w14:paraId="28422E7F" w14:textId="77777777" w:rsidR="00F515BA" w:rsidRDefault="00000000">
      <w:pPr>
        <w:pStyle w:val="ListParagraph"/>
        <w:numPr>
          <w:ilvl w:val="0"/>
          <w:numId w:val="2"/>
        </w:numPr>
        <w:spacing w:before="40" w:after="40"/>
      </w:pPr>
      <w:r>
        <w:rPr>
          <w:color w:val="2D2D2D"/>
        </w:rPr>
        <w:t>Check shares outstanding growth over the past 3 years — flag anything over 10% annual growth</w:t>
      </w:r>
    </w:p>
    <w:p w14:paraId="0DFE7A58" w14:textId="77777777" w:rsidR="00F515BA" w:rsidRDefault="00000000">
      <w:pPr>
        <w:pStyle w:val="ListParagraph"/>
        <w:numPr>
          <w:ilvl w:val="0"/>
          <w:numId w:val="2"/>
        </w:numPr>
        <w:spacing w:before="40" w:after="40"/>
      </w:pPr>
      <w:r>
        <w:rPr>
          <w:color w:val="2D2D2D"/>
        </w:rPr>
        <w:lastRenderedPageBreak/>
        <w:t>Search SEC EDGAR for S-3ASR (shelf registration) and S-3 filings — identify any ATM programs</w:t>
      </w:r>
    </w:p>
    <w:p w14:paraId="76A846A3" w14:textId="77777777" w:rsidR="00F515BA" w:rsidRDefault="00000000">
      <w:pPr>
        <w:pStyle w:val="ListParagraph"/>
        <w:numPr>
          <w:ilvl w:val="0"/>
          <w:numId w:val="2"/>
        </w:numPr>
        <w:spacing w:before="40" w:after="40"/>
      </w:pPr>
      <w:r>
        <w:rPr>
          <w:color w:val="2D2D2D"/>
        </w:rPr>
        <w:t>Read the equity compensation section of the annual proxy statement</w:t>
      </w:r>
    </w:p>
    <w:p w14:paraId="30AADA68" w14:textId="77777777" w:rsidR="00F515BA" w:rsidRDefault="00000000">
      <w:pPr>
        <w:pStyle w:val="ListParagraph"/>
        <w:numPr>
          <w:ilvl w:val="0"/>
          <w:numId w:val="2"/>
        </w:numPr>
        <w:spacing w:before="40" w:after="40"/>
      </w:pPr>
      <w:r>
        <w:rPr>
          <w:color w:val="2D2D2D"/>
        </w:rPr>
        <w:t>Calculate stock-based compensation as percentage of revenue</w:t>
      </w:r>
    </w:p>
    <w:p w14:paraId="25899B54" w14:textId="77777777" w:rsidR="00F515BA" w:rsidRDefault="00000000">
      <w:pPr>
        <w:pStyle w:val="ListParagraph"/>
        <w:numPr>
          <w:ilvl w:val="0"/>
          <w:numId w:val="2"/>
        </w:numPr>
        <w:spacing w:before="40" w:after="40"/>
      </w:pPr>
      <w:r>
        <w:rPr>
          <w:color w:val="2D2D2D"/>
        </w:rPr>
        <w:t>Review the management team's track record on capital allocation — have they diluted shareholders before?</w:t>
      </w:r>
    </w:p>
    <w:p w14:paraId="2B18AD4C" w14:textId="77777777" w:rsidR="00F515BA" w:rsidRDefault="00000000">
      <w:pPr>
        <w:pStyle w:val="ListParagraph"/>
        <w:numPr>
          <w:ilvl w:val="0"/>
          <w:numId w:val="2"/>
        </w:numPr>
        <w:spacing w:before="40" w:after="40"/>
      </w:pPr>
      <w:r>
        <w:rPr>
          <w:color w:val="2D2D2D"/>
        </w:rPr>
        <w:t>Confirm that any existing ATM program is less than 10% of current market cap</w:t>
      </w:r>
    </w:p>
    <w:p w14:paraId="6CBD16E5" w14:textId="77777777" w:rsidR="00F515BA" w:rsidRDefault="00F515BA">
      <w:pPr>
        <w:spacing w:before="160"/>
      </w:pPr>
    </w:p>
    <w:p w14:paraId="2D244AAD" w14:textId="77777777" w:rsidR="00F515BA" w:rsidRDefault="00000000">
      <w:pPr>
        <w:pStyle w:val="Heading2"/>
        <w:spacing w:before="300"/>
      </w:pPr>
      <w:r>
        <w:rPr>
          <w:sz w:val="26"/>
          <w:szCs w:val="26"/>
        </w:rPr>
        <w:t>Section E: Primary Document Research Checklist</w:t>
      </w:r>
    </w:p>
    <w:p w14:paraId="64518F82" w14:textId="77777777" w:rsidR="00F515BA" w:rsidRDefault="00000000">
      <w:pPr>
        <w:pStyle w:val="ListParagraph"/>
        <w:numPr>
          <w:ilvl w:val="0"/>
          <w:numId w:val="2"/>
        </w:numPr>
        <w:spacing w:before="40" w:after="40"/>
      </w:pPr>
      <w:r>
        <w:rPr>
          <w:color w:val="2D2D2D"/>
        </w:rPr>
        <w:t>Search all company press releases from the past 24 months for customer names</w:t>
      </w:r>
    </w:p>
    <w:p w14:paraId="27FB6511" w14:textId="77777777" w:rsidR="00F515BA" w:rsidRDefault="00000000">
      <w:pPr>
        <w:pStyle w:val="ListParagraph"/>
        <w:numPr>
          <w:ilvl w:val="0"/>
          <w:numId w:val="2"/>
        </w:numPr>
        <w:spacing w:before="40" w:after="40"/>
      </w:pPr>
      <w:r>
        <w:rPr>
          <w:color w:val="2D2D2D"/>
        </w:rPr>
        <w:t>Search SEC EDGAR for the company name in 10-K/20-F filings of tier-1 customers</w:t>
      </w:r>
    </w:p>
    <w:p w14:paraId="7260F3CC" w14:textId="77777777" w:rsidR="00F515BA" w:rsidRDefault="00000000">
      <w:pPr>
        <w:pStyle w:val="ListParagraph"/>
        <w:numPr>
          <w:ilvl w:val="0"/>
          <w:numId w:val="2"/>
        </w:numPr>
        <w:spacing w:before="40" w:after="40"/>
      </w:pPr>
      <w:r>
        <w:rPr>
          <w:color w:val="2D2D2D"/>
        </w:rPr>
        <w:t>Download all available investor pitch decks from startup partners/customers via Crunchbase/EDGAR</w:t>
      </w:r>
    </w:p>
    <w:p w14:paraId="0C75C2E9" w14:textId="77777777" w:rsidR="00F515BA" w:rsidRDefault="00000000">
      <w:pPr>
        <w:pStyle w:val="ListParagraph"/>
        <w:numPr>
          <w:ilvl w:val="0"/>
          <w:numId w:val="2"/>
        </w:numPr>
        <w:spacing w:before="40" w:after="40"/>
      </w:pPr>
      <w:r>
        <w:rPr>
          <w:color w:val="2D2D2D"/>
        </w:rPr>
        <w:t>Check Wayback Machine for historical versions of key private company websites</w:t>
      </w:r>
    </w:p>
    <w:p w14:paraId="1CC32A68" w14:textId="77777777" w:rsidR="00F515BA" w:rsidRDefault="00000000">
      <w:pPr>
        <w:pStyle w:val="ListParagraph"/>
        <w:numPr>
          <w:ilvl w:val="0"/>
          <w:numId w:val="2"/>
        </w:numPr>
        <w:spacing w:before="40" w:after="40"/>
      </w:pPr>
      <w:r>
        <w:rPr>
          <w:color w:val="2D2D2D"/>
        </w:rPr>
        <w:t>Search conference presentation PDFs (GTC, OFC, Hot Chips, TSMC OIP) for company name</w:t>
      </w:r>
    </w:p>
    <w:p w14:paraId="063E8F62" w14:textId="77777777" w:rsidR="00F515BA" w:rsidRDefault="00000000">
      <w:pPr>
        <w:pStyle w:val="ListParagraph"/>
        <w:numPr>
          <w:ilvl w:val="0"/>
          <w:numId w:val="2"/>
        </w:numPr>
        <w:spacing w:before="40" w:after="40"/>
      </w:pPr>
      <w:r>
        <w:rPr>
          <w:color w:val="2D2D2D"/>
        </w:rPr>
        <w:t>Monitor the company's own IR website for ANY changes — these are often quiet signals</w:t>
      </w:r>
    </w:p>
    <w:p w14:paraId="290F4D8A" w14:textId="77777777" w:rsidR="00F515BA" w:rsidRDefault="00F515BA">
      <w:pPr>
        <w:spacing w:before="160"/>
      </w:pPr>
    </w:p>
    <w:p w14:paraId="4B1E5DAE" w14:textId="77777777" w:rsidR="00F515BA" w:rsidRDefault="00000000">
      <w:pPr>
        <w:pStyle w:val="Heading2"/>
        <w:spacing w:before="300"/>
      </w:pPr>
      <w:r>
        <w:rPr>
          <w:sz w:val="26"/>
          <w:szCs w:val="26"/>
        </w:rPr>
        <w:t>Section F: Size Asymmetry Calculation Checklist</w:t>
      </w:r>
    </w:p>
    <w:p w14:paraId="66FCBF0A" w14:textId="77777777" w:rsidR="00F515BA" w:rsidRDefault="00000000">
      <w:pPr>
        <w:pStyle w:val="ListParagraph"/>
        <w:numPr>
          <w:ilvl w:val="0"/>
          <w:numId w:val="2"/>
        </w:numPr>
        <w:spacing w:before="40" w:after="40"/>
      </w:pPr>
      <w:r>
        <w:rPr>
          <w:color w:val="2D2D2D"/>
        </w:rPr>
        <w:t>Document the end customer's total addressable unit volume (units shipped per year)</w:t>
      </w:r>
    </w:p>
    <w:p w14:paraId="0939D2E1" w14:textId="77777777" w:rsidR="00F515BA" w:rsidRDefault="00000000">
      <w:pPr>
        <w:pStyle w:val="ListParagraph"/>
        <w:numPr>
          <w:ilvl w:val="0"/>
          <w:numId w:val="2"/>
        </w:numPr>
        <w:spacing w:before="40" w:after="40"/>
      </w:pPr>
      <w:r>
        <w:rPr>
          <w:color w:val="2D2D2D"/>
        </w:rPr>
        <w:t>Find or estimate the ASP contribution of your target component in each unit</w:t>
      </w:r>
    </w:p>
    <w:p w14:paraId="0A5BB8F7" w14:textId="77777777" w:rsidR="00F515BA" w:rsidRDefault="00000000">
      <w:pPr>
        <w:pStyle w:val="ListParagraph"/>
        <w:numPr>
          <w:ilvl w:val="0"/>
          <w:numId w:val="2"/>
        </w:numPr>
        <w:spacing w:before="40" w:after="40"/>
      </w:pPr>
      <w:r>
        <w:rPr>
          <w:color w:val="2D2D2D"/>
        </w:rPr>
        <w:t>Calculate potential supplier revenue at different market share scenarios (5%, 10%, 20%)</w:t>
      </w:r>
    </w:p>
    <w:p w14:paraId="7BD38A2F" w14:textId="77777777" w:rsidR="00F515BA" w:rsidRDefault="00000000">
      <w:pPr>
        <w:pStyle w:val="ListParagraph"/>
        <w:numPr>
          <w:ilvl w:val="0"/>
          <w:numId w:val="2"/>
        </w:numPr>
        <w:spacing w:before="40" w:after="40"/>
      </w:pPr>
      <w:r>
        <w:rPr>
          <w:color w:val="2D2D2D"/>
        </w:rPr>
        <w:t>Divide each scenario revenue by current market cap to get the implied upside multiple</w:t>
      </w:r>
    </w:p>
    <w:p w14:paraId="7D691E96" w14:textId="77777777" w:rsidR="00F515BA" w:rsidRDefault="00000000">
      <w:pPr>
        <w:pStyle w:val="ListParagraph"/>
        <w:numPr>
          <w:ilvl w:val="0"/>
          <w:numId w:val="2"/>
        </w:numPr>
        <w:spacing w:before="40" w:after="40"/>
      </w:pPr>
      <w:r>
        <w:rPr>
          <w:color w:val="2D2D2D"/>
        </w:rPr>
        <w:t>Compare the implied upside to comparable companies at revenue maturity (use EV/Revenue multiples)</w:t>
      </w:r>
    </w:p>
    <w:p w14:paraId="44C767E3" w14:textId="77777777" w:rsidR="00F515BA" w:rsidRDefault="00000000">
      <w:pPr>
        <w:pStyle w:val="ListParagraph"/>
        <w:numPr>
          <w:ilvl w:val="0"/>
          <w:numId w:val="2"/>
        </w:numPr>
        <w:spacing w:before="40" w:after="40"/>
      </w:pPr>
      <w:r>
        <w:rPr>
          <w:color w:val="2D2D2D"/>
        </w:rPr>
        <w:t>Stress-test the scenario at 50% market share loss — is there still compelling upside?</w:t>
      </w:r>
    </w:p>
    <w:p w14:paraId="30E951FF" w14:textId="77777777" w:rsidR="00F515BA" w:rsidRDefault="00F515BA">
      <w:pPr>
        <w:spacing w:before="160"/>
      </w:pPr>
    </w:p>
    <w:p w14:paraId="01FB7803" w14:textId="77777777" w:rsidR="00F515BA" w:rsidRDefault="00000000">
      <w:pPr>
        <w:pStyle w:val="Heading2"/>
        <w:spacing w:before="300"/>
      </w:pPr>
      <w:r>
        <w:rPr>
          <w:sz w:val="26"/>
          <w:szCs w:val="26"/>
        </w:rPr>
        <w:t>Section G: Institutional Tracking Checklist</w:t>
      </w:r>
    </w:p>
    <w:p w14:paraId="2737AC6F" w14:textId="77777777" w:rsidR="00F515BA" w:rsidRDefault="00000000">
      <w:pPr>
        <w:pStyle w:val="ListParagraph"/>
        <w:numPr>
          <w:ilvl w:val="0"/>
          <w:numId w:val="2"/>
        </w:numPr>
        <w:spacing w:before="40" w:after="40"/>
      </w:pPr>
      <w:r>
        <w:rPr>
          <w:color w:val="2D2D2D"/>
        </w:rPr>
        <w:t>Download the most recent 13F filings from SEC EDGAR for this company — note all institutional holders</w:t>
      </w:r>
    </w:p>
    <w:p w14:paraId="1DDEF1A6" w14:textId="77777777" w:rsidR="00F515BA" w:rsidRDefault="00000000">
      <w:pPr>
        <w:pStyle w:val="ListParagraph"/>
        <w:numPr>
          <w:ilvl w:val="0"/>
          <w:numId w:val="2"/>
        </w:numPr>
        <w:spacing w:before="40" w:after="40"/>
      </w:pPr>
      <w:r>
        <w:rPr>
          <w:color w:val="2D2D2D"/>
        </w:rPr>
        <w:t>Track 13F changes quarter-over-quarter — is institutional ownership GROWING or shrinking?</w:t>
      </w:r>
    </w:p>
    <w:p w14:paraId="0CE93730" w14:textId="77777777" w:rsidR="00F515BA" w:rsidRDefault="00000000">
      <w:pPr>
        <w:pStyle w:val="ListParagraph"/>
        <w:numPr>
          <w:ilvl w:val="0"/>
          <w:numId w:val="2"/>
        </w:numPr>
        <w:spacing w:before="40" w:after="40"/>
      </w:pPr>
      <w:r>
        <w:rPr>
          <w:color w:val="2D2D2D"/>
        </w:rPr>
        <w:t>Count analyst coverage — note any recent initiations by tier-2 or tier-3 analysts</w:t>
      </w:r>
    </w:p>
    <w:p w14:paraId="69F6E3A8" w14:textId="77777777" w:rsidR="00F515BA" w:rsidRDefault="00000000">
      <w:pPr>
        <w:pStyle w:val="ListParagraph"/>
        <w:numPr>
          <w:ilvl w:val="0"/>
          <w:numId w:val="2"/>
        </w:numPr>
        <w:spacing w:before="40" w:after="40"/>
      </w:pPr>
      <w:r>
        <w:rPr>
          <w:color w:val="2D2D2D"/>
        </w:rPr>
        <w:t>Check if the company has been added to any major industry conference panels in the past 12 months</w:t>
      </w:r>
    </w:p>
    <w:p w14:paraId="3F889F37" w14:textId="77777777" w:rsidR="00F515BA" w:rsidRDefault="00000000">
      <w:pPr>
        <w:pStyle w:val="ListParagraph"/>
        <w:numPr>
          <w:ilvl w:val="0"/>
          <w:numId w:val="2"/>
        </w:numPr>
        <w:spacing w:before="40" w:after="40"/>
      </w:pPr>
      <w:r>
        <w:rPr>
          <w:color w:val="2D2D2D"/>
        </w:rPr>
        <w:t>Set a Google Alert for '[Company Name] analyst coverage' and '[Company Name] institutional'</w:t>
      </w:r>
    </w:p>
    <w:p w14:paraId="7750CC21" w14:textId="77777777" w:rsidR="00F515BA" w:rsidRDefault="00F515BA">
      <w:pPr>
        <w:spacing w:before="160"/>
      </w:pPr>
    </w:p>
    <w:p w14:paraId="71B4154E" w14:textId="77777777" w:rsidR="00F515BA" w:rsidRDefault="00000000">
      <w:pPr>
        <w:pStyle w:val="Heading2"/>
        <w:spacing w:before="300"/>
      </w:pPr>
      <w:r>
        <w:rPr>
          <w:sz w:val="26"/>
          <w:szCs w:val="26"/>
        </w:rPr>
        <w:lastRenderedPageBreak/>
        <w:t>Section H: Geopolitical and Policy Overlay Checklist</w:t>
      </w:r>
    </w:p>
    <w:p w14:paraId="24A25330" w14:textId="77777777" w:rsidR="00F515BA" w:rsidRDefault="00000000">
      <w:pPr>
        <w:pStyle w:val="ListParagraph"/>
        <w:numPr>
          <w:ilvl w:val="0"/>
          <w:numId w:val="2"/>
        </w:numPr>
        <w:spacing w:before="40" w:after="40"/>
      </w:pPr>
      <w:r>
        <w:rPr>
          <w:color w:val="2D2D2D"/>
        </w:rPr>
        <w:t>Check if the company's products or raw materials are subject to any existing trade restrictions</w:t>
      </w:r>
    </w:p>
    <w:p w14:paraId="025E2A0A" w14:textId="77777777" w:rsidR="00F515BA" w:rsidRDefault="00000000">
      <w:pPr>
        <w:pStyle w:val="ListParagraph"/>
        <w:numPr>
          <w:ilvl w:val="0"/>
          <w:numId w:val="2"/>
        </w:numPr>
        <w:spacing w:before="40" w:after="40"/>
      </w:pPr>
      <w:r>
        <w:rPr>
          <w:color w:val="2D2D2D"/>
        </w:rPr>
        <w:t>Search Federal Register for CHIPS Act awards, DoD contracts, or DFC investments related to this company</w:t>
      </w:r>
    </w:p>
    <w:p w14:paraId="717F6DB0" w14:textId="77777777" w:rsidR="00F515BA" w:rsidRDefault="00000000">
      <w:pPr>
        <w:pStyle w:val="ListParagraph"/>
        <w:numPr>
          <w:ilvl w:val="0"/>
          <w:numId w:val="2"/>
        </w:numPr>
        <w:spacing w:before="40" w:after="40"/>
      </w:pPr>
      <w:r>
        <w:rPr>
          <w:color w:val="2D2D2D"/>
        </w:rPr>
        <w:t>Check if the company has appeared in any Congressional testimony or White House briefings</w:t>
      </w:r>
    </w:p>
    <w:p w14:paraId="409FF1A6" w14:textId="77777777" w:rsidR="00F515BA" w:rsidRDefault="00000000">
      <w:pPr>
        <w:pStyle w:val="ListParagraph"/>
        <w:numPr>
          <w:ilvl w:val="0"/>
          <w:numId w:val="2"/>
        </w:numPr>
        <w:spacing w:before="40" w:after="40"/>
      </w:pPr>
      <w:r>
        <w:rPr>
          <w:color w:val="2D2D2D"/>
        </w:rPr>
        <w:t>Assess: would geopolitical escalation (China/Taiwan, Middle East, Russia) HELP or HURT this company?</w:t>
      </w:r>
    </w:p>
    <w:p w14:paraId="53064FAF" w14:textId="77777777" w:rsidR="00F515BA" w:rsidRDefault="00000000">
      <w:pPr>
        <w:pStyle w:val="ListParagraph"/>
        <w:numPr>
          <w:ilvl w:val="0"/>
          <w:numId w:val="2"/>
        </w:numPr>
        <w:spacing w:before="40" w:after="40"/>
      </w:pPr>
      <w:r>
        <w:rPr>
          <w:color w:val="2D2D2D"/>
        </w:rPr>
        <w:t>Identify if the company produces any Critical and Emerging Technology (CET) as defined by US DoD</w:t>
      </w:r>
    </w:p>
    <w:p w14:paraId="342BD95F" w14:textId="77777777" w:rsidR="00F515BA" w:rsidRDefault="00F515BA">
      <w:pPr>
        <w:spacing w:before="160"/>
      </w:pPr>
    </w:p>
    <w:p w14:paraId="113EE177" w14:textId="77777777" w:rsidR="00F515BA" w:rsidRDefault="00000000">
      <w:pPr>
        <w:pStyle w:val="Heading2"/>
        <w:spacing w:before="300"/>
      </w:pPr>
      <w:r>
        <w:rPr>
          <w:sz w:val="26"/>
          <w:szCs w:val="26"/>
        </w:rPr>
        <w:t>Section I: Conference Calendar Checklist</w:t>
      </w:r>
    </w:p>
    <w:p w14:paraId="345C3E70" w14:textId="77777777" w:rsidR="00F515BA" w:rsidRDefault="00000000">
      <w:pPr>
        <w:pStyle w:val="ListParagraph"/>
        <w:numPr>
          <w:ilvl w:val="0"/>
          <w:numId w:val="2"/>
        </w:numPr>
        <w:spacing w:before="40" w:after="40"/>
      </w:pPr>
      <w:r>
        <w:rPr>
          <w:color w:val="2D2D2D"/>
        </w:rPr>
        <w:t>Build a 12-month calendar of all major industry conferences relevant to your theme</w:t>
      </w:r>
    </w:p>
    <w:p w14:paraId="51D42EF8" w14:textId="77777777" w:rsidR="00F515BA" w:rsidRDefault="00000000">
      <w:pPr>
        <w:pStyle w:val="ListParagraph"/>
        <w:numPr>
          <w:ilvl w:val="0"/>
          <w:numId w:val="2"/>
        </w:numPr>
        <w:spacing w:before="40" w:after="40"/>
      </w:pPr>
      <w:r>
        <w:rPr>
          <w:color w:val="2D2D2D"/>
        </w:rPr>
        <w:t>For each conference, identify: which of your current positions would benefit from a positive mention?</w:t>
      </w:r>
    </w:p>
    <w:p w14:paraId="541AC998" w14:textId="77777777" w:rsidR="00F515BA" w:rsidRDefault="00000000">
      <w:pPr>
        <w:pStyle w:val="ListParagraph"/>
        <w:numPr>
          <w:ilvl w:val="0"/>
          <w:numId w:val="2"/>
        </w:numPr>
        <w:spacing w:before="40" w:after="40"/>
      </w:pPr>
      <w:r>
        <w:rPr>
          <w:color w:val="2D2D2D"/>
        </w:rPr>
        <w:t>Mark 4–6 weeks before each major conference as a potential entry window for positions</w:t>
      </w:r>
    </w:p>
    <w:p w14:paraId="22B49C78" w14:textId="77777777" w:rsidR="00F515BA" w:rsidRDefault="00000000">
      <w:pPr>
        <w:pStyle w:val="ListParagraph"/>
        <w:numPr>
          <w:ilvl w:val="0"/>
          <w:numId w:val="2"/>
        </w:numPr>
        <w:spacing w:before="40" w:after="40"/>
      </w:pPr>
      <w:r>
        <w:rPr>
          <w:color w:val="2D2D2D"/>
        </w:rPr>
        <w:t>Read ALL conference presentation PDFs after each event — undisclosed supplier names often appear in slides</w:t>
      </w:r>
    </w:p>
    <w:p w14:paraId="05E36FAE" w14:textId="77777777" w:rsidR="00F515BA" w:rsidRDefault="00000000">
      <w:pPr>
        <w:pStyle w:val="ListParagraph"/>
        <w:numPr>
          <w:ilvl w:val="0"/>
          <w:numId w:val="2"/>
        </w:numPr>
        <w:spacing w:before="40" w:after="40"/>
      </w:pPr>
      <w:r>
        <w:rPr>
          <w:color w:val="2D2D2D"/>
        </w:rPr>
        <w:t>Track the CEO and CTO conference schedules of your target companies — speaking appearances = visibility</w:t>
      </w:r>
    </w:p>
    <w:p w14:paraId="01400FA7" w14:textId="77777777" w:rsidR="00F515BA" w:rsidRDefault="00F515BA">
      <w:pPr>
        <w:spacing w:before="160"/>
      </w:pPr>
    </w:p>
    <w:p w14:paraId="11A517F1" w14:textId="77777777" w:rsidR="00F515BA" w:rsidRDefault="00000000">
      <w:r>
        <w:br w:type="page"/>
      </w:r>
    </w:p>
    <w:p w14:paraId="05943AB8" w14:textId="77777777" w:rsidR="00F515BA" w:rsidRDefault="00000000">
      <w:pPr>
        <w:pStyle w:val="Heading1"/>
        <w:pBdr>
          <w:bottom w:val="single" w:sz="12" w:space="4" w:color="C9A84C"/>
        </w:pBdr>
      </w:pPr>
      <w:r>
        <w:lastRenderedPageBreak/>
        <w:t>PART VI: INDIA &amp; USA SPECIFIC IMPLEMENTATION GUIDE</w:t>
      </w:r>
    </w:p>
    <w:p w14:paraId="229D4C5F" w14:textId="77777777" w:rsidR="00F515BA" w:rsidRDefault="00000000">
      <w:pPr>
        <w:spacing w:before="60" w:after="60"/>
        <w:jc w:val="both"/>
      </w:pPr>
      <w:r>
        <w:rPr>
          <w:color w:val="2D2D2D"/>
        </w:rPr>
        <w:t>This section provides country-specific guidance on how to access the stocks, platforms, research tools, and regulatory considerations relevant to applying Serenity's framework from India and the USA.</w:t>
      </w:r>
    </w:p>
    <w:p w14:paraId="07879818" w14:textId="77777777" w:rsidR="00F515BA" w:rsidRDefault="00F515BA">
      <w:pPr>
        <w:spacing w:before="240"/>
      </w:pPr>
    </w:p>
    <w:p w14:paraId="77E275B1" w14:textId="77777777" w:rsidR="00F515BA" w:rsidRDefault="00000000">
      <w:pPr>
        <w:pStyle w:val="Heading2"/>
        <w:spacing w:before="300"/>
      </w:pPr>
      <w:r>
        <w:rPr>
          <w:sz w:val="26"/>
          <w:szCs w:val="26"/>
        </w:rPr>
        <w:t>A: For Indian Investors — Complete Implementation Guide</w:t>
      </w:r>
    </w:p>
    <w:p w14:paraId="45CA0CDC" w14:textId="77777777" w:rsidR="00F515BA" w:rsidRDefault="00F515BA">
      <w:pPr>
        <w:spacing w:before="120"/>
      </w:pPr>
    </w:p>
    <w:p w14:paraId="735C3840" w14:textId="77777777" w:rsidR="00F515BA" w:rsidRDefault="00000000">
      <w:pPr>
        <w:pStyle w:val="Heading3"/>
        <w:spacing w:before="220"/>
      </w:pPr>
      <w:r>
        <w:t>Brokerage Access to Foreign Stocks</w:t>
      </w:r>
    </w:p>
    <w:p w14:paraId="33E6D168" w14:textId="77777777" w:rsidR="00F515BA" w:rsidRDefault="00000000">
      <w:pPr>
        <w:spacing w:before="60" w:after="60"/>
        <w:jc w:val="both"/>
      </w:pPr>
      <w:r>
        <w:rPr>
          <w:color w:val="2D2D2D"/>
        </w:rPr>
        <w:t>To implement Serenity's framework from India, you need access to international markets. Indian residents can invest abroad under the Liberalized Remittance Scheme (LRS) up to USD 250,000 per financial year per person.</w:t>
      </w:r>
    </w:p>
    <w:p w14:paraId="38FC5AAC" w14:textId="77777777" w:rsidR="00F515BA" w:rsidRDefault="00F515B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10C41D70"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442F54CC" w14:textId="77777777" w:rsidR="00F515BA" w:rsidRDefault="00000000">
            <w:r>
              <w:rPr>
                <w:b/>
                <w:bCs/>
                <w:color w:val="FFFFFF"/>
                <w:sz w:val="20"/>
                <w:szCs w:val="20"/>
              </w:rPr>
              <w:t>Broker/Platform</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66D4E78E" w14:textId="77777777" w:rsidR="00F515BA" w:rsidRDefault="00000000">
            <w:r>
              <w:rPr>
                <w:b/>
                <w:bCs/>
                <w:color w:val="FFFFFF"/>
                <w:sz w:val="20"/>
                <w:szCs w:val="20"/>
              </w:rPr>
              <w:t>What It Allows</w:t>
            </w:r>
          </w:p>
        </w:tc>
      </w:tr>
      <w:tr w:rsidR="00F515BA" w14:paraId="1A38BFC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EAA05E9" w14:textId="77777777" w:rsidR="00F515BA" w:rsidRDefault="00000000">
            <w:r>
              <w:rPr>
                <w:b/>
                <w:bCs/>
                <w:color w:val="1B3A5C"/>
                <w:sz w:val="20"/>
                <w:szCs w:val="20"/>
              </w:rPr>
              <w:t>INDmoney</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BB1ACA2" w14:textId="77777777" w:rsidR="00F515BA" w:rsidRDefault="00000000">
            <w:r>
              <w:rPr>
                <w:color w:val="2D2D2D"/>
                <w:sz w:val="20"/>
                <w:szCs w:val="20"/>
              </w:rPr>
              <w:t>Fractional US stocks, US-listed ETFs. Simple interface. Best for beginners in US markets.</w:t>
            </w:r>
          </w:p>
        </w:tc>
      </w:tr>
      <w:tr w:rsidR="00F515BA" w14:paraId="7B5E9BD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E214787" w14:textId="77777777" w:rsidR="00F515BA" w:rsidRDefault="00000000">
            <w:r>
              <w:rPr>
                <w:b/>
                <w:bCs/>
                <w:color w:val="1B3A5C"/>
                <w:sz w:val="20"/>
                <w:szCs w:val="20"/>
              </w:rPr>
              <w:t>Vested Finance (vestedfinance.com)</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DC1B58D" w14:textId="77777777" w:rsidR="00F515BA" w:rsidRDefault="00000000">
            <w:r>
              <w:rPr>
                <w:color w:val="2D2D2D"/>
                <w:sz w:val="20"/>
                <w:szCs w:val="20"/>
              </w:rPr>
              <w:t>US stocks and ETFs. Specifically designed for Indian investors. Low minimum investment.</w:t>
            </w:r>
          </w:p>
        </w:tc>
      </w:tr>
      <w:tr w:rsidR="00F515BA" w14:paraId="78F4B0C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78D7B17" w14:textId="77777777" w:rsidR="00F515BA" w:rsidRDefault="00000000">
            <w:r>
              <w:rPr>
                <w:b/>
                <w:bCs/>
                <w:color w:val="1B3A5C"/>
                <w:sz w:val="20"/>
                <w:szCs w:val="20"/>
              </w:rPr>
              <w:t>Stockal</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9B82874" w14:textId="77777777" w:rsidR="00F515BA" w:rsidRDefault="00000000">
            <w:r>
              <w:rPr>
                <w:color w:val="2D2D2D"/>
                <w:sz w:val="20"/>
                <w:szCs w:val="20"/>
              </w:rPr>
              <w:t>US stocks, fractional shares, US ETFs. INDmoney competitor.</w:t>
            </w:r>
          </w:p>
        </w:tc>
      </w:tr>
      <w:tr w:rsidR="00F515BA" w14:paraId="6BA1F39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E2F66F6" w14:textId="77777777" w:rsidR="00F515BA" w:rsidRDefault="00000000">
            <w:r>
              <w:rPr>
                <w:b/>
                <w:bCs/>
                <w:color w:val="1B3A5C"/>
                <w:sz w:val="20"/>
                <w:szCs w:val="20"/>
              </w:rPr>
              <w:t>ICICI Securities (International)</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B8DD7F0" w14:textId="77777777" w:rsidR="00F515BA" w:rsidRDefault="00000000">
            <w:r>
              <w:rPr>
                <w:color w:val="2D2D2D"/>
                <w:sz w:val="20"/>
                <w:szCs w:val="20"/>
              </w:rPr>
              <w:t>US and European market access. Higher fees but established bank backing.</w:t>
            </w:r>
          </w:p>
        </w:tc>
      </w:tr>
      <w:tr w:rsidR="00F515BA" w14:paraId="1B9FD41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F0AED27" w14:textId="77777777" w:rsidR="00F515BA" w:rsidRDefault="00000000">
            <w:r>
              <w:rPr>
                <w:b/>
                <w:bCs/>
                <w:color w:val="1B3A5C"/>
                <w:sz w:val="20"/>
                <w:szCs w:val="20"/>
              </w:rPr>
              <w:t>Interactive Brokers (IBKR)</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138D067" w14:textId="77777777" w:rsidR="00F515BA" w:rsidRDefault="00000000">
            <w:r>
              <w:rPr>
                <w:color w:val="2D2D2D"/>
                <w:sz w:val="20"/>
                <w:szCs w:val="20"/>
              </w:rPr>
              <w:t>Best option for advanced investors. Access to US, Swedish (Nasdaq Stockholm), Japanese (TSE), and Korean (KRX) markets. Full options access. Higher minimum but most comprehensive.</w:t>
            </w:r>
          </w:p>
        </w:tc>
      </w:tr>
      <w:tr w:rsidR="00F515BA" w14:paraId="07DC6BE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D983392" w14:textId="77777777" w:rsidR="00F515BA" w:rsidRDefault="00000000">
            <w:r>
              <w:rPr>
                <w:b/>
                <w:bCs/>
                <w:color w:val="1B3A5C"/>
                <w:sz w:val="20"/>
                <w:szCs w:val="20"/>
              </w:rPr>
              <w:t>Kotak Securities International</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2FF513D" w14:textId="77777777" w:rsidR="00F515BA" w:rsidRDefault="00000000">
            <w:r>
              <w:rPr>
                <w:color w:val="2D2D2D"/>
                <w:sz w:val="20"/>
                <w:szCs w:val="20"/>
              </w:rPr>
              <w:t>US markets access via bank-backed platform.</w:t>
            </w:r>
          </w:p>
        </w:tc>
      </w:tr>
      <w:tr w:rsidR="00F515BA" w14:paraId="09A7150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E242F1F" w14:textId="77777777" w:rsidR="00F515BA" w:rsidRDefault="00000000">
            <w:r>
              <w:rPr>
                <w:b/>
                <w:bCs/>
                <w:color w:val="1B3A5C"/>
                <w:sz w:val="20"/>
                <w:szCs w:val="20"/>
              </w:rPr>
              <w:t>Zerodha (via partnered international platforms)</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D308690" w14:textId="77777777" w:rsidR="00F515BA" w:rsidRDefault="00000000">
            <w:r>
              <w:rPr>
                <w:color w:val="2D2D2D"/>
                <w:sz w:val="20"/>
                <w:szCs w:val="20"/>
              </w:rPr>
              <w:t>Indirect international access — check their current international offerings.</w:t>
            </w:r>
          </w:p>
        </w:tc>
      </w:tr>
    </w:tbl>
    <w:p w14:paraId="69DEC220" w14:textId="77777777" w:rsidR="00F515BA" w:rsidRDefault="00F515BA">
      <w:pPr>
        <w:spacing w:before="160"/>
      </w:pPr>
    </w:p>
    <w:p w14:paraId="21CA26E2" w14:textId="77777777" w:rsidR="00F515BA" w:rsidRDefault="00000000">
      <w:pPr>
        <w:pStyle w:val="Heading3"/>
        <w:spacing w:before="220"/>
      </w:pPr>
      <w:r>
        <w:t>How to Access Swedish Stocks (for $SIVE, etc.)</w:t>
      </w:r>
    </w:p>
    <w:p w14:paraId="63427D19" w14:textId="77777777" w:rsidR="00F515BA" w:rsidRDefault="00000000">
      <w:pPr>
        <w:spacing w:before="60" w:after="60"/>
        <w:jc w:val="both"/>
      </w:pPr>
      <w:r>
        <w:rPr>
          <w:color w:val="2D2D2D"/>
        </w:rPr>
        <w:t>Sivers Semiconductors (SIVE) and other Swedish Nasdaq Stockholm stocks are the most important cross-border plays in Serenity's framework. To access them from India:</w:t>
      </w:r>
    </w:p>
    <w:p w14:paraId="08C60F7D" w14:textId="77777777" w:rsidR="00F515BA" w:rsidRDefault="00000000">
      <w:pPr>
        <w:pStyle w:val="ListParagraph"/>
        <w:numPr>
          <w:ilvl w:val="0"/>
          <w:numId w:val="2"/>
        </w:numPr>
        <w:spacing w:before="40" w:after="40"/>
      </w:pPr>
      <w:r>
        <w:rPr>
          <w:color w:val="2D2D2D"/>
        </w:rPr>
        <w:t>Interactive Brokers (IBKR) — the ONLY widely accessible broker for Indian residents that provides direct access to Nasdaq Stockholm. You can buy SIVE directly in SEK.</w:t>
      </w:r>
    </w:p>
    <w:p w14:paraId="314CD500" w14:textId="77777777" w:rsidR="00F515BA" w:rsidRDefault="00000000">
      <w:pPr>
        <w:pStyle w:val="ListParagraph"/>
        <w:numPr>
          <w:ilvl w:val="0"/>
          <w:numId w:val="2"/>
        </w:numPr>
        <w:spacing w:before="40" w:after="40"/>
      </w:pPr>
      <w:r>
        <w:rPr>
          <w:color w:val="2D2D2D"/>
        </w:rPr>
        <w:t>Alternative: Buy the OTC/Pink Sheet version in USD — SIVEF trades over-the-counter on US markets. Accessible via INDmoney, Vested, or any US broker. However, OTC stocks have wider bid/ask spreads.</w:t>
      </w:r>
    </w:p>
    <w:p w14:paraId="6B942961" w14:textId="77777777" w:rsidR="00F515BA" w:rsidRDefault="00000000">
      <w:pPr>
        <w:pStyle w:val="ListParagraph"/>
        <w:numPr>
          <w:ilvl w:val="0"/>
          <w:numId w:val="2"/>
        </w:numPr>
        <w:spacing w:before="40" w:after="40"/>
      </w:pPr>
      <w:r>
        <w:rPr>
          <w:color w:val="2D2D2D"/>
        </w:rPr>
        <w:lastRenderedPageBreak/>
        <w:t>Some large private wealth management desks of Indian banks (Kotak Wealth, HDFC Private Banking) can provide access — but only for HNI/UHNWI clients.</w:t>
      </w:r>
    </w:p>
    <w:p w14:paraId="2E0459E9" w14:textId="77777777" w:rsidR="00F515BA" w:rsidRDefault="00F515BA">
      <w:pPr>
        <w:spacing w:before="160"/>
      </w:pPr>
    </w:p>
    <w:p w14:paraId="77FA1A3B" w14:textId="77777777" w:rsidR="00F515BA" w:rsidRDefault="00000000">
      <w:pPr>
        <w:pStyle w:val="Heading3"/>
        <w:spacing w:before="220"/>
      </w:pPr>
      <w:r>
        <w:t>How to Access Japanese Stocks (Towa Corp, Win Semi, QD Laser, etc.)</w:t>
      </w:r>
    </w:p>
    <w:p w14:paraId="50CD3A6D" w14:textId="77777777" w:rsidR="00F515BA" w:rsidRDefault="00000000">
      <w:pPr>
        <w:pStyle w:val="ListParagraph"/>
        <w:numPr>
          <w:ilvl w:val="0"/>
          <w:numId w:val="2"/>
        </w:numPr>
        <w:spacing w:before="40" w:after="40"/>
      </w:pPr>
      <w:r>
        <w:rPr>
          <w:color w:val="2D2D2D"/>
        </w:rPr>
        <w:t>Interactive Brokers: Provides access to Tokyo Stock Exchange. You can buy TSE stocks directly in JPY.</w:t>
      </w:r>
    </w:p>
    <w:p w14:paraId="6C473E23" w14:textId="77777777" w:rsidR="00F515BA" w:rsidRDefault="00000000">
      <w:pPr>
        <w:pStyle w:val="ListParagraph"/>
        <w:numPr>
          <w:ilvl w:val="0"/>
          <w:numId w:val="2"/>
        </w:numPr>
        <w:spacing w:before="40" w:after="40"/>
      </w:pPr>
      <w:r>
        <w:rPr>
          <w:color w:val="2D2D2D"/>
        </w:rPr>
        <w:t>Some US ETFs provide indirect exposure — check if any relevant Japan-focused ETF holds your target (e.g., $EWJ for broad Japan exposure).</w:t>
      </w:r>
    </w:p>
    <w:p w14:paraId="0427BD0E" w14:textId="77777777" w:rsidR="00F515BA" w:rsidRDefault="00000000">
      <w:pPr>
        <w:pStyle w:val="ListParagraph"/>
        <w:numPr>
          <w:ilvl w:val="0"/>
          <w:numId w:val="2"/>
        </w:numPr>
        <w:spacing w:before="40" w:after="40"/>
      </w:pPr>
      <w:r>
        <w:rPr>
          <w:color w:val="2D2D2D"/>
        </w:rPr>
        <w:t>Japanese ADRs: A small number of Japanese companies have ADRs listed in the US — but most small-cap TSE names that Serenity covers do NOT have ADRs. IBKR direct access is the practical solution.</w:t>
      </w:r>
    </w:p>
    <w:p w14:paraId="038C6AA0" w14:textId="77777777" w:rsidR="00F515BA" w:rsidRDefault="00F515BA">
      <w:pPr>
        <w:spacing w:before="160"/>
      </w:pPr>
    </w:p>
    <w:p w14:paraId="3CE339DE" w14:textId="77777777" w:rsidR="00F515BA" w:rsidRDefault="00000000">
      <w:pPr>
        <w:pStyle w:val="Heading3"/>
        <w:spacing w:before="220"/>
      </w:pPr>
      <w:r>
        <w:t>How to Access Korean Stocks (Auros, etc.)</w:t>
      </w:r>
    </w:p>
    <w:p w14:paraId="742FC6E6" w14:textId="77777777" w:rsidR="00F515BA" w:rsidRDefault="00000000">
      <w:pPr>
        <w:pStyle w:val="ListParagraph"/>
        <w:numPr>
          <w:ilvl w:val="0"/>
          <w:numId w:val="2"/>
        </w:numPr>
        <w:spacing w:before="40" w:after="40"/>
      </w:pPr>
      <w:r>
        <w:rPr>
          <w:color w:val="2D2D2D"/>
        </w:rPr>
        <w:t>Interactive Brokers: Access to Korea Exchange (KRX) is available through IBKR for Indian residents.</w:t>
      </w:r>
    </w:p>
    <w:p w14:paraId="67EE49CE" w14:textId="77777777" w:rsidR="00F515BA" w:rsidRDefault="00000000">
      <w:pPr>
        <w:pStyle w:val="ListParagraph"/>
        <w:numPr>
          <w:ilvl w:val="0"/>
          <w:numId w:val="2"/>
        </w:numPr>
        <w:spacing w:before="40" w:after="40"/>
      </w:pPr>
      <w:r>
        <w:rPr>
          <w:color w:val="2D2D2D"/>
        </w:rPr>
        <w:t>$EWY ETF (iShares MSCI South Korea): Provides broad Korea exposure including Samsung and SK Hynix. Accessible via INDmoney or Vested.</w:t>
      </w:r>
    </w:p>
    <w:p w14:paraId="3B926563" w14:textId="77777777" w:rsidR="00F515BA" w:rsidRDefault="00000000">
      <w:pPr>
        <w:pStyle w:val="ListParagraph"/>
        <w:numPr>
          <w:ilvl w:val="0"/>
          <w:numId w:val="2"/>
        </w:numPr>
        <w:spacing w:before="40" w:after="40"/>
      </w:pPr>
      <w:r>
        <w:rPr>
          <w:color w:val="2D2D2D"/>
        </w:rPr>
        <w:t>Korean ADRs: Samsung has no ADR. SK Hynix has no ADR. For direct Korean small-cap access, IBKR is the only practical route for Indian investors.</w:t>
      </w:r>
    </w:p>
    <w:p w14:paraId="7A4862F9" w14:textId="77777777" w:rsidR="00F515BA" w:rsidRDefault="00F515BA">
      <w:pPr>
        <w:spacing w:before="160"/>
      </w:pPr>
    </w:p>
    <w:p w14:paraId="4609ECC2" w14:textId="77777777" w:rsidR="00F515BA" w:rsidRDefault="00000000">
      <w:pPr>
        <w:pStyle w:val="Heading3"/>
        <w:spacing w:before="220"/>
      </w:pPr>
      <w:r>
        <w:t>Research Tools Available to Indian Investors — Free and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139D0879"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05CCA386" w14:textId="77777777" w:rsidR="00F515BA" w:rsidRDefault="00000000">
            <w:r>
              <w:rPr>
                <w:b/>
                <w:bCs/>
                <w:color w:val="FFFFFF"/>
                <w:sz w:val="20"/>
                <w:szCs w:val="20"/>
              </w:rPr>
              <w:t>Tool / Resource</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16AA0561" w14:textId="77777777" w:rsidR="00F515BA" w:rsidRDefault="00000000">
            <w:r>
              <w:rPr>
                <w:b/>
                <w:bCs/>
                <w:color w:val="FFFFFF"/>
                <w:sz w:val="20"/>
                <w:szCs w:val="20"/>
              </w:rPr>
              <w:t>How to Access from India</w:t>
            </w:r>
          </w:p>
        </w:tc>
      </w:tr>
      <w:tr w:rsidR="00F515BA" w14:paraId="65EC89F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A5AC035" w14:textId="77777777" w:rsidR="00F515BA" w:rsidRDefault="00000000">
            <w:r>
              <w:rPr>
                <w:b/>
                <w:bCs/>
                <w:color w:val="1B3A5C"/>
                <w:sz w:val="20"/>
                <w:szCs w:val="20"/>
              </w:rPr>
              <w:t>SEC EDGAR (edgar.sec.gov)</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568C7836" w14:textId="77777777" w:rsidR="00F515BA" w:rsidRDefault="00000000">
            <w:r>
              <w:rPr>
                <w:color w:val="2D2D2D"/>
                <w:sz w:val="20"/>
                <w:szCs w:val="20"/>
              </w:rPr>
              <w:t>100% free. No account needed. Access all US company filings — 10-K, 20-F, S-3, 13F. Essential.</w:t>
            </w:r>
          </w:p>
        </w:tc>
      </w:tr>
      <w:tr w:rsidR="00F515BA" w14:paraId="7DB4844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E763E45" w14:textId="77777777" w:rsidR="00F515BA" w:rsidRDefault="00000000">
            <w:r>
              <w:rPr>
                <w:b/>
                <w:bCs/>
                <w:color w:val="1B3A5C"/>
                <w:sz w:val="20"/>
                <w:szCs w:val="20"/>
              </w:rPr>
              <w:t>Wayback Machine (web.archive.org)</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93FBFF8" w14:textId="77777777" w:rsidR="00F515BA" w:rsidRDefault="00000000">
            <w:r>
              <w:rPr>
                <w:color w:val="2D2D2D"/>
                <w:sz w:val="20"/>
                <w:szCs w:val="20"/>
              </w:rPr>
              <w:t>100% free. Track historical website changes for private companies.</w:t>
            </w:r>
          </w:p>
        </w:tc>
      </w:tr>
      <w:tr w:rsidR="00F515BA" w14:paraId="52F5C5C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1447DCE" w14:textId="77777777" w:rsidR="00F515BA" w:rsidRDefault="00000000">
            <w:r>
              <w:rPr>
                <w:b/>
                <w:bCs/>
                <w:color w:val="1B3A5C"/>
                <w:sz w:val="20"/>
                <w:szCs w:val="20"/>
              </w:rPr>
              <w:t>Screener.in</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B9AF6AB" w14:textId="77777777" w:rsidR="00F515BA" w:rsidRDefault="00000000">
            <w:r>
              <w:rPr>
                <w:color w:val="2D2D2D"/>
                <w:sz w:val="20"/>
                <w:szCs w:val="20"/>
              </w:rPr>
              <w:t>Free for Indian listed stocks. Excellent for understanding Indian semiconductor and electronics companies.</w:t>
            </w:r>
          </w:p>
        </w:tc>
      </w:tr>
      <w:tr w:rsidR="00F515BA" w14:paraId="6C04822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9B04977" w14:textId="77777777" w:rsidR="00F515BA" w:rsidRDefault="00000000">
            <w:r>
              <w:rPr>
                <w:b/>
                <w:bCs/>
                <w:color w:val="1B3A5C"/>
                <w:sz w:val="20"/>
                <w:szCs w:val="20"/>
              </w:rPr>
              <w:t>Trendlyne / Tickertape</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AFF3797" w14:textId="77777777" w:rsidR="00F515BA" w:rsidRDefault="00000000">
            <w:r>
              <w:rPr>
                <w:color w:val="2D2D2D"/>
                <w:sz w:val="20"/>
                <w:szCs w:val="20"/>
              </w:rPr>
              <w:t>Free with paid tiers. Indian market research. Useful for understanding Indian supply chain players.</w:t>
            </w:r>
          </w:p>
        </w:tc>
      </w:tr>
      <w:tr w:rsidR="00F515BA" w14:paraId="6B6899B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40129DF" w14:textId="77777777" w:rsidR="00F515BA" w:rsidRDefault="00000000">
            <w:r>
              <w:rPr>
                <w:b/>
                <w:bCs/>
                <w:color w:val="1B3A5C"/>
                <w:sz w:val="20"/>
                <w:szCs w:val="20"/>
              </w:rPr>
              <w:t>Finviz.com</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BB0097B" w14:textId="77777777" w:rsidR="00F515BA" w:rsidRDefault="00000000">
            <w:r>
              <w:rPr>
                <w:color w:val="2D2D2D"/>
                <w:sz w:val="20"/>
                <w:szCs w:val="20"/>
              </w:rPr>
              <w:t>Free (basic) / $24.96/mo (Elite). US stock screener for short interest, sector, float data.</w:t>
            </w:r>
          </w:p>
        </w:tc>
      </w:tr>
      <w:tr w:rsidR="00F515BA" w14:paraId="24D4A02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6DEAA46" w14:textId="77777777" w:rsidR="00F515BA" w:rsidRDefault="00000000">
            <w:r>
              <w:rPr>
                <w:b/>
                <w:bCs/>
                <w:color w:val="1B3A5C"/>
                <w:sz w:val="20"/>
                <w:szCs w:val="20"/>
              </w:rPr>
              <w:t>Fintel.io</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7370556" w14:textId="77777777" w:rsidR="00F515BA" w:rsidRDefault="00000000">
            <w:r>
              <w:rPr>
                <w:color w:val="2D2D2D"/>
                <w:sz w:val="20"/>
                <w:szCs w:val="20"/>
              </w:rPr>
              <w:t>Paid ($25/mo+). Best institutional ownership and short interest data for US stocks.</w:t>
            </w:r>
          </w:p>
        </w:tc>
      </w:tr>
      <w:tr w:rsidR="00F515BA" w14:paraId="4F7AEAE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C104E23" w14:textId="77777777" w:rsidR="00F515BA" w:rsidRDefault="00000000">
            <w:r>
              <w:rPr>
                <w:b/>
                <w:bCs/>
                <w:color w:val="1B3A5C"/>
                <w:sz w:val="20"/>
                <w:szCs w:val="20"/>
              </w:rPr>
              <w:t>Crunchbase (crunchbase.com)</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8924C03" w14:textId="77777777" w:rsidR="00F515BA" w:rsidRDefault="00000000">
            <w:r>
              <w:rPr>
                <w:color w:val="2D2D2D"/>
                <w:sz w:val="20"/>
                <w:szCs w:val="20"/>
              </w:rPr>
              <w:t>Free with limits. Find private company fundraising rounds and investor decks.</w:t>
            </w:r>
          </w:p>
        </w:tc>
      </w:tr>
      <w:tr w:rsidR="00F515BA" w14:paraId="6377DD8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99180C5" w14:textId="77777777" w:rsidR="00F515BA" w:rsidRDefault="00000000">
            <w:r>
              <w:rPr>
                <w:b/>
                <w:bCs/>
                <w:color w:val="1B3A5C"/>
                <w:sz w:val="20"/>
                <w:szCs w:val="20"/>
              </w:rPr>
              <w:t>EE Times / SemiEngineering</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E05E6E7" w14:textId="77777777" w:rsidR="00F515BA" w:rsidRDefault="00000000">
            <w:r>
              <w:rPr>
                <w:color w:val="2D2D2D"/>
                <w:sz w:val="20"/>
                <w:szCs w:val="20"/>
              </w:rPr>
              <w:t>Free online. Essential technical trade journals for semiconductor industry intel.</w:t>
            </w:r>
          </w:p>
        </w:tc>
      </w:tr>
      <w:tr w:rsidR="00F515BA" w14:paraId="77D6AB8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87A1A9A" w14:textId="77777777" w:rsidR="00F515BA" w:rsidRDefault="00000000">
            <w:r>
              <w:rPr>
                <w:b/>
                <w:bCs/>
                <w:color w:val="1B3A5C"/>
                <w:sz w:val="20"/>
                <w:szCs w:val="20"/>
              </w:rPr>
              <w:t>LightCounting (lightcounting.com)</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F5B2CE8" w14:textId="77777777" w:rsidR="00F515BA" w:rsidRDefault="00000000">
            <w:r>
              <w:rPr>
                <w:color w:val="2D2D2D"/>
                <w:sz w:val="20"/>
                <w:szCs w:val="20"/>
              </w:rPr>
              <w:t>Paid research firm. Photonics market data. Expensive but valuable for serious investors.</w:t>
            </w:r>
          </w:p>
        </w:tc>
      </w:tr>
      <w:tr w:rsidR="00F515BA" w14:paraId="4E7C253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17E4AEF" w14:textId="77777777" w:rsidR="00F515BA" w:rsidRDefault="00000000">
            <w:r>
              <w:rPr>
                <w:b/>
                <w:bCs/>
                <w:color w:val="1B3A5C"/>
                <w:sz w:val="20"/>
                <w:szCs w:val="20"/>
              </w:rPr>
              <w:lastRenderedPageBreak/>
              <w:t>Yole Développement (yole.fr)</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50D68D8" w14:textId="77777777" w:rsidR="00F515BA" w:rsidRDefault="00000000">
            <w:r>
              <w:rPr>
                <w:color w:val="2D2D2D"/>
                <w:sz w:val="20"/>
                <w:szCs w:val="20"/>
              </w:rPr>
              <w:t>Paid research reports. Semiconductor and photonics market forecasting.</w:t>
            </w:r>
          </w:p>
        </w:tc>
      </w:tr>
      <w:tr w:rsidR="00F515BA" w14:paraId="75FFB26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BADD415" w14:textId="77777777" w:rsidR="00F515BA" w:rsidRDefault="00000000">
            <w:r>
              <w:rPr>
                <w:b/>
                <w:bCs/>
                <w:color w:val="1B3A5C"/>
                <w:sz w:val="20"/>
                <w:szCs w:val="20"/>
              </w:rPr>
              <w:t>X (Twitter) — @aleabitoreddit</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6ADD637" w14:textId="77777777" w:rsidR="00F515BA" w:rsidRDefault="00000000">
            <w:r>
              <w:rPr>
                <w:color w:val="2D2D2D"/>
                <w:sz w:val="20"/>
                <w:szCs w:val="20"/>
              </w:rPr>
              <w:t>Free. Follow Serenity directly for real-time thesis updates.</w:t>
            </w:r>
          </w:p>
        </w:tc>
      </w:tr>
      <w:tr w:rsidR="00F515BA" w14:paraId="7F5128B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D6B0821" w14:textId="77777777" w:rsidR="00F515BA" w:rsidRDefault="00000000">
            <w:r>
              <w:rPr>
                <w:b/>
                <w:bCs/>
                <w:color w:val="1B3A5C"/>
                <w:sz w:val="20"/>
                <w:szCs w:val="20"/>
              </w:rPr>
              <w:t>Macrotrends.net</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E23D28C" w14:textId="77777777" w:rsidR="00F515BA" w:rsidRDefault="00000000">
            <w:r>
              <w:rPr>
                <w:color w:val="2D2D2D"/>
                <w:sz w:val="20"/>
                <w:szCs w:val="20"/>
              </w:rPr>
              <w:t>Free. Historical financial data for screening.</w:t>
            </w:r>
          </w:p>
        </w:tc>
      </w:tr>
    </w:tbl>
    <w:p w14:paraId="6794B95E" w14:textId="77777777" w:rsidR="00F515BA" w:rsidRDefault="00F515BA">
      <w:pPr>
        <w:spacing w:before="160"/>
      </w:pPr>
    </w:p>
    <w:p w14:paraId="4F983BC4" w14:textId="77777777" w:rsidR="00F515BA" w:rsidRDefault="00000000">
      <w:pPr>
        <w:pStyle w:val="Heading3"/>
        <w:spacing w:before="220"/>
      </w:pPr>
      <w:r>
        <w:t>Tax Considerations for Indian Investors</w:t>
      </w:r>
    </w:p>
    <w:p w14:paraId="1E39A845" w14:textId="77777777" w:rsidR="00F515BA" w:rsidRDefault="00000000">
      <w:pPr>
        <w:pStyle w:val="ListParagraph"/>
        <w:numPr>
          <w:ilvl w:val="0"/>
          <w:numId w:val="2"/>
        </w:numPr>
        <w:spacing w:before="40" w:after="40"/>
      </w:pPr>
      <w:r>
        <w:rPr>
          <w:color w:val="2D2D2D"/>
        </w:rPr>
        <w:t>Foreign equity gains are taxable in India as per the applicable LTCG/STCG rules under the Income Tax Act. Short-term gains (held &lt; 24 months for foreign stocks) are taxed at your income tax slab rate.</w:t>
      </w:r>
    </w:p>
    <w:p w14:paraId="24F91F48" w14:textId="77777777" w:rsidR="00F515BA" w:rsidRDefault="00000000">
      <w:pPr>
        <w:pStyle w:val="ListParagraph"/>
        <w:numPr>
          <w:ilvl w:val="0"/>
          <w:numId w:val="2"/>
        </w:numPr>
        <w:spacing w:before="40" w:after="40"/>
      </w:pPr>
      <w:r>
        <w:rPr>
          <w:color w:val="2D2D2D"/>
        </w:rPr>
        <w:t>Long-term gains (held 24+ months) on foreign stocks are taxed at 12.5% without indexation benefit (post-Budget 2024 changes — verify current rules).</w:t>
      </w:r>
    </w:p>
    <w:p w14:paraId="0431DA30" w14:textId="77777777" w:rsidR="00F515BA" w:rsidRDefault="00000000">
      <w:pPr>
        <w:pStyle w:val="ListParagraph"/>
        <w:numPr>
          <w:ilvl w:val="0"/>
          <w:numId w:val="2"/>
        </w:numPr>
        <w:spacing w:before="40" w:after="40"/>
      </w:pPr>
      <w:r>
        <w:rPr>
          <w:color w:val="2D2D2D"/>
        </w:rPr>
        <w:t>Foreign dividend income is added to your total income and taxed at slab rate. A foreign tax credit (FTC) is available for taxes withheld in the source country.</w:t>
      </w:r>
    </w:p>
    <w:p w14:paraId="078C0C6D" w14:textId="77777777" w:rsidR="00F515BA" w:rsidRDefault="00000000">
      <w:pPr>
        <w:pStyle w:val="ListParagraph"/>
        <w:numPr>
          <w:ilvl w:val="0"/>
          <w:numId w:val="2"/>
        </w:numPr>
        <w:spacing w:before="40" w:after="40"/>
      </w:pPr>
      <w:r>
        <w:rPr>
          <w:color w:val="2D2D2D"/>
        </w:rPr>
        <w:t>LRS remittances for investment are subject to TCS (Tax Collected at Source) at 20% (for remittances above INR 7 lakh under the new TCS rules — verify current threshold). TCS is creditable against your annual tax liability.</w:t>
      </w:r>
    </w:p>
    <w:p w14:paraId="22C572CA" w14:textId="77777777" w:rsidR="00F515BA" w:rsidRDefault="00000000">
      <w:pPr>
        <w:pStyle w:val="ListParagraph"/>
        <w:numPr>
          <w:ilvl w:val="0"/>
          <w:numId w:val="2"/>
        </w:numPr>
        <w:spacing w:before="40" w:after="40"/>
      </w:pPr>
      <w:r>
        <w:rPr>
          <w:color w:val="2D2D2D"/>
        </w:rPr>
        <w:t>Maintain detailed records of all foreign investment transactions for Form FA (Foreign Assets) disclosure in your Annual Income Tax Return — mandatory under FEMA.</w:t>
      </w:r>
    </w:p>
    <w:p w14:paraId="0BD163E9" w14:textId="77777777" w:rsidR="00F515BA" w:rsidRDefault="00F515BA">
      <w:pPr>
        <w:spacing w:before="160"/>
      </w:pPr>
    </w:p>
    <w:p w14:paraId="7AF2A1C8" w14:textId="77777777" w:rsidR="00F515BA" w:rsidRDefault="00000000">
      <w:pPr>
        <w:pStyle w:val="Heading3"/>
        <w:spacing w:before="220"/>
      </w:pPr>
      <w:r>
        <w:t>Indian Domestic Bottleneck Plays — Companies Worth Monitoring</w:t>
      </w:r>
    </w:p>
    <w:p w14:paraId="49356214" w14:textId="77777777" w:rsidR="00F515BA" w:rsidRDefault="00000000">
      <w:pPr>
        <w:spacing w:before="60" w:after="60"/>
        <w:jc w:val="both"/>
      </w:pPr>
      <w:r>
        <w:rPr>
          <w:color w:val="2D2D2D"/>
        </w:rPr>
        <w:t>While Serenity focuses on global supply chains, Indian investors should also watch for domestic bottleneck opportunities within India's semiconductor and electronics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04341D43"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20006CD0" w14:textId="77777777" w:rsidR="00F515BA" w:rsidRDefault="00000000">
            <w:r>
              <w:rPr>
                <w:b/>
                <w:bCs/>
                <w:color w:val="FFFFFF"/>
                <w:sz w:val="20"/>
                <w:szCs w:val="20"/>
              </w:rPr>
              <w:t>Indian Company</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4B5B2F58" w14:textId="77777777" w:rsidR="00F515BA" w:rsidRDefault="00000000">
            <w:r>
              <w:rPr>
                <w:b/>
                <w:bCs/>
                <w:color w:val="FFFFFF"/>
                <w:sz w:val="20"/>
                <w:szCs w:val="20"/>
              </w:rPr>
              <w:t>Potential Relevance</w:t>
            </w:r>
          </w:p>
        </w:tc>
      </w:tr>
      <w:tr w:rsidR="00F515BA" w14:paraId="281A64D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5E534218" w14:textId="77777777" w:rsidR="00F515BA" w:rsidRDefault="00000000">
            <w:r>
              <w:rPr>
                <w:b/>
                <w:bCs/>
                <w:color w:val="1B3A5C"/>
                <w:sz w:val="20"/>
                <w:szCs w:val="20"/>
              </w:rPr>
              <w:t>Dixon Technologies (DIXN.NS)</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B1B79BF" w14:textId="77777777" w:rsidR="00F515BA" w:rsidRDefault="00000000">
            <w:r>
              <w:rPr>
                <w:color w:val="2D2D2D"/>
                <w:sz w:val="20"/>
                <w:szCs w:val="20"/>
              </w:rPr>
              <w:t>Electronics manufacturing services — EMS equivalent. If India becomes an alternative to China for PCB/module assembly, Dixon benefits.</w:t>
            </w:r>
          </w:p>
        </w:tc>
      </w:tr>
      <w:tr w:rsidR="00F515BA" w14:paraId="3A59896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79C28E9" w14:textId="77777777" w:rsidR="00F515BA" w:rsidRDefault="00000000">
            <w:r>
              <w:rPr>
                <w:b/>
                <w:bCs/>
                <w:color w:val="1B3A5C"/>
                <w:sz w:val="20"/>
                <w:szCs w:val="20"/>
              </w:rPr>
              <w:t>Kaynes Technology (KAYNES.NS)</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CDA3614" w14:textId="77777777" w:rsidR="00F515BA" w:rsidRDefault="00000000">
            <w:r>
              <w:rPr>
                <w:color w:val="2D2D2D"/>
                <w:sz w:val="20"/>
                <w:szCs w:val="20"/>
              </w:rPr>
              <w:t>Semiconductor assembly and testing. Positioning as India's advanced electronics manufacturer.</w:t>
            </w:r>
          </w:p>
        </w:tc>
      </w:tr>
      <w:tr w:rsidR="00F515BA" w14:paraId="72F7189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7F878ED" w14:textId="77777777" w:rsidR="00F515BA" w:rsidRDefault="00000000">
            <w:r>
              <w:rPr>
                <w:b/>
                <w:bCs/>
                <w:color w:val="1B3A5C"/>
                <w:sz w:val="20"/>
                <w:szCs w:val="20"/>
              </w:rPr>
              <w:t>Tata Elxsi (TATAELXSI.NS)</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243ED65" w14:textId="77777777" w:rsidR="00F515BA" w:rsidRDefault="00000000">
            <w:r>
              <w:rPr>
                <w:color w:val="2D2D2D"/>
                <w:sz w:val="20"/>
                <w:szCs w:val="20"/>
              </w:rPr>
              <w:t>Semiconductor design services. Benefits from global companies looking to de-risk design operations from China.</w:t>
            </w:r>
          </w:p>
        </w:tc>
      </w:tr>
      <w:tr w:rsidR="00F515BA" w14:paraId="44269F7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C77AEC7" w14:textId="77777777" w:rsidR="00F515BA" w:rsidRDefault="00000000">
            <w:r>
              <w:rPr>
                <w:b/>
                <w:bCs/>
                <w:color w:val="1B3A5C"/>
                <w:sz w:val="20"/>
                <w:szCs w:val="20"/>
              </w:rPr>
              <w:t>Vedanta (Semiconductor JV)</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678D23F" w14:textId="77777777" w:rsidR="00F515BA" w:rsidRDefault="00000000">
            <w:r>
              <w:rPr>
                <w:color w:val="2D2D2D"/>
                <w:sz w:val="20"/>
                <w:szCs w:val="20"/>
              </w:rPr>
              <w:t>OSAT semiconductor packaging facility being built in India. Watch for announcement milestones.</w:t>
            </w:r>
          </w:p>
        </w:tc>
      </w:tr>
      <w:tr w:rsidR="00F515BA" w14:paraId="740E403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8BF82C0" w14:textId="77777777" w:rsidR="00F515BA" w:rsidRDefault="00000000">
            <w:r>
              <w:rPr>
                <w:b/>
                <w:bCs/>
                <w:color w:val="1B3A5C"/>
                <w:sz w:val="20"/>
                <w:szCs w:val="20"/>
              </w:rPr>
              <w:t>Micron India (Sanand fab)</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607CB48" w14:textId="77777777" w:rsidR="00F515BA" w:rsidRDefault="00000000">
            <w:r>
              <w:rPr>
                <w:color w:val="2D2D2D"/>
                <w:sz w:val="20"/>
                <w:szCs w:val="20"/>
              </w:rPr>
              <w:t>Micron ($MU) is building a chip assembly and testing facility in India — indirect benefit to Indian infrastructure companies.</w:t>
            </w:r>
          </w:p>
        </w:tc>
      </w:tr>
    </w:tbl>
    <w:p w14:paraId="61C2DE50" w14:textId="77777777" w:rsidR="00F515BA" w:rsidRDefault="00F515BA">
      <w:pPr>
        <w:spacing w:before="240"/>
      </w:pPr>
    </w:p>
    <w:p w14:paraId="0BD79CD3" w14:textId="77777777" w:rsidR="00F515BA" w:rsidRDefault="00000000">
      <w:pPr>
        <w:pStyle w:val="Heading2"/>
        <w:spacing w:before="300"/>
      </w:pPr>
      <w:r>
        <w:rPr>
          <w:sz w:val="26"/>
          <w:szCs w:val="26"/>
        </w:rPr>
        <w:t>B: For US Investors — Complete Implementation Guide</w:t>
      </w:r>
    </w:p>
    <w:p w14:paraId="69A8047F" w14:textId="77777777" w:rsidR="00F515BA" w:rsidRDefault="00F515BA">
      <w:pPr>
        <w:spacing w:before="120"/>
      </w:pPr>
    </w:p>
    <w:p w14:paraId="6DC15EAA" w14:textId="77777777" w:rsidR="00F515BA" w:rsidRDefault="00000000">
      <w:pPr>
        <w:pStyle w:val="Heading3"/>
        <w:spacing w:before="220"/>
      </w:pPr>
      <w:r>
        <w:lastRenderedPageBreak/>
        <w:t>Brokerage Access to Foreign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19C19102"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2E599A7E" w14:textId="77777777" w:rsidR="00F515BA" w:rsidRDefault="00000000">
            <w:r>
              <w:rPr>
                <w:b/>
                <w:bCs/>
                <w:color w:val="FFFFFF"/>
                <w:sz w:val="20"/>
                <w:szCs w:val="20"/>
              </w:rPr>
              <w:t>Broker</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3E889B7B" w14:textId="77777777" w:rsidR="00F515BA" w:rsidRDefault="00000000">
            <w:r>
              <w:rPr>
                <w:b/>
                <w:bCs/>
                <w:color w:val="FFFFFF"/>
                <w:sz w:val="20"/>
                <w:szCs w:val="20"/>
              </w:rPr>
              <w:t>Foreign Market Access</w:t>
            </w:r>
          </w:p>
        </w:tc>
      </w:tr>
      <w:tr w:rsidR="00F515BA" w14:paraId="21D89F9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1E4AC9B" w14:textId="77777777" w:rsidR="00F515BA" w:rsidRDefault="00000000">
            <w:r>
              <w:rPr>
                <w:b/>
                <w:bCs/>
                <w:color w:val="1B3A5C"/>
                <w:sz w:val="20"/>
                <w:szCs w:val="20"/>
              </w:rPr>
              <w:t>Interactive Brokers (IBKR)</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CBE7699" w14:textId="77777777" w:rsidR="00F515BA" w:rsidRDefault="00000000">
            <w:r>
              <w:rPr>
                <w:color w:val="2D2D2D"/>
                <w:sz w:val="20"/>
                <w:szCs w:val="20"/>
              </w:rPr>
              <w:t>Best overall. Direct access to Nasdaq Stockholm (Sweden), TSE (Japan), KRX (Korea), Euronext (Netherlands/France), and 135+ market centers globally. Full options access. Lowest fees for international trading.</w:t>
            </w:r>
          </w:p>
        </w:tc>
      </w:tr>
      <w:tr w:rsidR="00F515BA" w14:paraId="276866E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E6EBBFF" w14:textId="77777777" w:rsidR="00F515BA" w:rsidRDefault="00000000">
            <w:r>
              <w:rPr>
                <w:b/>
                <w:bCs/>
                <w:color w:val="1B3A5C"/>
                <w:sz w:val="20"/>
                <w:szCs w:val="20"/>
              </w:rPr>
              <w:t>Fidelity International</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92EE733" w14:textId="77777777" w:rsidR="00F515BA" w:rsidRDefault="00000000">
            <w:r>
              <w:rPr>
                <w:color w:val="2D2D2D"/>
                <w:sz w:val="20"/>
                <w:szCs w:val="20"/>
              </w:rPr>
              <w:t>Access to several international markets. Good for European and some Asian markets.</w:t>
            </w:r>
          </w:p>
        </w:tc>
      </w:tr>
      <w:tr w:rsidR="00F515BA" w14:paraId="012C63C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B403116" w14:textId="77777777" w:rsidR="00F515BA" w:rsidRDefault="00000000">
            <w:r>
              <w:rPr>
                <w:b/>
                <w:bCs/>
                <w:color w:val="1B3A5C"/>
                <w:sz w:val="20"/>
                <w:szCs w:val="20"/>
              </w:rPr>
              <w:t>TD Ameritrade / Schwab</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8A8074A" w14:textId="77777777" w:rsidR="00F515BA" w:rsidRDefault="00000000">
            <w:r>
              <w:rPr>
                <w:color w:val="2D2D2D"/>
                <w:sz w:val="20"/>
                <w:szCs w:val="20"/>
              </w:rPr>
              <w:t>Limited international access. Better to use IBKR for non-US markets.</w:t>
            </w:r>
          </w:p>
        </w:tc>
      </w:tr>
      <w:tr w:rsidR="00F515BA" w14:paraId="22CAF8D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EFB6344" w14:textId="77777777" w:rsidR="00F515BA" w:rsidRDefault="00000000">
            <w:r>
              <w:rPr>
                <w:b/>
                <w:bCs/>
                <w:color w:val="1B3A5C"/>
                <w:sz w:val="20"/>
                <w:szCs w:val="20"/>
              </w:rPr>
              <w:t>OTC Markets (otcmarkets.com)</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D1BE91E" w14:textId="77777777" w:rsidR="00F515BA" w:rsidRDefault="00000000">
            <w:r>
              <w:rPr>
                <w:color w:val="2D2D2D"/>
                <w:sz w:val="20"/>
                <w:szCs w:val="20"/>
              </w:rPr>
              <w:t>Many Swedish, Japanese, and Korean small-caps trade as OTC/Pink Sheet stocks in the US (e.g., SIVEF for Sivers). Accessible via any US broker. Wider spreads but no IBKR account needed.</w:t>
            </w:r>
          </w:p>
        </w:tc>
      </w:tr>
    </w:tbl>
    <w:p w14:paraId="5FB8C5CD" w14:textId="77777777" w:rsidR="00F515BA" w:rsidRDefault="00F515BA">
      <w:pPr>
        <w:spacing w:before="160"/>
      </w:pPr>
    </w:p>
    <w:p w14:paraId="4E89376E" w14:textId="77777777" w:rsidR="00F515BA" w:rsidRDefault="00000000">
      <w:pPr>
        <w:pStyle w:val="Heading3"/>
        <w:spacing w:before="220"/>
      </w:pPr>
      <w:r>
        <w:t>US Investor Advantages Over Indian Investors</w:t>
      </w:r>
    </w:p>
    <w:p w14:paraId="0120530D" w14:textId="77777777" w:rsidR="00F515BA" w:rsidRDefault="00000000">
      <w:pPr>
        <w:pStyle w:val="ListParagraph"/>
        <w:numPr>
          <w:ilvl w:val="0"/>
          <w:numId w:val="2"/>
        </w:numPr>
        <w:spacing w:before="40" w:after="40"/>
      </w:pPr>
      <w:r>
        <w:rPr>
          <w:color w:val="2D2D2D"/>
        </w:rPr>
        <w:t>Direct access to all 13F institutional ownership filings with no additional setup</w:t>
      </w:r>
    </w:p>
    <w:p w14:paraId="501ED644" w14:textId="77777777" w:rsidR="00F515BA" w:rsidRDefault="00000000">
      <w:pPr>
        <w:pStyle w:val="ListParagraph"/>
        <w:numPr>
          <w:ilvl w:val="0"/>
          <w:numId w:val="2"/>
        </w:numPr>
        <w:spacing w:before="40" w:after="40"/>
      </w:pPr>
      <w:r>
        <w:rPr>
          <w:color w:val="2D2D2D"/>
        </w:rPr>
        <w:t>Full options market access on US-listed stocks — allows implementation of Serenity's ETF volatility mispricing strategy (Model 8)</w:t>
      </w:r>
    </w:p>
    <w:p w14:paraId="4A0EBF8D" w14:textId="77777777" w:rsidR="00F515BA" w:rsidRDefault="00000000">
      <w:pPr>
        <w:pStyle w:val="ListParagraph"/>
        <w:numPr>
          <w:ilvl w:val="0"/>
          <w:numId w:val="2"/>
        </w:numPr>
        <w:spacing w:before="40" w:after="40"/>
      </w:pPr>
      <w:r>
        <w:rPr>
          <w:color w:val="2D2D2D"/>
        </w:rPr>
        <w:t>No LRS equivalent limit — US investors can invest any amount internationally</w:t>
      </w:r>
    </w:p>
    <w:p w14:paraId="32D76927" w14:textId="77777777" w:rsidR="00F515BA" w:rsidRDefault="00000000">
      <w:pPr>
        <w:pStyle w:val="ListParagraph"/>
        <w:numPr>
          <w:ilvl w:val="0"/>
          <w:numId w:val="2"/>
        </w:numPr>
        <w:spacing w:before="40" w:after="40"/>
      </w:pPr>
      <w:r>
        <w:rPr>
          <w:color w:val="2D2D2D"/>
        </w:rPr>
        <w:t>Access to US broker margin accounts for leverage (use cautiously — Serenity does NOT appear to use margin based on her posts)</w:t>
      </w:r>
    </w:p>
    <w:p w14:paraId="0CE9CA59" w14:textId="77777777" w:rsidR="00F515BA" w:rsidRDefault="00000000">
      <w:pPr>
        <w:pStyle w:val="ListParagraph"/>
        <w:numPr>
          <w:ilvl w:val="0"/>
          <w:numId w:val="2"/>
        </w:numPr>
        <w:spacing w:before="40" w:after="40"/>
      </w:pPr>
      <w:r>
        <w:rPr>
          <w:color w:val="2D2D2D"/>
        </w:rPr>
        <w:t>Easier access to institutional-grade data services (Bloomberg Terminal, FactSet, Refinitiv)</w:t>
      </w:r>
    </w:p>
    <w:p w14:paraId="00046F42" w14:textId="77777777" w:rsidR="00F515BA" w:rsidRDefault="00F515BA">
      <w:pPr>
        <w:spacing w:before="160"/>
      </w:pPr>
    </w:p>
    <w:p w14:paraId="452CEFEC" w14:textId="77777777" w:rsidR="00F515BA" w:rsidRDefault="00000000">
      <w:pPr>
        <w:pStyle w:val="Heading3"/>
        <w:spacing w:before="220"/>
      </w:pPr>
      <w:r>
        <w:t>Research Tools for US Investors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67AB16BE"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67FD0C5F" w14:textId="77777777" w:rsidR="00F515BA" w:rsidRDefault="00000000">
            <w:r>
              <w:rPr>
                <w:b/>
                <w:bCs/>
                <w:color w:val="FFFFFF"/>
                <w:sz w:val="20"/>
                <w:szCs w:val="20"/>
              </w:rPr>
              <w:t>Tool</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71D085D4" w14:textId="77777777" w:rsidR="00F515BA" w:rsidRDefault="00000000">
            <w:r>
              <w:rPr>
                <w:b/>
                <w:bCs/>
                <w:color w:val="FFFFFF"/>
                <w:sz w:val="20"/>
                <w:szCs w:val="20"/>
              </w:rPr>
              <w:t>Purpose and Cost</w:t>
            </w:r>
          </w:p>
        </w:tc>
      </w:tr>
      <w:tr w:rsidR="00F515BA" w14:paraId="0D1E9C1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994531D" w14:textId="77777777" w:rsidR="00F515BA" w:rsidRDefault="00000000">
            <w:r>
              <w:rPr>
                <w:b/>
                <w:bCs/>
                <w:color w:val="1B3A5C"/>
                <w:sz w:val="20"/>
                <w:szCs w:val="20"/>
              </w:rPr>
              <w:t>SEC EDGAR (edgar.sec.gov)</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A453C14" w14:textId="77777777" w:rsidR="00F515BA" w:rsidRDefault="00000000">
            <w:r>
              <w:rPr>
                <w:color w:val="2D2D2D"/>
                <w:sz w:val="20"/>
                <w:szCs w:val="20"/>
              </w:rPr>
              <w:t>Free. All US company filings. Essential for 13F tracking, S-3 dilution monitoring, customer relationship discovery.</w:t>
            </w:r>
          </w:p>
        </w:tc>
      </w:tr>
      <w:tr w:rsidR="00F515BA" w14:paraId="563EF4C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A57DDFF" w14:textId="77777777" w:rsidR="00F515BA" w:rsidRDefault="00000000">
            <w:r>
              <w:rPr>
                <w:b/>
                <w:bCs/>
                <w:color w:val="1B3A5C"/>
                <w:sz w:val="20"/>
                <w:szCs w:val="20"/>
              </w:rPr>
              <w:t>Fintel.io</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7EC7B31" w14:textId="77777777" w:rsidR="00F515BA" w:rsidRDefault="00000000">
            <w:r>
              <w:rPr>
                <w:color w:val="2D2D2D"/>
                <w:sz w:val="20"/>
                <w:szCs w:val="20"/>
              </w:rPr>
              <w:t>$25/mo+. Best institutional tracking and short interest data.</w:t>
            </w:r>
          </w:p>
        </w:tc>
      </w:tr>
      <w:tr w:rsidR="00F515BA" w14:paraId="7344055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8420276" w14:textId="77777777" w:rsidR="00F515BA" w:rsidRDefault="00000000">
            <w:r>
              <w:rPr>
                <w:b/>
                <w:bCs/>
                <w:color w:val="1B3A5C"/>
                <w:sz w:val="20"/>
                <w:szCs w:val="20"/>
              </w:rPr>
              <w:t>Ortex.com</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765463B" w14:textId="77777777" w:rsidR="00F515BA" w:rsidRDefault="00000000">
            <w:r>
              <w:rPr>
                <w:color w:val="2D2D2D"/>
                <w:sz w:val="20"/>
                <w:szCs w:val="20"/>
              </w:rPr>
              <w:t>$30/mo+. Real-time short interest and days-to-cover for squeeze monitoring.</w:t>
            </w:r>
          </w:p>
        </w:tc>
      </w:tr>
      <w:tr w:rsidR="00F515BA" w14:paraId="687E21C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38DFEDA" w14:textId="77777777" w:rsidR="00F515BA" w:rsidRDefault="00000000">
            <w:r>
              <w:rPr>
                <w:b/>
                <w:bCs/>
                <w:color w:val="1B3A5C"/>
                <w:sz w:val="20"/>
                <w:szCs w:val="20"/>
              </w:rPr>
              <w:t>Bloomberg Terminal</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976AAAA" w14:textId="77777777" w:rsidR="00F515BA" w:rsidRDefault="00000000">
            <w:r>
              <w:rPr>
                <w:color w:val="2D2D2D"/>
                <w:sz w:val="20"/>
                <w:szCs w:val="20"/>
              </w:rPr>
              <w:t>$2,000+/mo. Institutional grade. Most comprehensive. Check if your local library has access.</w:t>
            </w:r>
          </w:p>
        </w:tc>
      </w:tr>
      <w:tr w:rsidR="00F515BA" w14:paraId="743540A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9E3EB2C" w14:textId="77777777" w:rsidR="00F515BA" w:rsidRDefault="00000000">
            <w:r>
              <w:rPr>
                <w:b/>
                <w:bCs/>
                <w:color w:val="1B3A5C"/>
                <w:sz w:val="20"/>
                <w:szCs w:val="20"/>
              </w:rPr>
              <w:t>Koyfin (koyfin.com)</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7C1E32E" w14:textId="77777777" w:rsidR="00F515BA" w:rsidRDefault="00000000">
            <w:r>
              <w:rPr>
                <w:color w:val="2D2D2D"/>
                <w:sz w:val="20"/>
                <w:szCs w:val="20"/>
              </w:rPr>
              <w:t>Free + paid tiers. Strong international financial data, good for non-US small-cap screening.</w:t>
            </w:r>
          </w:p>
        </w:tc>
      </w:tr>
      <w:tr w:rsidR="00F515BA" w14:paraId="5462CD5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9FDA0C1" w14:textId="77777777" w:rsidR="00F515BA" w:rsidRDefault="00000000">
            <w:r>
              <w:rPr>
                <w:b/>
                <w:bCs/>
                <w:color w:val="1B3A5C"/>
                <w:sz w:val="20"/>
                <w:szCs w:val="20"/>
              </w:rPr>
              <w:t>Macro Axis (macroaxis.com)</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20CE966" w14:textId="77777777" w:rsidR="00F515BA" w:rsidRDefault="00000000">
            <w:r>
              <w:rPr>
                <w:color w:val="2D2D2D"/>
                <w:sz w:val="20"/>
                <w:szCs w:val="20"/>
              </w:rPr>
              <w:t>Free. Useful for non-US company financials when data is sparse.</w:t>
            </w:r>
          </w:p>
        </w:tc>
      </w:tr>
      <w:tr w:rsidR="00F515BA" w14:paraId="16C7E9E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D6D446C" w14:textId="77777777" w:rsidR="00F515BA" w:rsidRDefault="00000000">
            <w:r>
              <w:rPr>
                <w:b/>
                <w:bCs/>
                <w:color w:val="1B3A5C"/>
                <w:sz w:val="20"/>
                <w:szCs w:val="20"/>
              </w:rPr>
              <w:t>LightCounting</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3E6C2B2" w14:textId="77777777" w:rsidR="00F515BA" w:rsidRDefault="00000000">
            <w:r>
              <w:rPr>
                <w:color w:val="2D2D2D"/>
                <w:sz w:val="20"/>
                <w:szCs w:val="20"/>
              </w:rPr>
              <w:t>Paid reports. Essential for photonics market data.</w:t>
            </w:r>
          </w:p>
        </w:tc>
      </w:tr>
      <w:tr w:rsidR="00F515BA" w14:paraId="1AC668E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E640D98" w14:textId="77777777" w:rsidR="00F515BA" w:rsidRDefault="00000000">
            <w:r>
              <w:rPr>
                <w:b/>
                <w:bCs/>
                <w:color w:val="1B3A5C"/>
                <w:sz w:val="20"/>
                <w:szCs w:val="20"/>
              </w:rPr>
              <w:t>Yole Développement</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F6A442E" w14:textId="77777777" w:rsidR="00F515BA" w:rsidRDefault="00000000">
            <w:r>
              <w:rPr>
                <w:color w:val="2D2D2D"/>
                <w:sz w:val="20"/>
                <w:szCs w:val="20"/>
              </w:rPr>
              <w:t>Paid reports. Semiconductor and packaging market data.</w:t>
            </w:r>
          </w:p>
        </w:tc>
      </w:tr>
      <w:tr w:rsidR="00F515BA" w14:paraId="424E363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8B28D94" w14:textId="77777777" w:rsidR="00F515BA" w:rsidRDefault="00000000">
            <w:r>
              <w:rPr>
                <w:b/>
                <w:bCs/>
                <w:color w:val="1B3A5C"/>
                <w:sz w:val="20"/>
                <w:szCs w:val="20"/>
              </w:rPr>
              <w:t>Wayback Machine</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4EE3AB0" w14:textId="77777777" w:rsidR="00F515BA" w:rsidRDefault="00000000">
            <w:r>
              <w:rPr>
                <w:color w:val="2D2D2D"/>
                <w:sz w:val="20"/>
                <w:szCs w:val="20"/>
              </w:rPr>
              <w:t>Free. Track website changes for private company supplier lists.</w:t>
            </w:r>
          </w:p>
        </w:tc>
      </w:tr>
    </w:tbl>
    <w:p w14:paraId="4D820836" w14:textId="77777777" w:rsidR="00F515BA" w:rsidRDefault="00F515BA">
      <w:pPr>
        <w:spacing w:before="160"/>
      </w:pPr>
    </w:p>
    <w:p w14:paraId="1081D69D" w14:textId="77777777" w:rsidR="00F515BA" w:rsidRDefault="00000000">
      <w:pPr>
        <w:pStyle w:val="Heading3"/>
        <w:spacing w:before="220"/>
      </w:pPr>
      <w:r>
        <w:t>US Tax Considerations</w:t>
      </w:r>
    </w:p>
    <w:p w14:paraId="6012F417" w14:textId="77777777" w:rsidR="00F515BA" w:rsidRDefault="00000000">
      <w:pPr>
        <w:pStyle w:val="ListParagraph"/>
        <w:numPr>
          <w:ilvl w:val="0"/>
          <w:numId w:val="2"/>
        </w:numPr>
        <w:spacing w:before="40" w:after="40"/>
      </w:pPr>
      <w:r>
        <w:rPr>
          <w:color w:val="2D2D2D"/>
        </w:rPr>
        <w:t>Foreign stocks held in taxable accounts: Long-term capital gains (LTCG) rate applies after 12 months — 0%, 15%, or 20% depending on income. Short-term gains taxed as ordinary income.</w:t>
      </w:r>
    </w:p>
    <w:p w14:paraId="522AF2E4" w14:textId="77777777" w:rsidR="00F515BA" w:rsidRDefault="00000000">
      <w:pPr>
        <w:pStyle w:val="ListParagraph"/>
        <w:numPr>
          <w:ilvl w:val="0"/>
          <w:numId w:val="2"/>
        </w:numPr>
        <w:spacing w:before="40" w:after="40"/>
      </w:pPr>
      <w:r>
        <w:rPr>
          <w:color w:val="2D2D2D"/>
        </w:rPr>
        <w:t>Foreign Tax Credit (Form 1116): Available for taxes withheld by foreign governments on dividends. Reduces US tax dollar-for-dollar.</w:t>
      </w:r>
    </w:p>
    <w:p w14:paraId="54B4FB2E" w14:textId="77777777" w:rsidR="00F515BA" w:rsidRDefault="00000000">
      <w:pPr>
        <w:pStyle w:val="ListParagraph"/>
        <w:numPr>
          <w:ilvl w:val="0"/>
          <w:numId w:val="2"/>
        </w:numPr>
        <w:spacing w:before="40" w:after="40"/>
      </w:pPr>
      <w:r>
        <w:rPr>
          <w:color w:val="2D2D2D"/>
        </w:rPr>
        <w:t>PFIC (Passive Foreign Investment Company) Risk: Some foreign small-caps may be classified as PFICs under US tax law. This triggers punitive tax treatment. Consult a tax advisor for any foreign company that is primarily a holding company or has minimal active business income.</w:t>
      </w:r>
    </w:p>
    <w:p w14:paraId="3E14F232" w14:textId="77777777" w:rsidR="00F515BA" w:rsidRDefault="00000000">
      <w:pPr>
        <w:pStyle w:val="ListParagraph"/>
        <w:numPr>
          <w:ilvl w:val="0"/>
          <w:numId w:val="2"/>
        </w:numPr>
        <w:spacing w:before="40" w:after="40"/>
      </w:pPr>
      <w:r>
        <w:rPr>
          <w:color w:val="2D2D2D"/>
        </w:rPr>
        <w:t>FBAR (FinCEN 114): If you hold foreign financial accounts (e.g., directly at a foreign broker) with an aggregate value exceeding $10,000 at any time, you must file an FBAR annually.</w:t>
      </w:r>
    </w:p>
    <w:p w14:paraId="449C43E0" w14:textId="77777777" w:rsidR="00F515BA" w:rsidRDefault="00000000">
      <w:pPr>
        <w:pStyle w:val="ListParagraph"/>
        <w:numPr>
          <w:ilvl w:val="0"/>
          <w:numId w:val="2"/>
        </w:numPr>
        <w:spacing w:before="40" w:after="40"/>
      </w:pPr>
      <w:r>
        <w:rPr>
          <w:color w:val="2D2D2D"/>
        </w:rPr>
        <w:t>401k/IRA considerations: Foreign stocks can generally be held in IRAs — this eliminates current-year tax on gains. Highly recommended for buy-and-hold bottleneck positions.</w:t>
      </w:r>
    </w:p>
    <w:p w14:paraId="39E4CECD" w14:textId="77777777" w:rsidR="00F515BA" w:rsidRDefault="00F515BA">
      <w:pPr>
        <w:spacing w:before="160"/>
      </w:pPr>
    </w:p>
    <w:p w14:paraId="19DE73EE" w14:textId="77777777" w:rsidR="00F515BA" w:rsidRDefault="00000000">
      <w:r>
        <w:br w:type="page"/>
      </w:r>
    </w:p>
    <w:p w14:paraId="061222B1" w14:textId="77777777" w:rsidR="00F515BA" w:rsidRDefault="00000000">
      <w:pPr>
        <w:pStyle w:val="Heading1"/>
        <w:pBdr>
          <w:bottom w:val="single" w:sz="12" w:space="4" w:color="C9A84C"/>
        </w:pBdr>
      </w:pPr>
      <w:r>
        <w:lastRenderedPageBreak/>
        <w:t>PART VII: PORTFOLIO CONSTRUCTION &amp; RISK MANAGEMENT</w:t>
      </w:r>
    </w:p>
    <w:p w14:paraId="00C9A0BE" w14:textId="77777777" w:rsidR="00F515BA" w:rsidRDefault="00000000">
      <w:pPr>
        <w:spacing w:before="60" w:after="60"/>
        <w:jc w:val="both"/>
      </w:pPr>
      <w:r>
        <w:rPr>
          <w:color w:val="2D2D2D"/>
        </w:rPr>
        <w:t>This section synthesizes all of Serenity's portfolio construction principles into a complete framework for managing a bottleneck investment portfolio.</w:t>
      </w:r>
    </w:p>
    <w:p w14:paraId="52285497" w14:textId="77777777" w:rsidR="00F515BA" w:rsidRDefault="00F515BA">
      <w:pPr>
        <w:spacing w:before="240"/>
      </w:pPr>
    </w:p>
    <w:p w14:paraId="70420E34" w14:textId="77777777" w:rsidR="00F515BA" w:rsidRDefault="00000000">
      <w:pPr>
        <w:pStyle w:val="Heading2"/>
        <w:spacing w:before="300"/>
      </w:pPr>
      <w:r>
        <w:rPr>
          <w:sz w:val="26"/>
          <w:szCs w:val="26"/>
        </w:rPr>
        <w:t>The Three-Layer Portfolio Architecture</w:t>
      </w:r>
    </w:p>
    <w:p w14:paraId="3127D508" w14:textId="77777777" w:rsidR="00F515BA" w:rsidRDefault="00F515B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0798F06D"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60245C36" w14:textId="77777777" w:rsidR="00F515BA" w:rsidRDefault="00000000">
            <w:r>
              <w:rPr>
                <w:b/>
                <w:bCs/>
                <w:color w:val="FFFFFF"/>
                <w:sz w:val="20"/>
                <w:szCs w:val="20"/>
              </w:rPr>
              <w:t>Layer</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6DF26851" w14:textId="77777777" w:rsidR="00F515BA" w:rsidRDefault="00000000">
            <w:r>
              <w:rPr>
                <w:b/>
                <w:bCs/>
                <w:color w:val="FFFFFF"/>
                <w:sz w:val="20"/>
                <w:szCs w:val="20"/>
              </w:rPr>
              <w:t>Description and Sizing</w:t>
            </w:r>
          </w:p>
        </w:tc>
      </w:tr>
      <w:tr w:rsidR="00F515BA" w14:paraId="774D149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14C48F6" w14:textId="77777777" w:rsidR="00F515BA" w:rsidRDefault="00000000">
            <w:r>
              <w:rPr>
                <w:b/>
                <w:bCs/>
                <w:color w:val="1B3A5C"/>
                <w:sz w:val="20"/>
                <w:szCs w:val="20"/>
              </w:rPr>
              <w:t>Layer 1 — Core Anchors (40–50% of portfolio)</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697C428" w14:textId="77777777" w:rsidR="00F515BA" w:rsidRDefault="00000000">
            <w:r>
              <w:rPr>
                <w:color w:val="2D2D2D"/>
                <w:sz w:val="20"/>
                <w:szCs w:val="20"/>
              </w:rPr>
              <w:t>Large-cap verified bottleneck plays with confirmed ramp: e.g., $MRVL, $AVGO, $TSEM, $LITE. Lower risk, 2–5x potential upside. These positions provide stability when small-cap positions are volatile.</w:t>
            </w:r>
          </w:p>
        </w:tc>
      </w:tr>
      <w:tr w:rsidR="00F515BA" w14:paraId="6D7027C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31C9BF5" w14:textId="77777777" w:rsidR="00F515BA" w:rsidRDefault="00000000">
            <w:r>
              <w:rPr>
                <w:b/>
                <w:bCs/>
                <w:color w:val="1B3A5C"/>
                <w:sz w:val="20"/>
                <w:szCs w:val="20"/>
              </w:rPr>
              <w:t>Layer 2 — High-Conviction Small-Cap Bottlenecks (30–40% of portfolio)</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B97E66F" w14:textId="77777777" w:rsidR="00F515BA" w:rsidRDefault="00000000">
            <w:r>
              <w:rPr>
                <w:color w:val="2D2D2D"/>
                <w:sz w:val="20"/>
                <w:szCs w:val="20"/>
              </w:rPr>
              <w:t>The main alpha engine. Sub-$2B market cap companies with confirmed customer relationships and advancing qualification cycles. 5–50x potential upside. e.g., $AEHR, Towa Corp, Win Semi, $SIVE.</w:t>
            </w:r>
          </w:p>
        </w:tc>
      </w:tr>
      <w:tr w:rsidR="00F515BA" w14:paraId="70AEDE6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2B22BDA" w14:textId="77777777" w:rsidR="00F515BA" w:rsidRDefault="00000000">
            <w:r>
              <w:rPr>
                <w:b/>
                <w:bCs/>
                <w:color w:val="1B3A5C"/>
                <w:sz w:val="20"/>
                <w:szCs w:val="20"/>
              </w:rPr>
              <w:t>Layer 3 — Speculative Easter Eggs (10–15% of portfolio)</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848ECBE" w14:textId="77777777" w:rsidR="00F515BA" w:rsidRDefault="00000000">
            <w:r>
              <w:rPr>
                <w:color w:val="2D2D2D"/>
                <w:sz w:val="20"/>
                <w:szCs w:val="20"/>
              </w:rPr>
              <w:t>The smallest, least-covered names at the earliest stage (design win or pre-qualification). e.g., Auros (322310), MA-tek (3587 TW), MSScorps (6830 TW). Binary outcome risk but 10–100x potential.</w:t>
            </w:r>
          </w:p>
        </w:tc>
      </w:tr>
      <w:tr w:rsidR="00F515BA" w14:paraId="4424960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F96509F" w14:textId="77777777" w:rsidR="00F515BA" w:rsidRDefault="00000000">
            <w:r>
              <w:rPr>
                <w:b/>
                <w:bCs/>
                <w:color w:val="1B3A5C"/>
                <w:sz w:val="20"/>
                <w:szCs w:val="20"/>
              </w:rPr>
              <w:t>Cash + Hedges (15% permanent reserve)</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49FDE6B" w14:textId="77777777" w:rsidR="00F515BA" w:rsidRDefault="00000000">
            <w:r>
              <w:rPr>
                <w:color w:val="2D2D2D"/>
                <w:sz w:val="20"/>
                <w:szCs w:val="20"/>
              </w:rPr>
              <w:t>NEVER deploy below 10% cash regardless of conviction. Use for: (1) dip buying during media-driven crashes, (2) new geopolitical opportunities, (3) tail risk protection.</w:t>
            </w:r>
          </w:p>
        </w:tc>
      </w:tr>
    </w:tbl>
    <w:p w14:paraId="4A9D28C5" w14:textId="77777777" w:rsidR="00F515BA" w:rsidRDefault="00F515BA">
      <w:pPr>
        <w:spacing w:before="240"/>
      </w:pPr>
    </w:p>
    <w:p w14:paraId="0A31E250" w14:textId="77777777" w:rsidR="00F515BA" w:rsidRDefault="00000000">
      <w:pPr>
        <w:pStyle w:val="Heading2"/>
        <w:spacing w:before="300"/>
      </w:pPr>
      <w:r>
        <w:rPr>
          <w:sz w:val="26"/>
          <w:szCs w:val="26"/>
        </w:rPr>
        <w:t>Key Risk Management Rules</w:t>
      </w:r>
    </w:p>
    <w:p w14:paraId="36C3DB40" w14:textId="77777777" w:rsidR="00F515BA" w:rsidRDefault="00000000">
      <w:pPr>
        <w:pStyle w:val="Heading3"/>
        <w:spacing w:before="220"/>
      </w:pPr>
      <w:r>
        <w:t>Rule 1: Never Size Above Your Conviction Level</w:t>
      </w:r>
    </w:p>
    <w:p w14:paraId="12BEE4F8" w14:textId="77777777" w:rsidR="00F515BA" w:rsidRDefault="00000000">
      <w:pPr>
        <w:spacing w:before="60" w:after="60"/>
        <w:jc w:val="both"/>
      </w:pPr>
      <w:r>
        <w:rPr>
          <w:color w:val="2D2D2D"/>
        </w:rPr>
        <w:t>Position size should reflect the stage of the qualification cycle. Pre-qualification = max 1%. Volume production confirmed = max 10%. No exceptions based on narrative excitement.</w:t>
      </w:r>
    </w:p>
    <w:p w14:paraId="4062B2D8" w14:textId="77777777" w:rsidR="00F515BA" w:rsidRDefault="00F515BA">
      <w:pPr>
        <w:spacing w:before="120"/>
      </w:pPr>
    </w:p>
    <w:p w14:paraId="2573DD84" w14:textId="77777777" w:rsidR="00F515BA" w:rsidRDefault="00000000">
      <w:pPr>
        <w:pStyle w:val="Heading3"/>
        <w:spacing w:before="220"/>
      </w:pPr>
      <w:r>
        <w:t>Rule 2: The Dilution Hard Stop</w:t>
      </w:r>
    </w:p>
    <w:p w14:paraId="6905CAA5" w14:textId="77777777" w:rsidR="00F515BA" w:rsidRDefault="00000000">
      <w:pPr>
        <w:spacing w:before="60" w:after="60"/>
        <w:jc w:val="both"/>
      </w:pPr>
      <w:r>
        <w:rPr>
          <w:color w:val="2D2D2D"/>
        </w:rPr>
        <w:t>If any company launches an ATM offering greater than 20% of current market cap — evaluate whether to exit within 2 weeks. The dilution math almost always overwhelms even a strong fundamental thesis.</w:t>
      </w:r>
    </w:p>
    <w:p w14:paraId="1E3C16E7" w14:textId="77777777" w:rsidR="00F515BA" w:rsidRDefault="00F515BA">
      <w:pPr>
        <w:spacing w:before="120"/>
      </w:pPr>
    </w:p>
    <w:p w14:paraId="0247522C" w14:textId="77777777" w:rsidR="00F515BA" w:rsidRDefault="00000000">
      <w:pPr>
        <w:pStyle w:val="Heading3"/>
        <w:spacing w:before="220"/>
      </w:pPr>
      <w:r>
        <w:t>Rule 3: Thesis-Based Exits Only</w:t>
      </w:r>
    </w:p>
    <w:p w14:paraId="05280295" w14:textId="77777777" w:rsidR="00F515BA" w:rsidRDefault="00000000">
      <w:pPr>
        <w:spacing w:before="60" w:after="60"/>
        <w:jc w:val="both"/>
      </w:pPr>
      <w:r>
        <w:rPr>
          <w:color w:val="2D2D2D"/>
        </w:rPr>
        <w:t>Never exit based on price alone. Only exit when the THESIS breaks: a new qualified competitor appears, a key customer cancels, or a technology pivot eliminates the moat. A stock dropping 30% is NOT a thesis break.</w:t>
      </w:r>
    </w:p>
    <w:p w14:paraId="6AF7C221" w14:textId="77777777" w:rsidR="00F515BA" w:rsidRDefault="00F515BA">
      <w:pPr>
        <w:spacing w:before="120"/>
      </w:pPr>
    </w:p>
    <w:p w14:paraId="3DDF5F13" w14:textId="77777777" w:rsidR="00F515BA" w:rsidRDefault="00000000">
      <w:pPr>
        <w:pStyle w:val="Heading3"/>
        <w:spacing w:before="220"/>
      </w:pPr>
      <w:r>
        <w:t>Rule 4: Conference Pre-Positioning Discipline</w:t>
      </w:r>
    </w:p>
    <w:p w14:paraId="3D4F2E19" w14:textId="77777777" w:rsidR="00F515BA" w:rsidRDefault="00000000">
      <w:pPr>
        <w:spacing w:before="60" w:after="60"/>
        <w:jc w:val="both"/>
      </w:pPr>
      <w:r>
        <w:rPr>
          <w:color w:val="2D2D2D"/>
        </w:rPr>
        <w:t>Build or add to positions 4–6 weeks before major industry conferences. The window AFTER the keynote is typically too late for maximum returns.</w:t>
      </w:r>
    </w:p>
    <w:p w14:paraId="21A858E4" w14:textId="77777777" w:rsidR="00F515BA" w:rsidRDefault="00F515BA">
      <w:pPr>
        <w:spacing w:before="120"/>
      </w:pPr>
    </w:p>
    <w:p w14:paraId="5266D434" w14:textId="77777777" w:rsidR="00F515BA" w:rsidRDefault="00000000">
      <w:pPr>
        <w:pStyle w:val="Heading3"/>
        <w:spacing w:before="220"/>
      </w:pPr>
      <w:r>
        <w:t>Rule 5: The 5-Source Validation Rule</w:t>
      </w:r>
    </w:p>
    <w:p w14:paraId="4DE7C3A1" w14:textId="77777777" w:rsidR="00F515BA" w:rsidRDefault="00000000">
      <w:pPr>
        <w:spacing w:before="60" w:after="60"/>
        <w:jc w:val="both"/>
      </w:pPr>
      <w:r>
        <w:rPr>
          <w:color w:val="2D2D2D"/>
        </w:rPr>
        <w:t>Never commit more than 0.5% of portfolio to any position without at least 5 independent primary source confirmations of the customer relationships and bottleneck position. Narrative is cheap. Documentation is rare and valuable.</w:t>
      </w:r>
    </w:p>
    <w:p w14:paraId="4F48D12D" w14:textId="77777777" w:rsidR="00F515BA" w:rsidRDefault="00F515BA">
      <w:pPr>
        <w:spacing w:before="240"/>
      </w:pPr>
    </w:p>
    <w:p w14:paraId="378D9572" w14:textId="77777777" w:rsidR="00F515BA" w:rsidRDefault="00000000">
      <w:pPr>
        <w:pStyle w:val="Heading2"/>
        <w:spacing w:before="300"/>
      </w:pPr>
      <w:r>
        <w:rPr>
          <w:sz w:val="26"/>
          <w:szCs w:val="26"/>
        </w:rPr>
        <w:t>Signs That a Thesis Is Breaking — When to Exit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4E3E518A"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4DAB180C" w14:textId="77777777" w:rsidR="00F515BA" w:rsidRDefault="00000000">
            <w:r>
              <w:rPr>
                <w:b/>
                <w:bCs/>
                <w:color w:val="FFFFFF"/>
                <w:sz w:val="20"/>
                <w:szCs w:val="20"/>
              </w:rPr>
              <w:t>Warning Signal</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37C651D6" w14:textId="77777777" w:rsidR="00F515BA" w:rsidRDefault="00000000">
            <w:r>
              <w:rPr>
                <w:b/>
                <w:bCs/>
                <w:color w:val="FFFFFF"/>
                <w:sz w:val="20"/>
                <w:szCs w:val="20"/>
              </w:rPr>
              <w:t>Severity and Response</w:t>
            </w:r>
          </w:p>
        </w:tc>
      </w:tr>
      <w:tr w:rsidR="00F515BA" w14:paraId="5B62EB7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7CAE9F5" w14:textId="77777777" w:rsidR="00F515BA" w:rsidRDefault="00000000">
            <w:r>
              <w:rPr>
                <w:b/>
                <w:bCs/>
                <w:color w:val="1B3A5C"/>
                <w:sz w:val="20"/>
                <w:szCs w:val="20"/>
              </w:rPr>
              <w:t>A credible second-source competitor qualifies with the same customer</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E7E3924" w14:textId="77777777" w:rsidR="00F515BA" w:rsidRDefault="00000000">
            <w:r>
              <w:rPr>
                <w:color w:val="2D2D2D"/>
                <w:sz w:val="20"/>
                <w:szCs w:val="20"/>
              </w:rPr>
              <w:t>HIGH — Reduce position by 50% immediately, research competitive differentiation, exit if no clear moat remains</w:t>
            </w:r>
          </w:p>
        </w:tc>
      </w:tr>
      <w:tr w:rsidR="00F515BA" w14:paraId="07AD304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CEF7EA7" w14:textId="77777777" w:rsidR="00F515BA" w:rsidRDefault="00000000">
            <w:r>
              <w:rPr>
                <w:b/>
                <w:bCs/>
                <w:color w:val="1B3A5C"/>
                <w:sz w:val="20"/>
                <w:szCs w:val="20"/>
              </w:rPr>
              <w:t>A key hyperscaler customer publicly announces a technology substitution</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ADAD1BF" w14:textId="77777777" w:rsidR="00F515BA" w:rsidRDefault="00000000">
            <w:r>
              <w:rPr>
                <w:color w:val="2D2D2D"/>
                <w:sz w:val="20"/>
                <w:szCs w:val="20"/>
              </w:rPr>
              <w:t>CRITICAL — Exit the position within 5 trading days regardless of price</w:t>
            </w:r>
          </w:p>
        </w:tc>
      </w:tr>
      <w:tr w:rsidR="00F515BA" w14:paraId="2799F8B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A21EDDC" w14:textId="77777777" w:rsidR="00F515BA" w:rsidRDefault="00000000">
            <w:r>
              <w:rPr>
                <w:b/>
                <w:bCs/>
                <w:color w:val="1B3A5C"/>
                <w:sz w:val="20"/>
                <w:szCs w:val="20"/>
              </w:rPr>
              <w:t>Management begins an ATM offering &gt; 20% of market cap</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2AED123" w14:textId="77777777" w:rsidR="00F515BA" w:rsidRDefault="00000000">
            <w:r>
              <w:rPr>
                <w:color w:val="2D2D2D"/>
                <w:sz w:val="20"/>
                <w:szCs w:val="20"/>
              </w:rPr>
              <w:t>HIGH — Evaluate exit within 2 weeks</w:t>
            </w:r>
          </w:p>
        </w:tc>
      </w:tr>
      <w:tr w:rsidR="00F515BA" w14:paraId="7896B4B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8E8605F" w14:textId="77777777" w:rsidR="00F515BA" w:rsidRDefault="00000000">
            <w:r>
              <w:rPr>
                <w:b/>
                <w:bCs/>
                <w:color w:val="1B3A5C"/>
                <w:sz w:val="20"/>
                <w:szCs w:val="20"/>
              </w:rPr>
              <w:t>Qualification announced as 'paused' or 'extended' in earnings call language</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5C60410" w14:textId="77777777" w:rsidR="00F515BA" w:rsidRDefault="00000000">
            <w:r>
              <w:rPr>
                <w:color w:val="2D2D2D"/>
                <w:sz w:val="20"/>
                <w:szCs w:val="20"/>
              </w:rPr>
              <w:t>MEDIUM — Research the reason; if competitive loss, exit. If technical delay, hold.</w:t>
            </w:r>
          </w:p>
        </w:tc>
      </w:tr>
      <w:tr w:rsidR="00F515BA" w14:paraId="024A98B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89F1D87" w14:textId="77777777" w:rsidR="00F515BA" w:rsidRDefault="00000000">
            <w:r>
              <w:rPr>
                <w:b/>
                <w:bCs/>
                <w:color w:val="1B3A5C"/>
                <w:sz w:val="20"/>
                <w:szCs w:val="20"/>
              </w:rPr>
              <w:t>Revenue guidance is cut &gt; 30% for reasons unrelated to the qual cycle</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B3CB077" w14:textId="77777777" w:rsidR="00F515BA" w:rsidRDefault="00000000">
            <w:r>
              <w:rPr>
                <w:color w:val="2D2D2D"/>
                <w:sz w:val="20"/>
                <w:szCs w:val="20"/>
              </w:rPr>
              <w:t>HIGH — Something structural has changed; exit pending investigation</w:t>
            </w:r>
          </w:p>
        </w:tc>
      </w:tr>
      <w:tr w:rsidR="00F515BA" w14:paraId="0967DCB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2D0F235" w14:textId="77777777" w:rsidR="00F515BA" w:rsidRDefault="00000000">
            <w:r>
              <w:rPr>
                <w:b/>
                <w:bCs/>
                <w:color w:val="1B3A5C"/>
                <w:sz w:val="20"/>
                <w:szCs w:val="20"/>
              </w:rPr>
              <w:t>Institutional ownership drops sharply (&gt; 10 percentage points in one quarter)</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4E8934E" w14:textId="77777777" w:rsidR="00F515BA" w:rsidRDefault="00000000">
            <w:r>
              <w:rPr>
                <w:color w:val="2D2D2D"/>
                <w:sz w:val="20"/>
                <w:szCs w:val="20"/>
              </w:rPr>
              <w:t>MEDIUM — Investigate. Could be tax-loss selling (benign) or fundamental concern (serious)</w:t>
            </w:r>
          </w:p>
        </w:tc>
      </w:tr>
    </w:tbl>
    <w:p w14:paraId="708B3251" w14:textId="77777777" w:rsidR="00F515BA" w:rsidRDefault="00F515BA">
      <w:pPr>
        <w:spacing w:before="240"/>
      </w:pPr>
    </w:p>
    <w:p w14:paraId="27164576" w14:textId="77777777" w:rsidR="00F515BA" w:rsidRDefault="00000000">
      <w:pPr>
        <w:pStyle w:val="Heading2"/>
        <w:spacing w:before="300"/>
      </w:pPr>
      <w:r>
        <w:rPr>
          <w:sz w:val="26"/>
          <w:szCs w:val="26"/>
        </w:rPr>
        <w:t>The Annual Portfolio Review Process</w:t>
      </w:r>
    </w:p>
    <w:p w14:paraId="1C739942" w14:textId="77777777" w:rsidR="00F515BA" w:rsidRDefault="00000000">
      <w:pPr>
        <w:pStyle w:val="ListParagraph"/>
        <w:numPr>
          <w:ilvl w:val="0"/>
          <w:numId w:val="3"/>
        </w:numPr>
        <w:spacing w:before="40" w:after="40"/>
      </w:pPr>
      <w:r>
        <w:rPr>
          <w:color w:val="2D2D2D"/>
        </w:rPr>
        <w:t>In December each year, review ALL positions against the full value chain map — is each company still in the correct constraint layer, or has the bottleneck rotated?</w:t>
      </w:r>
    </w:p>
    <w:p w14:paraId="19CB4734" w14:textId="77777777" w:rsidR="00F515BA" w:rsidRDefault="00000000">
      <w:pPr>
        <w:pStyle w:val="ListParagraph"/>
        <w:numPr>
          <w:ilvl w:val="0"/>
          <w:numId w:val="3"/>
        </w:numPr>
        <w:spacing w:before="40" w:after="40"/>
      </w:pPr>
      <w:r>
        <w:rPr>
          <w:color w:val="2D2D2D"/>
        </w:rPr>
        <w:t>Identify which sub-theme in AI infrastructure is NOW becoming the media focus — the sub-theme AFTER that becomes your primary new allocation target for the coming year</w:t>
      </w:r>
    </w:p>
    <w:p w14:paraId="267761A5" w14:textId="77777777" w:rsidR="00F515BA" w:rsidRDefault="00000000">
      <w:pPr>
        <w:pStyle w:val="ListParagraph"/>
        <w:numPr>
          <w:ilvl w:val="0"/>
          <w:numId w:val="3"/>
        </w:numPr>
        <w:spacing w:before="40" w:after="40"/>
      </w:pPr>
      <w:r>
        <w:rPr>
          <w:color w:val="2D2D2D"/>
        </w:rPr>
        <w:lastRenderedPageBreak/>
        <w:t>Check all dilution metrics annually — shares outstanding, stock-based comp, any new shelf registrations</w:t>
      </w:r>
    </w:p>
    <w:p w14:paraId="4CE9C2EB" w14:textId="77777777" w:rsidR="00F515BA" w:rsidRDefault="00000000">
      <w:pPr>
        <w:pStyle w:val="ListParagraph"/>
        <w:numPr>
          <w:ilvl w:val="0"/>
          <w:numId w:val="3"/>
        </w:numPr>
        <w:spacing w:before="40" w:after="40"/>
      </w:pPr>
      <w:r>
        <w:rPr>
          <w:color w:val="2D2D2D"/>
        </w:rPr>
        <w:t>Review the qualification timeline tracker — which positions have stalled vs. progressed? Reduce or exit stalled positions</w:t>
      </w:r>
    </w:p>
    <w:p w14:paraId="3EE79241" w14:textId="77777777" w:rsidR="00F515BA" w:rsidRDefault="00000000">
      <w:pPr>
        <w:pStyle w:val="ListParagraph"/>
        <w:numPr>
          <w:ilvl w:val="0"/>
          <w:numId w:val="3"/>
        </w:numPr>
        <w:spacing w:before="40" w:after="40"/>
      </w:pPr>
      <w:r>
        <w:rPr>
          <w:color w:val="2D2D2D"/>
        </w:rPr>
        <w:t>Assess the geopolitical overlay — which raw materials or components have become MORE constrained due to trade policy changes?</w:t>
      </w:r>
    </w:p>
    <w:p w14:paraId="54E29C22" w14:textId="77777777" w:rsidR="00F515BA" w:rsidRDefault="00000000">
      <w:pPr>
        <w:pStyle w:val="ListParagraph"/>
        <w:numPr>
          <w:ilvl w:val="0"/>
          <w:numId w:val="3"/>
        </w:numPr>
        <w:spacing w:before="40" w:after="40"/>
      </w:pPr>
      <w:r>
        <w:rPr>
          <w:color w:val="2D2D2D"/>
        </w:rPr>
        <w:t>Refine your comparative anatomy template with new examples from the past year's big winners</w:t>
      </w:r>
    </w:p>
    <w:p w14:paraId="148C99FF" w14:textId="77777777" w:rsidR="00F515BA" w:rsidRDefault="00F515BA">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15BA" w14:paraId="0E340F48" w14:textId="77777777">
        <w:tblPrEx>
          <w:tblCellMar>
            <w:top w:w="0" w:type="dxa"/>
            <w:bottom w:w="0" w:type="dxa"/>
          </w:tblCellMar>
        </w:tblPrEx>
        <w:tc>
          <w:tcPr>
            <w:tcW w:w="9360" w:type="dxa"/>
            <w:tcBorders>
              <w:top w:val="single" w:sz="2" w:space="0" w:color="0D6B8C"/>
              <w:left w:val="single" w:sz="2" w:space="0" w:color="0D6B8C"/>
              <w:bottom w:val="single" w:sz="2" w:space="0" w:color="0D6B8C"/>
              <w:right w:val="single" w:sz="2" w:space="0" w:color="0D6B8C"/>
            </w:tcBorders>
            <w:shd w:val="clear" w:color="auto" w:fill="FEF9E7"/>
            <w:tcMar>
              <w:top w:w="160" w:type="dxa"/>
              <w:left w:w="240" w:type="dxa"/>
              <w:bottom w:w="160" w:type="dxa"/>
              <w:right w:w="240" w:type="dxa"/>
            </w:tcMar>
          </w:tcPr>
          <w:p w14:paraId="70FC96B6" w14:textId="77777777" w:rsidR="00F515BA" w:rsidRDefault="00000000">
            <w:pPr>
              <w:spacing w:after="60"/>
            </w:pPr>
            <w:r>
              <w:rPr>
                <w:b/>
                <w:bCs/>
                <w:color w:val="1B3A5C"/>
              </w:rPr>
              <w:t>Final Words from Serenity's Framework</w:t>
            </w:r>
          </w:p>
          <w:p w14:paraId="252EC479" w14:textId="77777777" w:rsidR="00F515BA" w:rsidRDefault="00000000">
            <w:r>
              <w:rPr>
                <w:color w:val="2D2D2D"/>
                <w:sz w:val="20"/>
                <w:szCs w:val="20"/>
              </w:rPr>
              <w:t>The edge is not in being smarter than institutional investors. It is in being EARLIER and MORE PATIENT. You find the bottleneck at tier-4 when institutions are still looking at tier-1. You hold through the qualification cycle when the market is selling on 'disappointing earnings.' You read the actual documents when everyone else is reading sell-side summaries. This is a process discipline, not a stock-picking game. Master the process, and the returns follow.</w:t>
            </w:r>
          </w:p>
        </w:tc>
      </w:tr>
    </w:tbl>
    <w:p w14:paraId="7E3AEEE8" w14:textId="77777777" w:rsidR="00F515BA" w:rsidRDefault="00F515BA">
      <w:pPr>
        <w:spacing w:before="160"/>
      </w:pPr>
    </w:p>
    <w:p w14:paraId="35EC2B80" w14:textId="77777777" w:rsidR="00F515BA" w:rsidRDefault="00000000">
      <w:r>
        <w:br w:type="page"/>
      </w:r>
    </w:p>
    <w:p w14:paraId="404D92A9" w14:textId="77777777" w:rsidR="00F515BA" w:rsidRDefault="00000000">
      <w:pPr>
        <w:pStyle w:val="Heading1"/>
        <w:pBdr>
          <w:bottom w:val="single" w:sz="12" w:space="4" w:color="C9A84C"/>
        </w:pBdr>
      </w:pPr>
      <w:r>
        <w:lastRenderedPageBreak/>
        <w:t>QUICK REFERENCE: ALL 37 MENTAL MODELS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515BA" w14:paraId="34DC0069" w14:textId="77777777">
        <w:tblPrEx>
          <w:tblCellMar>
            <w:top w:w="0" w:type="dxa"/>
            <w:bottom w:w="0" w:type="dxa"/>
          </w:tblCellMar>
        </w:tblPrEx>
        <w:tc>
          <w:tcPr>
            <w:tcW w:w="280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7B0029F8" w14:textId="77777777" w:rsidR="00F515BA" w:rsidRDefault="00000000">
            <w:r>
              <w:rPr>
                <w:b/>
                <w:bCs/>
                <w:color w:val="FFFFFF"/>
                <w:sz w:val="20"/>
                <w:szCs w:val="20"/>
              </w:rPr>
              <w:t>Model #</w:t>
            </w:r>
          </w:p>
        </w:tc>
        <w:tc>
          <w:tcPr>
            <w:tcW w:w="6560" w:type="dxa"/>
            <w:tcBorders>
              <w:top w:val="single" w:sz="2" w:space="0" w:color="1B3A5C"/>
              <w:left w:val="single" w:sz="2" w:space="0" w:color="1B3A5C"/>
              <w:bottom w:val="single" w:sz="2" w:space="0" w:color="1B3A5C"/>
              <w:right w:val="single" w:sz="2" w:space="0" w:color="1B3A5C"/>
            </w:tcBorders>
            <w:shd w:val="clear" w:color="auto" w:fill="1B3A5C"/>
            <w:tcMar>
              <w:top w:w="100" w:type="dxa"/>
              <w:left w:w="160" w:type="dxa"/>
              <w:bottom w:w="100" w:type="dxa"/>
              <w:right w:w="160" w:type="dxa"/>
            </w:tcMar>
          </w:tcPr>
          <w:p w14:paraId="5057015C" w14:textId="77777777" w:rsidR="00F515BA" w:rsidRDefault="00000000">
            <w:r>
              <w:rPr>
                <w:b/>
                <w:bCs/>
                <w:color w:val="FFFFFF"/>
                <w:sz w:val="20"/>
                <w:szCs w:val="20"/>
              </w:rPr>
              <w:t>Name &amp; Core Action</w:t>
            </w:r>
          </w:p>
        </w:tc>
      </w:tr>
      <w:tr w:rsidR="00F515BA" w14:paraId="207F356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7089BC0" w14:textId="77777777" w:rsidR="00F515BA" w:rsidRDefault="00000000">
            <w:r>
              <w:rPr>
                <w:b/>
                <w:bCs/>
                <w:color w:val="1B3A5C"/>
                <w:sz w:val="20"/>
                <w:szCs w:val="20"/>
              </w:rPr>
              <w:t>Model 1</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04C0C43" w14:textId="77777777" w:rsidR="00F515BA" w:rsidRDefault="00000000">
            <w:r>
              <w:rPr>
                <w:color w:val="2D2D2D"/>
                <w:sz w:val="20"/>
                <w:szCs w:val="20"/>
              </w:rPr>
              <w:t>Map Full Supply Chain — Draw the end-to-end flowchart before buying anything</w:t>
            </w:r>
          </w:p>
        </w:tc>
      </w:tr>
      <w:tr w:rsidR="00F515BA" w14:paraId="15CA4F4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B300901" w14:textId="77777777" w:rsidR="00F515BA" w:rsidRDefault="00000000">
            <w:r>
              <w:rPr>
                <w:b/>
                <w:bCs/>
                <w:color w:val="1B3A5C"/>
                <w:sz w:val="20"/>
                <w:szCs w:val="20"/>
              </w:rPr>
              <w:t>Model 2</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CD656BD" w14:textId="77777777" w:rsidR="00F515BA" w:rsidRDefault="00000000">
            <w:r>
              <w:rPr>
                <w:color w:val="2D2D2D"/>
                <w:sz w:val="20"/>
                <w:szCs w:val="20"/>
              </w:rPr>
              <w:t>Find the Shiny Zigzagoon — Identify the 1–2 global monopoly players in the niche</w:t>
            </w:r>
          </w:p>
        </w:tc>
      </w:tr>
      <w:tr w:rsidR="00F515BA" w14:paraId="009F968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D51111F" w14:textId="77777777" w:rsidR="00F515BA" w:rsidRDefault="00000000">
            <w:r>
              <w:rPr>
                <w:b/>
                <w:bCs/>
                <w:color w:val="1B3A5C"/>
                <w:sz w:val="20"/>
                <w:szCs w:val="20"/>
              </w:rPr>
              <w:t>Model 3</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A0A850F" w14:textId="77777777" w:rsidR="00F515BA" w:rsidRDefault="00000000">
            <w:r>
              <w:rPr>
                <w:color w:val="2D2D2D"/>
                <w:sz w:val="20"/>
                <w:szCs w:val="20"/>
              </w:rPr>
              <w:t>Qualification Cycle Framework — Ignore revenue, track design wins and qual progress</w:t>
            </w:r>
          </w:p>
        </w:tc>
      </w:tr>
      <w:tr w:rsidR="00F515BA" w14:paraId="7F796C1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55D5E55" w14:textId="77777777" w:rsidR="00F515BA" w:rsidRDefault="00000000">
            <w:r>
              <w:rPr>
                <w:b/>
                <w:bCs/>
                <w:color w:val="1B3A5C"/>
                <w:sz w:val="20"/>
                <w:szCs w:val="20"/>
              </w:rPr>
              <w:t>Model 4</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9F88E56" w14:textId="77777777" w:rsidR="00F515BA" w:rsidRDefault="00000000">
            <w:r>
              <w:rPr>
                <w:color w:val="2D2D2D"/>
                <w:sz w:val="20"/>
                <w:szCs w:val="20"/>
              </w:rPr>
              <w:t>Bottlenecks Rotate — Don't chase; position in the NEXT bottleneck 6–12 months early</w:t>
            </w:r>
          </w:p>
        </w:tc>
      </w:tr>
      <w:tr w:rsidR="00F515BA" w14:paraId="55D0F3A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033C335" w14:textId="77777777" w:rsidR="00F515BA" w:rsidRDefault="00000000">
            <w:r>
              <w:rPr>
                <w:b/>
                <w:bCs/>
                <w:color w:val="1B3A5C"/>
                <w:sz w:val="20"/>
                <w:szCs w:val="20"/>
              </w:rPr>
              <w:t>Model 5</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CD4ABD6" w14:textId="77777777" w:rsidR="00F515BA" w:rsidRDefault="00000000">
            <w:r>
              <w:rPr>
                <w:color w:val="2D2D2D"/>
                <w:sz w:val="20"/>
                <w:szCs w:val="20"/>
              </w:rPr>
              <w:t>Primary Document Research — Wayback Machine, investor decks, SEC filings cross-reference</w:t>
            </w:r>
          </w:p>
        </w:tc>
      </w:tr>
      <w:tr w:rsidR="00F515BA" w14:paraId="171DFA7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C202F60" w14:textId="77777777" w:rsidR="00F515BA" w:rsidRDefault="00000000">
            <w:r>
              <w:rPr>
                <w:b/>
                <w:bCs/>
                <w:color w:val="1B3A5C"/>
                <w:sz w:val="20"/>
                <w:szCs w:val="20"/>
              </w:rPr>
              <w:t>Model 6</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9C64A53" w14:textId="77777777" w:rsidR="00F515BA" w:rsidRDefault="00000000">
            <w:r>
              <w:rPr>
                <w:color w:val="2D2D2D"/>
                <w:sz w:val="20"/>
                <w:szCs w:val="20"/>
              </w:rPr>
              <w:t>Size Asymmetry — Tiny supplier × massive customer demand = explosive upside math</w:t>
            </w:r>
          </w:p>
        </w:tc>
      </w:tr>
      <w:tr w:rsidR="00F515BA" w14:paraId="0271718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41E766D" w14:textId="77777777" w:rsidR="00F515BA" w:rsidRDefault="00000000">
            <w:r>
              <w:rPr>
                <w:b/>
                <w:bCs/>
                <w:color w:val="1B3A5C"/>
                <w:sz w:val="20"/>
                <w:szCs w:val="20"/>
              </w:rPr>
              <w:t>Model 7</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FB23393" w14:textId="77777777" w:rsidR="00F515BA" w:rsidRDefault="00000000">
            <w:r>
              <w:rPr>
                <w:color w:val="2D2D2D"/>
                <w:sz w:val="20"/>
                <w:szCs w:val="20"/>
              </w:rPr>
              <w:t>Institutions Will Follow — Position before they arrive, validate when they do</w:t>
            </w:r>
          </w:p>
        </w:tc>
      </w:tr>
      <w:tr w:rsidR="00F515BA" w14:paraId="67E5A4F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51D5428" w14:textId="77777777" w:rsidR="00F515BA" w:rsidRDefault="00000000">
            <w:r>
              <w:rPr>
                <w:b/>
                <w:bCs/>
                <w:color w:val="1B3A5C"/>
                <w:sz w:val="20"/>
                <w:szCs w:val="20"/>
              </w:rPr>
              <w:t>Model 8</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13275FF" w14:textId="77777777" w:rsidR="00F515BA" w:rsidRDefault="00000000">
            <w:r>
              <w:rPr>
                <w:color w:val="2D2D2D"/>
                <w:sz w:val="20"/>
                <w:szCs w:val="20"/>
              </w:rPr>
              <w:t>ETF Mechanics — Use ETF rebalancing and options volatility mispricing as tactical alpha</w:t>
            </w:r>
          </w:p>
        </w:tc>
      </w:tr>
      <w:tr w:rsidR="00F515BA" w14:paraId="305FD7C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FF6255D" w14:textId="77777777" w:rsidR="00F515BA" w:rsidRDefault="00000000">
            <w:r>
              <w:rPr>
                <w:b/>
                <w:bCs/>
                <w:color w:val="1B3A5C"/>
                <w:sz w:val="20"/>
                <w:szCs w:val="20"/>
              </w:rPr>
              <w:t>Model 9</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5104633C" w14:textId="77777777" w:rsidR="00F515BA" w:rsidRDefault="00000000">
            <w:r>
              <w:rPr>
                <w:color w:val="2D2D2D"/>
                <w:sz w:val="20"/>
                <w:szCs w:val="20"/>
              </w:rPr>
              <w:t>Short Squeeze + Structural Demand — High short interest + bottleneck = multi-bagger setup</w:t>
            </w:r>
          </w:p>
        </w:tc>
      </w:tr>
      <w:tr w:rsidR="00F515BA" w14:paraId="2832D58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7E5C51B" w14:textId="77777777" w:rsidR="00F515BA" w:rsidRDefault="00000000">
            <w:r>
              <w:rPr>
                <w:b/>
                <w:bCs/>
                <w:color w:val="1B3A5C"/>
                <w:sz w:val="20"/>
                <w:szCs w:val="20"/>
              </w:rPr>
              <w:t>Model 10</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4C79883" w14:textId="77777777" w:rsidR="00F515BA" w:rsidRDefault="00000000">
            <w:r>
              <w:rPr>
                <w:color w:val="2D2D2D"/>
                <w:sz w:val="20"/>
                <w:szCs w:val="20"/>
              </w:rPr>
              <w:t>Cross-Border Arbitrage — Hunt in Sweden, Japan, Korea where US eyes don't look</w:t>
            </w:r>
          </w:p>
        </w:tc>
      </w:tr>
      <w:tr w:rsidR="00F515BA" w14:paraId="23A5390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13639CA" w14:textId="77777777" w:rsidR="00F515BA" w:rsidRDefault="00000000">
            <w:r>
              <w:rPr>
                <w:b/>
                <w:bCs/>
                <w:color w:val="1B3A5C"/>
                <w:sz w:val="20"/>
                <w:szCs w:val="20"/>
              </w:rPr>
              <w:t>Model 18</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5853D87E" w14:textId="77777777" w:rsidR="00F515BA" w:rsidRDefault="00000000">
            <w:r>
              <w:rPr>
                <w:color w:val="2D2D2D"/>
                <w:sz w:val="20"/>
                <w:szCs w:val="20"/>
              </w:rPr>
              <w:t>Hyperscaler Capex as Revenue Ledger — Translate capex announcements into supplier revenue</w:t>
            </w:r>
          </w:p>
        </w:tc>
      </w:tr>
      <w:tr w:rsidR="00F515BA" w14:paraId="6C97744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488D666" w14:textId="77777777" w:rsidR="00F515BA" w:rsidRDefault="00000000">
            <w:r>
              <w:rPr>
                <w:b/>
                <w:bCs/>
                <w:color w:val="1B3A5C"/>
                <w:sz w:val="20"/>
                <w:szCs w:val="20"/>
              </w:rPr>
              <w:t>Model 19</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095C445" w14:textId="77777777" w:rsidR="00F515BA" w:rsidRDefault="00000000">
            <w:r>
              <w:rPr>
                <w:color w:val="2D2D2D"/>
                <w:sz w:val="20"/>
                <w:szCs w:val="20"/>
              </w:rPr>
              <w:t>Anti-Dilution Filter — Reject any company with ATM &gt; 20% of market cap</w:t>
            </w:r>
          </w:p>
        </w:tc>
      </w:tr>
      <w:tr w:rsidR="00F515BA" w14:paraId="6B4E8D9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9542F72" w14:textId="77777777" w:rsidR="00F515BA" w:rsidRDefault="00000000">
            <w:r>
              <w:rPr>
                <w:b/>
                <w:bCs/>
                <w:color w:val="1B3A5C"/>
                <w:sz w:val="20"/>
                <w:szCs w:val="20"/>
              </w:rPr>
              <w:t>Model 20</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DACDAB0" w14:textId="77777777" w:rsidR="00F515BA" w:rsidRDefault="00000000">
            <w:r>
              <w:rPr>
                <w:color w:val="2D2D2D"/>
                <w:sz w:val="20"/>
                <w:szCs w:val="20"/>
              </w:rPr>
              <w:t>Two-Phase Play — Buy equipment/foundry first, rotate to pure-play at qualification completion</w:t>
            </w:r>
          </w:p>
        </w:tc>
      </w:tr>
      <w:tr w:rsidR="00F515BA" w14:paraId="2B61F9C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3F99E8A4" w14:textId="77777777" w:rsidR="00F515BA" w:rsidRDefault="00000000">
            <w:r>
              <w:rPr>
                <w:b/>
                <w:bCs/>
                <w:color w:val="1B3A5C"/>
                <w:sz w:val="20"/>
                <w:szCs w:val="20"/>
              </w:rPr>
              <w:t>Model 21</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E7EA3E3" w14:textId="77777777" w:rsidR="00F515BA" w:rsidRDefault="00000000">
            <w:r>
              <w:rPr>
                <w:color w:val="2D2D2D"/>
                <w:sz w:val="20"/>
                <w:szCs w:val="20"/>
              </w:rPr>
              <w:t>Neocloud vs. Real Infrastructure — Own the moat, not the GPU rental</w:t>
            </w:r>
          </w:p>
        </w:tc>
      </w:tr>
      <w:tr w:rsidR="00F515BA" w14:paraId="4C9F9BB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8B93278" w14:textId="77777777" w:rsidR="00F515BA" w:rsidRDefault="00000000">
            <w:r>
              <w:rPr>
                <w:b/>
                <w:bCs/>
                <w:color w:val="1B3A5C"/>
                <w:sz w:val="20"/>
                <w:szCs w:val="20"/>
              </w:rPr>
              <w:t>Model 22</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3D20F3F" w14:textId="77777777" w:rsidR="00F515BA" w:rsidRDefault="00000000">
            <w:r>
              <w:rPr>
                <w:color w:val="2D2D2D"/>
                <w:sz w:val="20"/>
                <w:szCs w:val="20"/>
              </w:rPr>
              <w:t>Frontrun Conferences — Position 4–6 weeks before GTC, OFC, TSMC OIP</w:t>
            </w:r>
          </w:p>
        </w:tc>
      </w:tr>
      <w:tr w:rsidR="00F515BA" w14:paraId="607D042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22554F5" w14:textId="77777777" w:rsidR="00F515BA" w:rsidRDefault="00000000">
            <w:r>
              <w:rPr>
                <w:b/>
                <w:bCs/>
                <w:color w:val="1B3A5C"/>
                <w:sz w:val="20"/>
                <w:szCs w:val="20"/>
              </w:rPr>
              <w:t>Model 23</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D390B8E" w14:textId="77777777" w:rsidR="00F515BA" w:rsidRDefault="00000000">
            <w:r>
              <w:rPr>
                <w:color w:val="2D2D2D"/>
                <w:sz w:val="20"/>
                <w:szCs w:val="20"/>
              </w:rPr>
              <w:t>Timing Discipline — Directionally right is sufficient to hold through early-timing errors</w:t>
            </w:r>
          </w:p>
        </w:tc>
      </w:tr>
      <w:tr w:rsidR="00F515BA" w14:paraId="7468E94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7161807" w14:textId="77777777" w:rsidR="00F515BA" w:rsidRDefault="00000000">
            <w:r>
              <w:rPr>
                <w:b/>
                <w:bCs/>
                <w:color w:val="1B3A5C"/>
                <w:sz w:val="20"/>
                <w:szCs w:val="20"/>
              </w:rPr>
              <w:t>Model 24</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5A48AAD" w14:textId="77777777" w:rsidR="00F515BA" w:rsidRDefault="00000000">
            <w:r>
              <w:rPr>
                <w:color w:val="2D2D2D"/>
                <w:sz w:val="20"/>
                <w:szCs w:val="20"/>
              </w:rPr>
              <w:t>Easter Egg Hunt — Use industry headlines to find the unknown tier-4 supplier list</w:t>
            </w:r>
          </w:p>
        </w:tc>
      </w:tr>
      <w:tr w:rsidR="00F515BA" w14:paraId="3575C8B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7CA7892" w14:textId="77777777" w:rsidR="00F515BA" w:rsidRDefault="00000000">
            <w:r>
              <w:rPr>
                <w:b/>
                <w:bCs/>
                <w:color w:val="1B3A5C"/>
                <w:sz w:val="20"/>
                <w:szCs w:val="20"/>
              </w:rPr>
              <w:t>Model 25</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D807E30" w14:textId="77777777" w:rsidR="00F515BA" w:rsidRDefault="00000000">
            <w:r>
              <w:rPr>
                <w:color w:val="2D2D2D"/>
                <w:sz w:val="20"/>
                <w:szCs w:val="20"/>
              </w:rPr>
              <w:t>Strait of Hormuz Framework — Geopolitical chokepoint analogy identifies the 'must-flow-through' node</w:t>
            </w:r>
          </w:p>
        </w:tc>
      </w:tr>
      <w:tr w:rsidR="00F515BA" w14:paraId="468312E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2A2B136" w14:textId="77777777" w:rsidR="00F515BA" w:rsidRDefault="00000000">
            <w:r>
              <w:rPr>
                <w:b/>
                <w:bCs/>
                <w:color w:val="1B3A5C"/>
                <w:sz w:val="20"/>
                <w:szCs w:val="20"/>
              </w:rPr>
              <w:lastRenderedPageBreak/>
              <w:t>Model 26</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36752116" w14:textId="77777777" w:rsidR="00F515BA" w:rsidRDefault="00000000">
            <w:r>
              <w:rPr>
                <w:color w:val="2D2D2D"/>
                <w:sz w:val="20"/>
                <w:szCs w:val="20"/>
              </w:rPr>
              <w:t>Valuation-Agnostic Entry — Count hyperscaler qualifications, not P/E ratios</w:t>
            </w:r>
          </w:p>
        </w:tc>
      </w:tr>
      <w:tr w:rsidR="00F515BA" w14:paraId="5B74930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D77E99A" w14:textId="77777777" w:rsidR="00F515BA" w:rsidRDefault="00000000">
            <w:r>
              <w:rPr>
                <w:b/>
                <w:bCs/>
                <w:color w:val="1B3A5C"/>
                <w:sz w:val="20"/>
                <w:szCs w:val="20"/>
              </w:rPr>
              <w:t>Model 27</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C4984B2" w14:textId="77777777" w:rsidR="00F515BA" w:rsidRDefault="00000000">
            <w:r>
              <w:rPr>
                <w:color w:val="2D2D2D"/>
                <w:sz w:val="20"/>
                <w:szCs w:val="20"/>
              </w:rPr>
              <w:t>Vertical Integration Acquisition Signal — Identify M&amp;A gap in large-cap's integration chain</w:t>
            </w:r>
          </w:p>
        </w:tc>
      </w:tr>
      <w:tr w:rsidR="00F515BA" w14:paraId="59F5DA6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2386E3F" w14:textId="77777777" w:rsidR="00F515BA" w:rsidRDefault="00000000">
            <w:r>
              <w:rPr>
                <w:b/>
                <w:bCs/>
                <w:color w:val="1B3A5C"/>
                <w:sz w:val="20"/>
                <w:szCs w:val="20"/>
              </w:rPr>
              <w:t>Model 28</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9EA3B67" w14:textId="77777777" w:rsidR="00F515BA" w:rsidRDefault="00000000">
            <w:r>
              <w:rPr>
                <w:color w:val="2D2D2D"/>
                <w:sz w:val="20"/>
                <w:szCs w:val="20"/>
              </w:rPr>
              <w:t>Parallel Theme Basket — Diversify across sub-themes for correlated upside, uncorrelated risk</w:t>
            </w:r>
          </w:p>
        </w:tc>
      </w:tr>
      <w:tr w:rsidR="00F515BA" w14:paraId="6642415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7C952AD" w14:textId="77777777" w:rsidR="00F515BA" w:rsidRDefault="00000000">
            <w:r>
              <w:rPr>
                <w:b/>
                <w:bCs/>
                <w:color w:val="1B3A5C"/>
                <w:sz w:val="20"/>
                <w:szCs w:val="20"/>
              </w:rPr>
              <w:t>Model 29</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17590D7" w14:textId="77777777" w:rsidR="00F515BA" w:rsidRDefault="00000000">
            <w:r>
              <w:rPr>
                <w:color w:val="2D2D2D"/>
                <w:sz w:val="20"/>
                <w:szCs w:val="20"/>
              </w:rPr>
              <w:t>War/Macro Disruption as Accelerant — Geopolitical chaos makes bottlenecks MORE valuable</w:t>
            </w:r>
          </w:p>
        </w:tc>
      </w:tr>
      <w:tr w:rsidR="00F515BA" w14:paraId="29C7ED2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16D1EAD8" w14:textId="77777777" w:rsidR="00F515BA" w:rsidRDefault="00000000">
            <w:r>
              <w:rPr>
                <w:b/>
                <w:bCs/>
                <w:color w:val="1B3A5C"/>
                <w:sz w:val="20"/>
                <w:szCs w:val="20"/>
              </w:rPr>
              <w:t>Model 30</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E2B2F72" w14:textId="77777777" w:rsidR="00F515BA" w:rsidRDefault="00000000">
            <w:r>
              <w:rPr>
                <w:color w:val="2D2D2D"/>
                <w:sz w:val="20"/>
                <w:szCs w:val="20"/>
              </w:rPr>
              <w:t>85/15 Portfolio Construction — Always maintain 15% cash/hedges as strategic weapon</w:t>
            </w:r>
          </w:p>
        </w:tc>
      </w:tr>
      <w:tr w:rsidR="00F515BA" w14:paraId="2E5AB5C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75E0ADC1" w14:textId="77777777" w:rsidR="00F515BA" w:rsidRDefault="00000000">
            <w:r>
              <w:rPr>
                <w:b/>
                <w:bCs/>
                <w:color w:val="1B3A5C"/>
                <w:sz w:val="20"/>
                <w:szCs w:val="20"/>
              </w:rPr>
              <w:t>Model 31</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4776A9BE" w14:textId="77777777" w:rsidR="00F515BA" w:rsidRDefault="00000000">
            <w:r>
              <w:rPr>
                <w:color w:val="2D2D2D"/>
                <w:sz w:val="20"/>
                <w:szCs w:val="20"/>
              </w:rPr>
              <w:t>Comparative Anatomy Trade — Use each 10x winner as a template to find the next</w:t>
            </w:r>
          </w:p>
        </w:tc>
      </w:tr>
      <w:tr w:rsidR="00F515BA" w14:paraId="2865B53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68FBEE93" w14:textId="77777777" w:rsidR="00F515BA" w:rsidRDefault="00000000">
            <w:r>
              <w:rPr>
                <w:b/>
                <w:bCs/>
                <w:color w:val="1B3A5C"/>
                <w:sz w:val="20"/>
                <w:szCs w:val="20"/>
              </w:rPr>
              <w:t>Model 32</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3FC7D75" w14:textId="77777777" w:rsidR="00F515BA" w:rsidRDefault="00000000">
            <w:r>
              <w:rPr>
                <w:color w:val="2D2D2D"/>
                <w:sz w:val="20"/>
                <w:szCs w:val="20"/>
              </w:rPr>
              <w:t>KOSPI Crash = Buying Opportunity — Index fear vs. structural AI demand mismatch</w:t>
            </w:r>
          </w:p>
        </w:tc>
      </w:tr>
      <w:tr w:rsidR="00F515BA" w14:paraId="139E888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60E6C6CA" w14:textId="77777777" w:rsidR="00F515BA" w:rsidRDefault="00000000">
            <w:r>
              <w:rPr>
                <w:b/>
                <w:bCs/>
                <w:color w:val="1B3A5C"/>
                <w:sz w:val="20"/>
                <w:szCs w:val="20"/>
              </w:rPr>
              <w:t>Model 33</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1065273A" w14:textId="77777777" w:rsidR="00F515BA" w:rsidRDefault="00000000">
            <w:r>
              <w:rPr>
                <w:color w:val="2D2D2D"/>
                <w:sz w:val="20"/>
                <w:szCs w:val="20"/>
              </w:rPr>
              <w:t>Internal Price Target System — Supply-demand math PT prevents emotional exits</w:t>
            </w:r>
          </w:p>
        </w:tc>
      </w:tr>
      <w:tr w:rsidR="00F515BA" w14:paraId="42C9F64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43E78BB0" w14:textId="77777777" w:rsidR="00F515BA" w:rsidRDefault="00000000">
            <w:r>
              <w:rPr>
                <w:b/>
                <w:bCs/>
                <w:color w:val="1B3A5C"/>
                <w:sz w:val="20"/>
                <w:szCs w:val="20"/>
              </w:rPr>
              <w:t>Model 34</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24E6BC13" w14:textId="77777777" w:rsidR="00F515BA" w:rsidRDefault="00000000">
            <w:r>
              <w:rPr>
                <w:color w:val="2D2D2D"/>
                <w:sz w:val="20"/>
                <w:szCs w:val="20"/>
              </w:rPr>
              <w:t>Sleeping Giant — Market ignores confirmed customers in public documents</w:t>
            </w:r>
          </w:p>
        </w:tc>
      </w:tr>
      <w:tr w:rsidR="00F515BA" w14:paraId="5D0E3E6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58F9BF4F" w14:textId="77777777" w:rsidR="00F515BA" w:rsidRDefault="00000000">
            <w:r>
              <w:rPr>
                <w:b/>
                <w:bCs/>
                <w:color w:val="1B3A5C"/>
                <w:sz w:val="20"/>
                <w:szCs w:val="20"/>
              </w:rPr>
              <w:t>Model 35</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02D186A" w14:textId="77777777" w:rsidR="00F515BA" w:rsidRDefault="00000000">
            <w:r>
              <w:rPr>
                <w:color w:val="2D2D2D"/>
                <w:sz w:val="20"/>
                <w:szCs w:val="20"/>
              </w:rPr>
              <w:t>Contrarian on the Dip — Media crash headlines are positioning opportunities</w:t>
            </w:r>
          </w:p>
        </w:tc>
      </w:tr>
      <w:tr w:rsidR="00F515BA" w14:paraId="3F3C5E8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067CA920" w14:textId="77777777" w:rsidR="00F515BA" w:rsidRDefault="00000000">
            <w:r>
              <w:rPr>
                <w:b/>
                <w:bCs/>
                <w:color w:val="1B3A5C"/>
                <w:sz w:val="20"/>
                <w:szCs w:val="20"/>
              </w:rPr>
              <w:t>Model 36</w:t>
            </w:r>
          </w:p>
        </w:tc>
        <w:tc>
          <w:tcPr>
            <w:tcW w:w="6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60" w:type="dxa"/>
              <w:bottom w:w="80" w:type="dxa"/>
              <w:right w:w="160" w:type="dxa"/>
            </w:tcMar>
          </w:tcPr>
          <w:p w14:paraId="7770D8DC" w14:textId="77777777" w:rsidR="00F515BA" w:rsidRDefault="00000000">
            <w:r>
              <w:rPr>
                <w:color w:val="2D2D2D"/>
                <w:sz w:val="20"/>
                <w:szCs w:val="20"/>
              </w:rPr>
              <w:t>CHIPS Act Policy Lens — Government money validates and follows the same bottlenecks</w:t>
            </w:r>
          </w:p>
        </w:tc>
      </w:tr>
      <w:tr w:rsidR="00F515BA" w14:paraId="2D46CC9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0A02CBB1" w14:textId="77777777" w:rsidR="00F515BA" w:rsidRDefault="00000000">
            <w:r>
              <w:rPr>
                <w:b/>
                <w:bCs/>
                <w:color w:val="1B3A5C"/>
                <w:sz w:val="20"/>
                <w:szCs w:val="20"/>
              </w:rPr>
              <w:t>Model 37</w:t>
            </w:r>
          </w:p>
        </w:tc>
        <w:tc>
          <w:tcPr>
            <w:tcW w:w="6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60" w:type="dxa"/>
              <w:bottom w:w="80" w:type="dxa"/>
              <w:right w:w="160" w:type="dxa"/>
            </w:tcMar>
          </w:tcPr>
          <w:p w14:paraId="284D01B2" w14:textId="77777777" w:rsidR="00F515BA" w:rsidRDefault="00000000">
            <w:r>
              <w:rPr>
                <w:color w:val="2D2D2D"/>
                <w:sz w:val="20"/>
                <w:szCs w:val="20"/>
              </w:rPr>
              <w:t>Sentiment Inversion — Extreme retail crowding is a contrarian sell/avoid signal</w:t>
            </w:r>
          </w:p>
        </w:tc>
      </w:tr>
    </w:tbl>
    <w:p w14:paraId="1023051D" w14:textId="77777777" w:rsidR="00F515BA" w:rsidRDefault="00F515BA">
      <w:pPr>
        <w:spacing w:before="240"/>
      </w:pPr>
    </w:p>
    <w:p w14:paraId="2A87D79E" w14:textId="77777777" w:rsidR="00F515BA" w:rsidRDefault="00000000">
      <w:pPr>
        <w:spacing w:before="200" w:after="100"/>
        <w:jc w:val="center"/>
      </w:pPr>
      <w:r>
        <w:rPr>
          <w:b/>
          <w:bCs/>
          <w:color w:val="C9A84C"/>
          <w:sz w:val="20"/>
          <w:szCs w:val="20"/>
        </w:rPr>
        <w:t>— END OF DOCUMENT —</w:t>
      </w:r>
    </w:p>
    <w:p w14:paraId="38679713" w14:textId="77777777" w:rsidR="00F515BA" w:rsidRDefault="00000000">
      <w:pPr>
        <w:spacing w:after="200"/>
        <w:jc w:val="center"/>
      </w:pPr>
      <w:r>
        <w:rPr>
          <w:i/>
          <w:iCs/>
          <w:color w:val="2D2D2D"/>
          <w:sz w:val="18"/>
          <w:szCs w:val="18"/>
        </w:rPr>
        <w:t>All content sourced from @aleabitoreddit's public posts. For educational purposes only. Not financial advice.</w:t>
      </w:r>
    </w:p>
    <w:sectPr w:rsidR="00F515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199AF" w14:textId="77777777" w:rsidR="00F75AC1" w:rsidRDefault="00F75AC1">
      <w:r>
        <w:separator/>
      </w:r>
    </w:p>
  </w:endnote>
  <w:endnote w:type="continuationSeparator" w:id="0">
    <w:p w14:paraId="10CCD918" w14:textId="77777777" w:rsidR="00F75AC1" w:rsidRDefault="00F75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348C3" w14:textId="77777777" w:rsidR="00F515BA" w:rsidRDefault="00000000">
    <w:pPr>
      <w:pBdr>
        <w:top w:val="single" w:sz="4" w:space="4" w:color="E0E0E0"/>
      </w:pBdr>
    </w:pPr>
    <w:r>
      <w:rPr>
        <w:color w:val="2D2D2D"/>
        <w:sz w:val="16"/>
        <w:szCs w:val="16"/>
      </w:rPr>
      <w:t xml:space="preserve">For educational purposes only. Not financial advice.  |  Page </w:t>
    </w:r>
    <w:r>
      <w:rPr>
        <w:color w:val="2D2D2D"/>
        <w:sz w:val="16"/>
        <w:szCs w:val="16"/>
      </w:rPr>
      <w:fldChar w:fldCharType="begin"/>
    </w:r>
    <w:r>
      <w:rPr>
        <w:color w:val="2D2D2D"/>
        <w:sz w:val="16"/>
        <w:szCs w:val="16"/>
      </w:rPr>
      <w:instrText>PAGE</w:instrText>
    </w:r>
    <w:r>
      <w:rPr>
        <w:color w:val="2D2D2D"/>
        <w:sz w:val="16"/>
        <w:szCs w:val="16"/>
      </w:rPr>
      <w:fldChar w:fldCharType="separate"/>
    </w:r>
    <w:r w:rsidR="00F36477">
      <w:rPr>
        <w:noProof/>
        <w:color w:val="2D2D2D"/>
        <w:sz w:val="16"/>
        <w:szCs w:val="16"/>
      </w:rPr>
      <w:t>1</w:t>
    </w:r>
    <w:r>
      <w:rPr>
        <w:color w:val="2D2D2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83BE1" w14:textId="77777777" w:rsidR="00F75AC1" w:rsidRDefault="00F75AC1">
      <w:r>
        <w:separator/>
      </w:r>
    </w:p>
  </w:footnote>
  <w:footnote w:type="continuationSeparator" w:id="0">
    <w:p w14:paraId="50FD43E4" w14:textId="77777777" w:rsidR="00F75AC1" w:rsidRDefault="00F75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DC1A1" w14:textId="77777777" w:rsidR="00F515BA" w:rsidRDefault="00000000">
    <w:pPr>
      <w:pBdr>
        <w:bottom w:val="single" w:sz="6" w:space="4" w:color="C9A84C"/>
      </w:pBdr>
    </w:pPr>
    <w:r>
      <w:rPr>
        <w:b/>
        <w:bCs/>
        <w:color w:val="1B3A5C"/>
        <w:sz w:val="18"/>
        <w:szCs w:val="18"/>
      </w:rPr>
      <w:t>SERENITY'S BOTTLENECK INVESTING FRAMEWORK</w:t>
    </w:r>
    <w:r>
      <w:rPr>
        <w:i/>
        <w:iCs/>
        <w:color w:val="2D2D2D"/>
        <w:sz w:val="18"/>
        <w:szCs w:val="18"/>
      </w:rPr>
      <w:t xml:space="preserve">  |  @aleabitoreddit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E69CC"/>
    <w:multiLevelType w:val="hybridMultilevel"/>
    <w:tmpl w:val="22EAD8C8"/>
    <w:lvl w:ilvl="0" w:tplc="29BC7EEC">
      <w:start w:val="1"/>
      <w:numFmt w:val="bullet"/>
      <w:lvlText w:val="☐"/>
      <w:lvlJc w:val="left"/>
      <w:pPr>
        <w:ind w:left="720" w:hanging="360"/>
      </w:pPr>
    </w:lvl>
    <w:lvl w:ilvl="1" w:tplc="B426A69E">
      <w:numFmt w:val="decimal"/>
      <w:lvlText w:val=""/>
      <w:lvlJc w:val="left"/>
    </w:lvl>
    <w:lvl w:ilvl="2" w:tplc="79B6E0F8">
      <w:numFmt w:val="decimal"/>
      <w:lvlText w:val=""/>
      <w:lvlJc w:val="left"/>
    </w:lvl>
    <w:lvl w:ilvl="3" w:tplc="27B478FA">
      <w:numFmt w:val="decimal"/>
      <w:lvlText w:val=""/>
      <w:lvlJc w:val="left"/>
    </w:lvl>
    <w:lvl w:ilvl="4" w:tplc="72303242">
      <w:numFmt w:val="decimal"/>
      <w:lvlText w:val=""/>
      <w:lvlJc w:val="left"/>
    </w:lvl>
    <w:lvl w:ilvl="5" w:tplc="9BEE813A">
      <w:numFmt w:val="decimal"/>
      <w:lvlText w:val=""/>
      <w:lvlJc w:val="left"/>
    </w:lvl>
    <w:lvl w:ilvl="6" w:tplc="041CF6C6">
      <w:numFmt w:val="decimal"/>
      <w:lvlText w:val=""/>
      <w:lvlJc w:val="left"/>
    </w:lvl>
    <w:lvl w:ilvl="7" w:tplc="941C70F4">
      <w:numFmt w:val="decimal"/>
      <w:lvlText w:val=""/>
      <w:lvlJc w:val="left"/>
    </w:lvl>
    <w:lvl w:ilvl="8" w:tplc="DFE61246">
      <w:numFmt w:val="decimal"/>
      <w:lvlText w:val=""/>
      <w:lvlJc w:val="left"/>
    </w:lvl>
  </w:abstractNum>
  <w:abstractNum w:abstractNumId="1" w15:restartNumberingAfterBreak="0">
    <w:nsid w:val="265D75D6"/>
    <w:multiLevelType w:val="hybridMultilevel"/>
    <w:tmpl w:val="E1D0A910"/>
    <w:lvl w:ilvl="0" w:tplc="3E34D1F6">
      <w:start w:val="1"/>
      <w:numFmt w:val="bullet"/>
      <w:lvlText w:val="●"/>
      <w:lvlJc w:val="left"/>
      <w:pPr>
        <w:ind w:left="720" w:hanging="360"/>
      </w:pPr>
    </w:lvl>
    <w:lvl w:ilvl="1" w:tplc="8630551C">
      <w:start w:val="1"/>
      <w:numFmt w:val="bullet"/>
      <w:lvlText w:val="○"/>
      <w:lvlJc w:val="left"/>
      <w:pPr>
        <w:ind w:left="1440" w:hanging="360"/>
      </w:pPr>
    </w:lvl>
    <w:lvl w:ilvl="2" w:tplc="999692DC">
      <w:start w:val="1"/>
      <w:numFmt w:val="bullet"/>
      <w:lvlText w:val="■"/>
      <w:lvlJc w:val="left"/>
      <w:pPr>
        <w:ind w:left="2160" w:hanging="360"/>
      </w:pPr>
    </w:lvl>
    <w:lvl w:ilvl="3" w:tplc="A2DEC71A">
      <w:start w:val="1"/>
      <w:numFmt w:val="bullet"/>
      <w:lvlText w:val="●"/>
      <w:lvlJc w:val="left"/>
      <w:pPr>
        <w:ind w:left="2880" w:hanging="360"/>
      </w:pPr>
    </w:lvl>
    <w:lvl w:ilvl="4" w:tplc="A61AAFB6">
      <w:start w:val="1"/>
      <w:numFmt w:val="bullet"/>
      <w:lvlText w:val="○"/>
      <w:lvlJc w:val="left"/>
      <w:pPr>
        <w:ind w:left="3600" w:hanging="360"/>
      </w:pPr>
    </w:lvl>
    <w:lvl w:ilvl="5" w:tplc="73E8129E">
      <w:start w:val="1"/>
      <w:numFmt w:val="bullet"/>
      <w:lvlText w:val="■"/>
      <w:lvlJc w:val="left"/>
      <w:pPr>
        <w:ind w:left="4320" w:hanging="360"/>
      </w:pPr>
    </w:lvl>
    <w:lvl w:ilvl="6" w:tplc="799A90D8">
      <w:start w:val="1"/>
      <w:numFmt w:val="bullet"/>
      <w:lvlText w:val="●"/>
      <w:lvlJc w:val="left"/>
      <w:pPr>
        <w:ind w:left="5040" w:hanging="360"/>
      </w:pPr>
    </w:lvl>
    <w:lvl w:ilvl="7" w:tplc="2DE8ACEA">
      <w:start w:val="1"/>
      <w:numFmt w:val="bullet"/>
      <w:lvlText w:val="●"/>
      <w:lvlJc w:val="left"/>
      <w:pPr>
        <w:ind w:left="5760" w:hanging="360"/>
      </w:pPr>
    </w:lvl>
    <w:lvl w:ilvl="8" w:tplc="1DB05BF0">
      <w:start w:val="1"/>
      <w:numFmt w:val="bullet"/>
      <w:lvlText w:val="●"/>
      <w:lvlJc w:val="left"/>
      <w:pPr>
        <w:ind w:left="6480" w:hanging="360"/>
      </w:pPr>
    </w:lvl>
  </w:abstractNum>
  <w:abstractNum w:abstractNumId="2" w15:restartNumberingAfterBreak="0">
    <w:nsid w:val="288F32CF"/>
    <w:multiLevelType w:val="hybridMultilevel"/>
    <w:tmpl w:val="D1181C80"/>
    <w:lvl w:ilvl="0" w:tplc="C99E52FE">
      <w:start w:val="1"/>
      <w:numFmt w:val="decimal"/>
      <w:lvlText w:val="%1."/>
      <w:lvlJc w:val="left"/>
      <w:pPr>
        <w:ind w:left="720" w:hanging="360"/>
      </w:pPr>
    </w:lvl>
    <w:lvl w:ilvl="1" w:tplc="4C167C40">
      <w:numFmt w:val="decimal"/>
      <w:lvlText w:val=""/>
      <w:lvlJc w:val="left"/>
    </w:lvl>
    <w:lvl w:ilvl="2" w:tplc="3FF61204">
      <w:numFmt w:val="decimal"/>
      <w:lvlText w:val=""/>
      <w:lvlJc w:val="left"/>
    </w:lvl>
    <w:lvl w:ilvl="3" w:tplc="64BAB68A">
      <w:numFmt w:val="decimal"/>
      <w:lvlText w:val=""/>
      <w:lvlJc w:val="left"/>
    </w:lvl>
    <w:lvl w:ilvl="4" w:tplc="425294FC">
      <w:numFmt w:val="decimal"/>
      <w:lvlText w:val=""/>
      <w:lvlJc w:val="left"/>
    </w:lvl>
    <w:lvl w:ilvl="5" w:tplc="33B27988">
      <w:numFmt w:val="decimal"/>
      <w:lvlText w:val=""/>
      <w:lvlJc w:val="left"/>
    </w:lvl>
    <w:lvl w:ilvl="6" w:tplc="E06C3202">
      <w:numFmt w:val="decimal"/>
      <w:lvlText w:val=""/>
      <w:lvlJc w:val="left"/>
    </w:lvl>
    <w:lvl w:ilvl="7" w:tplc="DCF66D96">
      <w:numFmt w:val="decimal"/>
      <w:lvlText w:val=""/>
      <w:lvlJc w:val="left"/>
    </w:lvl>
    <w:lvl w:ilvl="8" w:tplc="ABAC7214">
      <w:numFmt w:val="decimal"/>
      <w:lvlText w:val=""/>
      <w:lvlJc w:val="left"/>
    </w:lvl>
  </w:abstractNum>
  <w:abstractNum w:abstractNumId="3" w15:restartNumberingAfterBreak="0">
    <w:nsid w:val="3DCB5877"/>
    <w:multiLevelType w:val="hybridMultilevel"/>
    <w:tmpl w:val="06207846"/>
    <w:lvl w:ilvl="0" w:tplc="76422C90">
      <w:start w:val="1"/>
      <w:numFmt w:val="bullet"/>
      <w:lvlText w:val="☐"/>
      <w:lvlJc w:val="left"/>
      <w:pPr>
        <w:ind w:left="1080" w:hanging="360"/>
      </w:pPr>
    </w:lvl>
    <w:lvl w:ilvl="1" w:tplc="04105BD2">
      <w:numFmt w:val="decimal"/>
      <w:lvlText w:val=""/>
      <w:lvlJc w:val="left"/>
    </w:lvl>
    <w:lvl w:ilvl="2" w:tplc="F32ECBDA">
      <w:numFmt w:val="decimal"/>
      <w:lvlText w:val=""/>
      <w:lvlJc w:val="left"/>
    </w:lvl>
    <w:lvl w:ilvl="3" w:tplc="FD7650F8">
      <w:numFmt w:val="decimal"/>
      <w:lvlText w:val=""/>
      <w:lvlJc w:val="left"/>
    </w:lvl>
    <w:lvl w:ilvl="4" w:tplc="908CE26E">
      <w:numFmt w:val="decimal"/>
      <w:lvlText w:val=""/>
      <w:lvlJc w:val="left"/>
    </w:lvl>
    <w:lvl w:ilvl="5" w:tplc="1E6C8DE2">
      <w:numFmt w:val="decimal"/>
      <w:lvlText w:val=""/>
      <w:lvlJc w:val="left"/>
    </w:lvl>
    <w:lvl w:ilvl="6" w:tplc="BA667AE4">
      <w:numFmt w:val="decimal"/>
      <w:lvlText w:val=""/>
      <w:lvlJc w:val="left"/>
    </w:lvl>
    <w:lvl w:ilvl="7" w:tplc="F5E03A7E">
      <w:numFmt w:val="decimal"/>
      <w:lvlText w:val=""/>
      <w:lvlJc w:val="left"/>
    </w:lvl>
    <w:lvl w:ilvl="8" w:tplc="595EF718">
      <w:numFmt w:val="decimal"/>
      <w:lvlText w:val=""/>
      <w:lvlJc w:val="left"/>
    </w:lvl>
  </w:abstractNum>
  <w:abstractNum w:abstractNumId="4" w15:restartNumberingAfterBreak="0">
    <w:nsid w:val="766F43FF"/>
    <w:multiLevelType w:val="hybridMultilevel"/>
    <w:tmpl w:val="80B8AC7A"/>
    <w:lvl w:ilvl="0" w:tplc="616281EE">
      <w:start w:val="1"/>
      <w:numFmt w:val="bullet"/>
      <w:lvlText w:val="•"/>
      <w:lvlJc w:val="left"/>
      <w:pPr>
        <w:ind w:left="720" w:hanging="360"/>
      </w:pPr>
    </w:lvl>
    <w:lvl w:ilvl="1" w:tplc="FD1A966C">
      <w:start w:val="1"/>
      <w:numFmt w:val="bullet"/>
      <w:lvlText w:val="◦"/>
      <w:lvlJc w:val="left"/>
      <w:pPr>
        <w:ind w:left="1080" w:hanging="360"/>
      </w:pPr>
    </w:lvl>
    <w:lvl w:ilvl="2" w:tplc="2194B1A6">
      <w:numFmt w:val="decimal"/>
      <w:lvlText w:val=""/>
      <w:lvlJc w:val="left"/>
    </w:lvl>
    <w:lvl w:ilvl="3" w:tplc="D99CE1B2">
      <w:numFmt w:val="decimal"/>
      <w:lvlText w:val=""/>
      <w:lvlJc w:val="left"/>
    </w:lvl>
    <w:lvl w:ilvl="4" w:tplc="F80EE044">
      <w:numFmt w:val="decimal"/>
      <w:lvlText w:val=""/>
      <w:lvlJc w:val="left"/>
    </w:lvl>
    <w:lvl w:ilvl="5" w:tplc="46A2389A">
      <w:numFmt w:val="decimal"/>
      <w:lvlText w:val=""/>
      <w:lvlJc w:val="left"/>
    </w:lvl>
    <w:lvl w:ilvl="6" w:tplc="BF466626">
      <w:numFmt w:val="decimal"/>
      <w:lvlText w:val=""/>
      <w:lvlJc w:val="left"/>
    </w:lvl>
    <w:lvl w:ilvl="7" w:tplc="55ACF7AE">
      <w:numFmt w:val="decimal"/>
      <w:lvlText w:val=""/>
      <w:lvlJc w:val="left"/>
    </w:lvl>
    <w:lvl w:ilvl="8" w:tplc="96163A56">
      <w:numFmt w:val="decimal"/>
      <w:lvlText w:val=""/>
      <w:lvlJc w:val="left"/>
    </w:lvl>
  </w:abstractNum>
  <w:num w:numId="1" w16cid:durableId="493181007">
    <w:abstractNumId w:val="1"/>
    <w:lvlOverride w:ilvl="0">
      <w:startOverride w:val="1"/>
    </w:lvlOverride>
  </w:num>
  <w:num w:numId="2" w16cid:durableId="359480441">
    <w:abstractNumId w:val="4"/>
    <w:lvlOverride w:ilvl="0">
      <w:startOverride w:val="1"/>
    </w:lvlOverride>
  </w:num>
  <w:num w:numId="3" w16cid:durableId="16099732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5BA"/>
    <w:rsid w:val="00F36477"/>
    <w:rsid w:val="00F515BA"/>
    <w:rsid w:val="00F75AC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9FB1776"/>
  <w15:docId w15:val="{0AA7E943-F9DC-614A-A142-B7F98026E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4"/>
      <w:szCs w:val="34"/>
    </w:rPr>
  </w:style>
  <w:style w:type="paragraph" w:styleId="Heading2">
    <w:name w:val="heading 2"/>
    <w:uiPriority w:val="9"/>
    <w:unhideWhenUsed/>
    <w:qFormat/>
    <w:pPr>
      <w:spacing w:before="280" w:after="120"/>
      <w:outlineLvl w:val="1"/>
    </w:pPr>
    <w:rPr>
      <w:b/>
      <w:bCs/>
      <w:color w:val="1B3A5C"/>
      <w:sz w:val="28"/>
      <w:szCs w:val="28"/>
    </w:rPr>
  </w:style>
  <w:style w:type="paragraph" w:styleId="Heading3">
    <w:name w:val="heading 3"/>
    <w:uiPriority w:val="9"/>
    <w:unhideWhenUsed/>
    <w:qFormat/>
    <w:pPr>
      <w:spacing w:before="200" w:after="80"/>
      <w:outlineLvl w:val="2"/>
    </w:pPr>
    <w:rPr>
      <w:b/>
      <w:bCs/>
      <w:color w:val="0D6B8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11650</Words>
  <Characters>66411</Characters>
  <Application>Microsoft Office Word</Application>
  <DocSecurity>0</DocSecurity>
  <Lines>553</Lines>
  <Paragraphs>155</Paragraphs>
  <ScaleCrop>false</ScaleCrop>
  <Company/>
  <LinksUpToDate>false</LinksUpToDate>
  <CharactersWithSpaces>77906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Radhev Rishi</cp:lastModifiedBy>
  <cp:revision>2</cp:revision>
  <dcterms:created xsi:type="dcterms:W3CDTF">2026-04-30T09:04:00Z</dcterms:created>
  <dcterms:modified xsi:type="dcterms:W3CDTF">2026-04-30T09:04:00Z</dcterms:modified>
</cp:coreProperties>
</file>