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44D15">
      <w:pPr>
        <w:spacing w:before="0" w:after="40" w:line="259" w:lineRule="auto"/>
        <w:jc w:val="center"/>
      </w:pPr>
      <w:r>
        <w:rPr>
          <w:rFonts w:ascii="Calibri" w:hAnsi="Calibri" w:eastAsia="Calibri" w:cs="Calibri"/>
          <w:b/>
          <w:bCs/>
          <w:color w:val="000000"/>
          <w:sz w:val="22"/>
          <w:szCs w:val="22"/>
        </w:rPr>
        <w:t>USER ACCEPTANCE TEST — SIGNOFF RECORD</w:t>
      </w:r>
    </w:p>
    <w:p w14:paraId="5CE3832B">
      <w:pPr>
        <w:spacing w:before="0" w:after="200" w:line="259" w:lineRule="auto"/>
        <w:jc w:val="center"/>
      </w:pPr>
      <w:r>
        <w:rPr>
          <w:rFonts w:ascii="Calibri" w:hAnsi="Calibri" w:eastAsia="Calibri" w:cs="Calibri"/>
          <w:b/>
          <w:bCs/>
          <w:color w:val="000000"/>
          <w:sz w:val="36"/>
          <w:szCs w:val="36"/>
        </w:rPr>
        <w:t>Matrix COSEC to ZingHR Swipe Sync</w:t>
      </w:r>
    </w:p>
    <w:tbl>
      <w:tblPr>
        <w:tblStyle w:val="12"/>
        <w:tblW w:w="993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1440"/>
        <w:gridCol w:w="3528"/>
        <w:gridCol w:w="1440"/>
        <w:gridCol w:w="3528"/>
      </w:tblGrid>
      <w:tr w14:paraId="26EC969F">
        <w:tc>
          <w:tcPr>
            <w:tcW w:w="1440" w:type="dxa"/>
            <w:tcBorders>
              <w:top w:val="single" w:color="000000" w:sz="6" w:space="0"/>
              <w:left w:val="single" w:color="000000" w:sz="6" w:space="0"/>
              <w:bottom w:val="single" w:color="000000" w:sz="6" w:space="0"/>
              <w:right w:val="single" w:color="000000" w:sz="6" w:space="0"/>
            </w:tcBorders>
          </w:tcPr>
          <w:p w14:paraId="4640A400">
            <w:pPr>
              <w:spacing w:before="20" w:after="20" w:line="259" w:lineRule="auto"/>
            </w:pPr>
            <w:r>
              <w:rPr>
                <w:rFonts w:ascii="Calibri" w:hAnsi="Calibri" w:eastAsia="Calibri" w:cs="Calibri"/>
                <w:b/>
                <w:bCs/>
                <w:color w:val="000000"/>
                <w:sz w:val="20"/>
                <w:szCs w:val="20"/>
              </w:rPr>
              <w:t>Field</w:t>
            </w:r>
          </w:p>
        </w:tc>
        <w:tc>
          <w:tcPr>
            <w:tcW w:w="3528" w:type="dxa"/>
            <w:tcBorders>
              <w:top w:val="single" w:color="000000" w:sz="6" w:space="0"/>
              <w:left w:val="single" w:color="000000" w:sz="6" w:space="0"/>
              <w:bottom w:val="single" w:color="000000" w:sz="6" w:space="0"/>
              <w:right w:val="single" w:color="000000" w:sz="6" w:space="0"/>
            </w:tcBorders>
          </w:tcPr>
          <w:p w14:paraId="56F56AE4">
            <w:pPr>
              <w:spacing w:before="20" w:after="20" w:line="259" w:lineRule="auto"/>
            </w:pPr>
            <w:r>
              <w:rPr>
                <w:rFonts w:ascii="Calibri" w:hAnsi="Calibri" w:eastAsia="Calibri" w:cs="Calibri"/>
                <w:b/>
                <w:bCs/>
                <w:color w:val="000000"/>
                <w:sz w:val="20"/>
                <w:szCs w:val="20"/>
              </w:rPr>
              <w:t>Detail</w:t>
            </w:r>
          </w:p>
        </w:tc>
        <w:tc>
          <w:tcPr>
            <w:tcW w:w="1440" w:type="dxa"/>
            <w:tcBorders>
              <w:top w:val="single" w:color="000000" w:sz="6" w:space="0"/>
              <w:left w:val="single" w:color="000000" w:sz="6" w:space="0"/>
              <w:bottom w:val="single" w:color="000000" w:sz="6" w:space="0"/>
              <w:right w:val="single" w:color="000000" w:sz="6" w:space="0"/>
            </w:tcBorders>
          </w:tcPr>
          <w:p w14:paraId="571C54FF">
            <w:pPr>
              <w:spacing w:before="20" w:after="20" w:line="259" w:lineRule="auto"/>
            </w:pPr>
            <w:r>
              <w:rPr>
                <w:rFonts w:ascii="Calibri" w:hAnsi="Calibri" w:eastAsia="Calibri" w:cs="Calibri"/>
                <w:b/>
                <w:bCs/>
                <w:color w:val="000000"/>
                <w:sz w:val="20"/>
                <w:szCs w:val="20"/>
              </w:rPr>
              <w:t>Field</w:t>
            </w:r>
          </w:p>
        </w:tc>
        <w:tc>
          <w:tcPr>
            <w:tcW w:w="3528" w:type="dxa"/>
            <w:tcBorders>
              <w:top w:val="single" w:color="000000" w:sz="6" w:space="0"/>
              <w:left w:val="single" w:color="000000" w:sz="6" w:space="0"/>
              <w:bottom w:val="single" w:color="000000" w:sz="6" w:space="0"/>
              <w:right w:val="single" w:color="000000" w:sz="6" w:space="0"/>
            </w:tcBorders>
          </w:tcPr>
          <w:p w14:paraId="0F3AF569">
            <w:pPr>
              <w:spacing w:before="20" w:after="20" w:line="259" w:lineRule="auto"/>
            </w:pPr>
            <w:r>
              <w:rPr>
                <w:rFonts w:ascii="Calibri" w:hAnsi="Calibri" w:eastAsia="Calibri" w:cs="Calibri"/>
                <w:b/>
                <w:bCs/>
                <w:color w:val="000000"/>
                <w:sz w:val="20"/>
                <w:szCs w:val="20"/>
              </w:rPr>
              <w:t>Detail</w:t>
            </w:r>
          </w:p>
        </w:tc>
      </w:tr>
      <w:tr w14:paraId="54D2699F">
        <w:tc>
          <w:tcPr>
            <w:tcW w:w="1440" w:type="dxa"/>
            <w:tcBorders>
              <w:top w:val="single" w:color="000000" w:sz="6" w:space="0"/>
              <w:left w:val="single" w:color="000000" w:sz="6" w:space="0"/>
              <w:bottom w:val="single" w:color="000000" w:sz="6" w:space="0"/>
              <w:right w:val="single" w:color="000000" w:sz="6" w:space="0"/>
            </w:tcBorders>
          </w:tcPr>
          <w:p w14:paraId="247FD8D6">
            <w:pPr>
              <w:spacing w:before="20" w:after="20" w:line="259" w:lineRule="auto"/>
            </w:pPr>
            <w:r>
              <w:rPr>
                <w:rFonts w:ascii="Calibri" w:hAnsi="Calibri" w:eastAsia="Calibri" w:cs="Calibri"/>
                <w:color w:val="000000"/>
                <w:sz w:val="20"/>
                <w:szCs w:val="20"/>
              </w:rPr>
              <w:t>Component</w:t>
            </w:r>
          </w:p>
        </w:tc>
        <w:tc>
          <w:tcPr>
            <w:tcW w:w="3528" w:type="dxa"/>
            <w:tcBorders>
              <w:top w:val="single" w:color="000000" w:sz="6" w:space="0"/>
              <w:left w:val="single" w:color="000000" w:sz="6" w:space="0"/>
              <w:bottom w:val="single" w:color="000000" w:sz="6" w:space="0"/>
              <w:right w:val="single" w:color="000000" w:sz="6" w:space="0"/>
            </w:tcBorders>
          </w:tcPr>
          <w:p w14:paraId="4B801584">
            <w:pPr>
              <w:spacing w:before="20" w:after="20" w:line="259" w:lineRule="auto"/>
            </w:pPr>
            <w:r>
              <w:rPr>
                <w:rFonts w:ascii="Calibri" w:hAnsi="Calibri" w:eastAsia="Calibri" w:cs="Calibri"/>
                <w:color w:val="000000"/>
                <w:sz w:val="20"/>
                <w:szCs w:val="20"/>
              </w:rPr>
              <w:t>matrix-zinghr-sync</w:t>
            </w:r>
          </w:p>
        </w:tc>
        <w:tc>
          <w:tcPr>
            <w:tcW w:w="1440" w:type="dxa"/>
            <w:tcBorders>
              <w:top w:val="single" w:color="000000" w:sz="6" w:space="0"/>
              <w:left w:val="single" w:color="000000" w:sz="6" w:space="0"/>
              <w:bottom w:val="single" w:color="000000" w:sz="6" w:space="0"/>
              <w:right w:val="single" w:color="000000" w:sz="6" w:space="0"/>
            </w:tcBorders>
          </w:tcPr>
          <w:p w14:paraId="0904C284">
            <w:pPr>
              <w:spacing w:before="20" w:after="20" w:line="259" w:lineRule="auto"/>
            </w:pPr>
            <w:r>
              <w:rPr>
                <w:rFonts w:ascii="Calibri" w:hAnsi="Calibri" w:eastAsia="Calibri" w:cs="Calibri"/>
                <w:color w:val="000000"/>
                <w:sz w:val="20"/>
                <w:szCs w:val="20"/>
              </w:rPr>
              <w:t>Commit</w:t>
            </w:r>
          </w:p>
        </w:tc>
        <w:tc>
          <w:tcPr>
            <w:tcW w:w="3528" w:type="dxa"/>
            <w:tcBorders>
              <w:top w:val="single" w:color="000000" w:sz="6" w:space="0"/>
              <w:left w:val="single" w:color="000000" w:sz="6" w:space="0"/>
              <w:bottom w:val="single" w:color="000000" w:sz="6" w:space="0"/>
              <w:right w:val="single" w:color="000000" w:sz="6" w:space="0"/>
            </w:tcBorders>
          </w:tcPr>
          <w:p w14:paraId="512CB5A6">
            <w:pPr>
              <w:spacing w:before="20" w:after="20" w:line="259" w:lineRule="auto"/>
            </w:pPr>
            <w:r>
              <w:rPr>
                <w:rFonts w:ascii="Calibri" w:hAnsi="Calibri" w:eastAsia="Calibri" w:cs="Calibri"/>
                <w:color w:val="000000"/>
                <w:sz w:val="20"/>
                <w:szCs w:val="20"/>
              </w:rPr>
              <w:t>8ddcd90</w:t>
            </w:r>
          </w:p>
        </w:tc>
      </w:tr>
      <w:tr w14:paraId="43667364">
        <w:tc>
          <w:tcPr>
            <w:tcW w:w="1440" w:type="dxa"/>
            <w:tcBorders>
              <w:top w:val="single" w:color="000000" w:sz="6" w:space="0"/>
              <w:left w:val="single" w:color="000000" w:sz="6" w:space="0"/>
              <w:bottom w:val="single" w:color="000000" w:sz="6" w:space="0"/>
              <w:right w:val="single" w:color="000000" w:sz="6" w:space="0"/>
            </w:tcBorders>
          </w:tcPr>
          <w:p w14:paraId="52E3C378">
            <w:pPr>
              <w:spacing w:before="20" w:after="20" w:line="259" w:lineRule="auto"/>
            </w:pPr>
            <w:r>
              <w:rPr>
                <w:rFonts w:ascii="Calibri" w:hAnsi="Calibri" w:eastAsia="Calibri" w:cs="Calibri"/>
                <w:color w:val="000000"/>
                <w:sz w:val="20"/>
                <w:szCs w:val="20"/>
              </w:rPr>
              <w:t>UAT executed</w:t>
            </w:r>
          </w:p>
        </w:tc>
        <w:tc>
          <w:tcPr>
            <w:tcW w:w="3528" w:type="dxa"/>
            <w:tcBorders>
              <w:top w:val="single" w:color="000000" w:sz="6" w:space="0"/>
              <w:left w:val="single" w:color="000000" w:sz="6" w:space="0"/>
              <w:bottom w:val="single" w:color="000000" w:sz="6" w:space="0"/>
              <w:right w:val="single" w:color="000000" w:sz="6" w:space="0"/>
            </w:tcBorders>
          </w:tcPr>
          <w:p w14:paraId="4B5F30ED">
            <w:pPr>
              <w:spacing w:before="20" w:after="20" w:line="259" w:lineRule="auto"/>
            </w:pPr>
            <w:r>
              <w:rPr>
                <w:rFonts w:ascii="Calibri" w:hAnsi="Calibri" w:eastAsia="Calibri" w:cs="Calibri"/>
                <w:color w:val="000000"/>
                <w:sz w:val="20"/>
                <w:szCs w:val="20"/>
              </w:rPr>
              <w:t>30/08/2026 - 0</w:t>
            </w:r>
            <w:r>
              <w:rPr>
                <w:rFonts w:hint="default" w:eastAsia="Calibri" w:cs="Calibri"/>
                <w:color w:val="000000"/>
                <w:sz w:val="20"/>
                <w:szCs w:val="20"/>
                <w:lang w:val="en-US"/>
              </w:rPr>
              <w:t>3</w:t>
            </w:r>
            <w:r>
              <w:rPr>
                <w:rFonts w:ascii="Calibri" w:hAnsi="Calibri" w:eastAsia="Calibri" w:cs="Calibri"/>
                <w:color w:val="000000"/>
                <w:sz w:val="20"/>
                <w:szCs w:val="20"/>
              </w:rPr>
              <w:t>/09/2026</w:t>
            </w:r>
          </w:p>
        </w:tc>
        <w:tc>
          <w:tcPr>
            <w:tcW w:w="1440" w:type="dxa"/>
            <w:tcBorders>
              <w:top w:val="single" w:color="000000" w:sz="6" w:space="0"/>
              <w:left w:val="single" w:color="000000" w:sz="6" w:space="0"/>
              <w:bottom w:val="single" w:color="000000" w:sz="6" w:space="0"/>
              <w:right w:val="single" w:color="000000" w:sz="6" w:space="0"/>
            </w:tcBorders>
          </w:tcPr>
          <w:p w14:paraId="61960E4A">
            <w:pPr>
              <w:spacing w:before="20" w:after="20" w:line="259" w:lineRule="auto"/>
            </w:pPr>
            <w:r>
              <w:rPr>
                <w:rFonts w:ascii="Calibri" w:hAnsi="Calibri" w:eastAsia="Calibri" w:cs="Calibri"/>
                <w:color w:val="000000"/>
                <w:sz w:val="20"/>
                <w:szCs w:val="20"/>
              </w:rPr>
              <w:t>Issued</w:t>
            </w:r>
          </w:p>
        </w:tc>
        <w:tc>
          <w:tcPr>
            <w:tcW w:w="3528" w:type="dxa"/>
            <w:tcBorders>
              <w:top w:val="single" w:color="000000" w:sz="6" w:space="0"/>
              <w:left w:val="single" w:color="000000" w:sz="6" w:space="0"/>
              <w:bottom w:val="single" w:color="000000" w:sz="6" w:space="0"/>
              <w:right w:val="single" w:color="000000" w:sz="6" w:space="0"/>
            </w:tcBorders>
          </w:tcPr>
          <w:p w14:paraId="4DA3E282">
            <w:pPr>
              <w:spacing w:before="20" w:after="20" w:line="259" w:lineRule="auto"/>
            </w:pPr>
            <w:r>
              <w:rPr>
                <w:rFonts w:ascii="Calibri" w:hAnsi="Calibri" w:eastAsia="Calibri" w:cs="Calibri"/>
                <w:color w:val="000000"/>
                <w:sz w:val="20"/>
                <w:szCs w:val="20"/>
              </w:rPr>
              <w:t>08/09/2026</w:t>
            </w:r>
          </w:p>
        </w:tc>
      </w:tr>
      <w:tr w14:paraId="3F3F66EF">
        <w:tc>
          <w:tcPr>
            <w:tcW w:w="1440" w:type="dxa"/>
            <w:tcBorders>
              <w:top w:val="single" w:color="000000" w:sz="6" w:space="0"/>
              <w:left w:val="single" w:color="000000" w:sz="6" w:space="0"/>
              <w:bottom w:val="single" w:color="000000" w:sz="6" w:space="0"/>
              <w:right w:val="single" w:color="000000" w:sz="6" w:space="0"/>
            </w:tcBorders>
          </w:tcPr>
          <w:p w14:paraId="2D0AF97D">
            <w:pPr>
              <w:spacing w:before="20" w:after="20" w:line="259" w:lineRule="auto"/>
            </w:pPr>
            <w:r>
              <w:rPr>
                <w:rFonts w:ascii="Calibri" w:hAnsi="Calibri" w:eastAsia="Calibri" w:cs="Calibri"/>
                <w:color w:val="000000"/>
                <w:sz w:val="20"/>
                <w:szCs w:val="20"/>
              </w:rPr>
              <w:t>Executed by</w:t>
            </w:r>
          </w:p>
        </w:tc>
        <w:tc>
          <w:tcPr>
            <w:tcW w:w="3528" w:type="dxa"/>
            <w:tcBorders>
              <w:top w:val="single" w:color="000000" w:sz="6" w:space="0"/>
              <w:left w:val="single" w:color="000000" w:sz="6" w:space="0"/>
              <w:bottom w:val="single" w:color="000000" w:sz="6" w:space="0"/>
              <w:right w:val="single" w:color="000000" w:sz="6" w:space="0"/>
            </w:tcBorders>
          </w:tcPr>
          <w:p w14:paraId="75AD636C">
            <w:pPr>
              <w:spacing w:before="20" w:after="20" w:line="259" w:lineRule="auto"/>
            </w:pPr>
            <w:r>
              <w:rPr>
                <w:rFonts w:ascii="Calibri" w:hAnsi="Calibri" w:eastAsia="Calibri" w:cs="Calibri"/>
                <w:color w:val="000000"/>
                <w:sz w:val="20"/>
                <w:szCs w:val="20"/>
              </w:rPr>
              <w:t>Radheshyam E</w:t>
            </w:r>
            <w:r>
              <w:rPr>
                <w:rFonts w:hint="default" w:eastAsia="Calibri" w:cs="Calibri"/>
                <w:color w:val="000000"/>
                <w:sz w:val="20"/>
                <w:szCs w:val="20"/>
                <w:lang w:val="en-US"/>
              </w:rPr>
              <w:t>tikala</w:t>
            </w:r>
            <w:r>
              <w:rPr>
                <w:rFonts w:ascii="Calibri" w:hAnsi="Calibri" w:eastAsia="Calibri" w:cs="Calibri"/>
                <w:color w:val="000000"/>
                <w:sz w:val="20"/>
                <w:szCs w:val="20"/>
              </w:rPr>
              <w:t>, developer</w:t>
            </w:r>
          </w:p>
        </w:tc>
        <w:tc>
          <w:tcPr>
            <w:tcW w:w="1440" w:type="dxa"/>
            <w:tcBorders>
              <w:top w:val="single" w:color="000000" w:sz="6" w:space="0"/>
              <w:left w:val="single" w:color="000000" w:sz="6" w:space="0"/>
              <w:bottom w:val="single" w:color="000000" w:sz="6" w:space="0"/>
              <w:right w:val="single" w:color="000000" w:sz="6" w:space="0"/>
            </w:tcBorders>
          </w:tcPr>
          <w:p w14:paraId="412981BC">
            <w:pPr>
              <w:spacing w:before="20" w:after="20" w:line="259" w:lineRule="auto"/>
            </w:pPr>
            <w:r>
              <w:rPr>
                <w:rFonts w:ascii="Calibri" w:hAnsi="Calibri" w:eastAsia="Calibri" w:cs="Calibri"/>
                <w:color w:val="000000"/>
                <w:sz w:val="20"/>
                <w:szCs w:val="20"/>
              </w:rPr>
              <w:t>Witnessed by</w:t>
            </w:r>
          </w:p>
        </w:tc>
        <w:tc>
          <w:tcPr>
            <w:tcW w:w="3528" w:type="dxa"/>
            <w:tcBorders>
              <w:top w:val="single" w:color="000000" w:sz="6" w:space="0"/>
              <w:left w:val="single" w:color="000000" w:sz="6" w:space="0"/>
              <w:bottom w:val="single" w:color="000000" w:sz="6" w:space="0"/>
              <w:right w:val="single" w:color="000000" w:sz="6" w:space="0"/>
            </w:tcBorders>
          </w:tcPr>
          <w:p w14:paraId="296DA65D">
            <w:pPr>
              <w:spacing w:before="20" w:after="20" w:line="259" w:lineRule="auto"/>
            </w:pPr>
            <w:r>
              <w:rPr>
                <w:rFonts w:ascii="Calibri" w:hAnsi="Calibri" w:eastAsia="Calibri" w:cs="Calibri"/>
                <w:color w:val="000000"/>
                <w:sz w:val="20"/>
                <w:szCs w:val="20"/>
              </w:rPr>
              <w:t>Danish Ahmed (client)</w:t>
            </w:r>
          </w:p>
        </w:tc>
      </w:tr>
      <w:tr w14:paraId="1FCFBFAF">
        <w:tc>
          <w:tcPr>
            <w:tcW w:w="1440" w:type="dxa"/>
            <w:tcBorders>
              <w:top w:val="single" w:color="000000" w:sz="6" w:space="0"/>
              <w:left w:val="single" w:color="000000" w:sz="6" w:space="0"/>
              <w:bottom w:val="single" w:color="000000" w:sz="6" w:space="0"/>
              <w:right w:val="single" w:color="000000" w:sz="6" w:space="0"/>
            </w:tcBorders>
          </w:tcPr>
          <w:p w14:paraId="587F85EA">
            <w:pPr>
              <w:spacing w:before="20" w:after="20" w:line="259" w:lineRule="auto"/>
            </w:pPr>
            <w:r>
              <w:rPr>
                <w:rFonts w:ascii="Calibri" w:hAnsi="Calibri" w:eastAsia="Calibri" w:cs="Calibri"/>
                <w:color w:val="000000"/>
                <w:sz w:val="20"/>
                <w:szCs w:val="20"/>
              </w:rPr>
              <w:t>Result</w:t>
            </w:r>
          </w:p>
        </w:tc>
        <w:tc>
          <w:tcPr>
            <w:tcW w:w="3528" w:type="dxa"/>
            <w:tcBorders>
              <w:top w:val="single" w:color="000000" w:sz="6" w:space="0"/>
              <w:left w:val="single" w:color="000000" w:sz="6" w:space="0"/>
              <w:bottom w:val="single" w:color="000000" w:sz="6" w:space="0"/>
              <w:right w:val="single" w:color="000000" w:sz="6" w:space="0"/>
            </w:tcBorders>
          </w:tcPr>
          <w:p w14:paraId="4B4906F3">
            <w:pPr>
              <w:spacing w:before="20" w:after="20" w:line="259" w:lineRule="auto"/>
            </w:pPr>
            <w:r>
              <w:rPr>
                <w:rFonts w:hint="default" w:eastAsia="Calibri" w:cs="Calibri"/>
                <w:b/>
                <w:bCs/>
                <w:color w:val="000000"/>
                <w:sz w:val="20"/>
                <w:szCs w:val="20"/>
                <w:lang w:val="en-US"/>
              </w:rPr>
              <w:t>20</w:t>
            </w:r>
            <w:r>
              <w:rPr>
                <w:rFonts w:ascii="Calibri" w:hAnsi="Calibri" w:eastAsia="Calibri" w:cs="Calibri"/>
                <w:b/>
                <w:bCs/>
                <w:color w:val="000000"/>
                <w:sz w:val="20"/>
                <w:szCs w:val="20"/>
              </w:rPr>
              <w:t xml:space="preserve"> of 20 cases passed</w:t>
            </w:r>
          </w:p>
        </w:tc>
        <w:tc>
          <w:tcPr>
            <w:tcW w:w="1440" w:type="dxa"/>
            <w:tcBorders>
              <w:top w:val="single" w:color="000000" w:sz="6" w:space="0"/>
              <w:left w:val="single" w:color="000000" w:sz="6" w:space="0"/>
              <w:bottom w:val="single" w:color="000000" w:sz="6" w:space="0"/>
              <w:right w:val="single" w:color="000000" w:sz="6" w:space="0"/>
            </w:tcBorders>
          </w:tcPr>
          <w:p w14:paraId="253A3D1C">
            <w:pPr>
              <w:spacing w:before="20" w:after="20" w:line="259" w:lineRule="auto"/>
            </w:pPr>
            <w:r>
              <w:rPr>
                <w:rFonts w:ascii="Calibri" w:hAnsi="Calibri" w:eastAsia="Calibri" w:cs="Calibri"/>
                <w:color w:val="000000"/>
                <w:sz w:val="20"/>
                <w:szCs w:val="20"/>
              </w:rPr>
              <w:t>Status</w:t>
            </w:r>
          </w:p>
        </w:tc>
        <w:tc>
          <w:tcPr>
            <w:tcW w:w="3528" w:type="dxa"/>
            <w:tcBorders>
              <w:top w:val="single" w:color="000000" w:sz="6" w:space="0"/>
              <w:left w:val="single" w:color="000000" w:sz="6" w:space="0"/>
              <w:bottom w:val="single" w:color="000000" w:sz="6" w:space="0"/>
              <w:right w:val="single" w:color="000000" w:sz="6" w:space="0"/>
            </w:tcBorders>
          </w:tcPr>
          <w:p w14:paraId="61190275">
            <w:pPr>
              <w:spacing w:before="20" w:after="20" w:line="259" w:lineRule="auto"/>
            </w:pPr>
            <w:r>
              <w:rPr>
                <w:rFonts w:ascii="Calibri" w:hAnsi="Calibri" w:eastAsia="Calibri" w:cs="Calibri"/>
                <w:color w:val="000000"/>
                <w:sz w:val="20"/>
                <w:szCs w:val="20"/>
              </w:rPr>
              <w:t>Passed</w:t>
            </w:r>
          </w:p>
        </w:tc>
      </w:tr>
    </w:tbl>
    <w:p w14:paraId="21E50772">
      <w:pPr>
        <w:spacing w:before="0" w:after="120" w:line="259" w:lineRule="auto"/>
      </w:pPr>
    </w:p>
    <w:p w14:paraId="4219986A">
      <w:pPr>
        <w:pStyle w:val="2"/>
        <w:keepNext/>
        <w:spacing w:before="240" w:after="100" w:line="259" w:lineRule="auto"/>
      </w:pPr>
      <w:r>
        <w:rPr>
          <w:rFonts w:ascii="Calibri" w:hAnsi="Calibri" w:eastAsia="Calibri" w:cs="Calibri"/>
          <w:b/>
          <w:bCs/>
          <w:color w:val="000000"/>
          <w:sz w:val="36"/>
          <w:szCs w:val="36"/>
        </w:rPr>
        <w:t>1. Scope and environment</w:t>
      </w:r>
    </w:p>
    <w:p w14:paraId="08CB1869">
      <w:pPr>
        <w:spacing w:before="0" w:after="120" w:line="259" w:lineRule="auto"/>
      </w:pPr>
      <w:r>
        <w:rPr>
          <w:rFonts w:ascii="Calibri" w:hAnsi="Calibri" w:eastAsia="Calibri" w:cs="Calibri"/>
          <w:color w:val="000000"/>
          <w:sz w:val="24"/>
          <w:szCs w:val="24"/>
        </w:rPr>
        <w:t>This document records acceptance testing of the nightly integration that delivers biometric swipe data from Matrix COSEC to ZingHR payroll. Its scope is delivery only: it does not extend to ZingHR's downstream attendance or payroll calculation.</w:t>
      </w:r>
    </w:p>
    <w:p w14:paraId="2C05EEBB">
      <w:pPr>
        <w:spacing w:before="0" w:after="60" w:line="259" w:lineRule="auto"/>
      </w:pPr>
      <w:r>
        <w:rPr>
          <w:rFonts w:ascii="Calibri" w:hAnsi="Calibri" w:eastAsia="Calibri" w:cs="Calibri"/>
          <w:b/>
          <w:bCs/>
          <w:color w:val="000000"/>
          <w:sz w:val="24"/>
          <w:szCs w:val="24"/>
        </w:rPr>
        <w:t xml:space="preserve">The two sides of the test were </w:t>
      </w:r>
      <w:r>
        <w:rPr>
          <w:rFonts w:hint="default" w:eastAsia="Calibri" w:cs="Calibri"/>
          <w:b/>
          <w:bCs/>
          <w:color w:val="000000"/>
          <w:sz w:val="24"/>
          <w:szCs w:val="24"/>
          <w:lang w:val="en-US"/>
        </w:rPr>
        <w:t xml:space="preserve">either UAT or UAT </w:t>
      </w:r>
      <w:r>
        <w:rPr>
          <w:rFonts w:ascii="Calibri" w:hAnsi="Calibri" w:eastAsia="Calibri" w:cs="Calibri"/>
          <w:b/>
          <w:bCs/>
          <w:color w:val="000000"/>
          <w:sz w:val="24"/>
          <w:szCs w:val="24"/>
        </w:rPr>
        <w:t>representative:</w:t>
      </w:r>
    </w:p>
    <w:p w14:paraId="21303082">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b/>
          <w:bCs/>
          <w:color w:val="000000"/>
          <w:sz w:val="24"/>
          <w:szCs w:val="24"/>
        </w:rPr>
        <w:t xml:space="preserve">ZingHR (target) </w:t>
      </w:r>
      <w:r>
        <w:rPr>
          <w:rFonts w:ascii="Calibri" w:hAnsi="Calibri" w:eastAsia="Calibri" w:cs="Calibri"/>
          <w:color w:val="000000"/>
          <w:sz w:val="24"/>
          <w:szCs w:val="24"/>
        </w:rPr>
        <w:t>was the genuine ZingHR UAT tenant. Its API findings are expected to hold in production, subject to the endpoint and credential changes in conditions 1–4.</w:t>
      </w:r>
    </w:p>
    <w:p w14:paraId="2659324C">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b/>
          <w:bCs/>
          <w:color w:val="000000"/>
          <w:sz w:val="24"/>
          <w:szCs w:val="24"/>
        </w:rPr>
        <w:t xml:space="preserve">Matrix COSEC (source) </w:t>
      </w:r>
      <w:r>
        <w:rPr>
          <w:rFonts w:ascii="Calibri" w:hAnsi="Calibri" w:eastAsia="Calibri" w:cs="Calibri"/>
          <w:color w:val="000000"/>
          <w:sz w:val="24"/>
          <w:szCs w:val="24"/>
        </w:rPr>
        <w:t xml:space="preserve">is a demo setup, not the production installation. Behavioural findings about the COSEC API transfer; measurements of the test data — volumes, timings, employee population — do not. Conditions </w:t>
      </w:r>
      <w:r>
        <w:rPr>
          <w:rFonts w:hint="default" w:eastAsia="Calibri" w:cs="Calibri"/>
          <w:color w:val="000000"/>
          <w:sz w:val="24"/>
          <w:szCs w:val="24"/>
          <w:lang w:val="en-US"/>
        </w:rPr>
        <w:t>7</w:t>
      </w:r>
      <w:r>
        <w:rPr>
          <w:rFonts w:ascii="Calibri" w:hAnsi="Calibri" w:eastAsia="Calibri" w:cs="Calibri"/>
          <w:color w:val="000000"/>
          <w:sz w:val="24"/>
          <w:szCs w:val="24"/>
        </w:rPr>
        <w:t>–</w:t>
      </w:r>
      <w:r>
        <w:rPr>
          <w:rFonts w:hint="default" w:eastAsia="Calibri" w:cs="Calibri"/>
          <w:color w:val="000000"/>
          <w:sz w:val="24"/>
          <w:szCs w:val="24"/>
          <w:lang w:val="en-US"/>
        </w:rPr>
        <w:t>8</w:t>
      </w:r>
      <w:r>
        <w:rPr>
          <w:rFonts w:ascii="Calibri" w:hAnsi="Calibri" w:eastAsia="Calibri" w:cs="Calibri"/>
          <w:color w:val="000000"/>
          <w:sz w:val="24"/>
          <w:szCs w:val="24"/>
        </w:rPr>
        <w:t xml:space="preserve"> exist to close that gap before go-live.</w:t>
      </w:r>
    </w:p>
    <w:p w14:paraId="71D85A6E">
      <w:pPr>
        <w:spacing w:before="0" w:after="160" w:line="259" w:lineRule="auto"/>
        <w:ind w:left="403"/>
        <w:rPr>
          <w:rFonts w:hint="default"/>
          <w:lang w:val="en-US"/>
        </w:rPr>
      </w:pPr>
      <w:r>
        <w:rPr>
          <w:rFonts w:ascii="Calibri" w:hAnsi="Calibri" w:eastAsia="Calibri" w:cs="Calibri"/>
          <w:color w:val="000000"/>
          <w:sz w:val="24"/>
          <w:szCs w:val="24"/>
        </w:rPr>
        <w:t xml:space="preserve">COSEC demo setup used: </w:t>
      </w:r>
      <w:r>
        <w:rPr>
          <w:rFonts w:ascii="Calibri" w:hAnsi="Calibri" w:eastAsia="Calibri" w:cs="Calibri"/>
          <w:b/>
          <w:bCs/>
          <w:color w:val="000000"/>
          <w:sz w:val="24"/>
          <w:szCs w:val="24"/>
        </w:rPr>
        <w:t xml:space="preserve"> template id</w:t>
      </w:r>
      <w:r>
        <w:rPr>
          <w:rFonts w:hint="default" w:eastAsia="Calibri" w:cs="Calibri"/>
          <w:b/>
          <w:bCs/>
          <w:color w:val="000000"/>
          <w:sz w:val="24"/>
          <w:szCs w:val="24"/>
          <w:lang w:val="en-US"/>
        </w:rPr>
        <w:t>: 105</w:t>
      </w:r>
      <w:r>
        <w:rPr>
          <w:rFonts w:ascii="Calibri" w:hAnsi="Calibri" w:eastAsia="Calibri" w:cs="Calibri"/>
          <w:b/>
          <w:bCs/>
          <w:color w:val="000000"/>
          <w:sz w:val="24"/>
          <w:szCs w:val="24"/>
        </w:rPr>
        <w:t>, devices</w:t>
      </w:r>
      <w:r>
        <w:rPr>
          <w:rFonts w:hint="default" w:eastAsia="Calibri" w:cs="Calibri"/>
          <w:b/>
          <w:bCs/>
          <w:color w:val="000000"/>
          <w:sz w:val="24"/>
          <w:szCs w:val="24"/>
          <w:lang w:val="en-US"/>
        </w:rPr>
        <w:t>: 1</w:t>
      </w:r>
      <w:r>
        <w:rPr>
          <w:rFonts w:ascii="Calibri" w:hAnsi="Calibri" w:eastAsia="Calibri" w:cs="Calibri"/>
          <w:b/>
          <w:bCs/>
          <w:color w:val="000000"/>
          <w:sz w:val="24"/>
          <w:szCs w:val="24"/>
        </w:rPr>
        <w:t xml:space="preserve"> and enrolled users</w:t>
      </w:r>
      <w:r>
        <w:rPr>
          <w:rFonts w:hint="default" w:eastAsia="Calibri" w:cs="Calibri"/>
          <w:b/>
          <w:bCs/>
          <w:color w:val="000000"/>
          <w:sz w:val="24"/>
          <w:szCs w:val="24"/>
          <w:lang w:val="en-US"/>
        </w:rPr>
        <w:t>: 4</w:t>
      </w:r>
    </w:p>
    <w:p w14:paraId="56629F8D">
      <w:pPr>
        <w:spacing w:before="0" w:after="120" w:line="259" w:lineRule="auto"/>
      </w:pPr>
      <w:r>
        <w:rPr>
          <w:rFonts w:ascii="Calibri" w:hAnsi="Calibri" w:eastAsia="Calibri" w:cs="Calibri"/>
          <w:color w:val="000000"/>
          <w:sz w:val="24"/>
          <w:szCs w:val="24"/>
        </w:rPr>
        <w:t>Cases were compiled from the integration's observed behaviour and the contract questions raised with both vendors during development, rather than from a test plan agreed in advance. Supporting detail for every finding is held in docs/API-NOTES.md.</w:t>
      </w:r>
    </w:p>
    <w:p w14:paraId="04707ECA">
      <w:pPr>
        <w:pStyle w:val="2"/>
        <w:keepNext/>
        <w:spacing w:before="240" w:after="100" w:line="259" w:lineRule="auto"/>
      </w:pPr>
      <w:r>
        <w:rPr>
          <w:rFonts w:ascii="Calibri" w:hAnsi="Calibri" w:eastAsia="Calibri" w:cs="Calibri"/>
          <w:b/>
          <w:bCs/>
          <w:color w:val="000000"/>
          <w:sz w:val="36"/>
          <w:szCs w:val="36"/>
        </w:rPr>
        <w:t>2. Result summary</w:t>
      </w:r>
    </w:p>
    <w:tbl>
      <w:tblPr>
        <w:tblStyle w:val="12"/>
        <w:tblW w:w="993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2520"/>
        <w:gridCol w:w="2448"/>
        <w:gridCol w:w="2520"/>
        <w:gridCol w:w="2448"/>
      </w:tblGrid>
      <w:tr w14:paraId="54DA5188">
        <w:tc>
          <w:tcPr>
            <w:tcW w:w="2520" w:type="dxa"/>
            <w:tcBorders>
              <w:top w:val="single" w:color="000000" w:sz="6" w:space="0"/>
              <w:left w:val="single" w:color="000000" w:sz="6" w:space="0"/>
              <w:bottom w:val="single" w:color="000000" w:sz="6" w:space="0"/>
              <w:right w:val="single" w:color="000000" w:sz="6" w:space="0"/>
            </w:tcBorders>
          </w:tcPr>
          <w:p w14:paraId="74B2F3A0">
            <w:pPr>
              <w:spacing w:before="20" w:after="20" w:line="259" w:lineRule="auto"/>
            </w:pPr>
            <w:r>
              <w:rPr>
                <w:rFonts w:ascii="Calibri" w:hAnsi="Calibri" w:eastAsia="Calibri" w:cs="Calibri"/>
                <w:b/>
                <w:bCs/>
                <w:color w:val="000000"/>
                <w:sz w:val="20"/>
                <w:szCs w:val="20"/>
              </w:rPr>
              <w:t>Measure</w:t>
            </w:r>
          </w:p>
        </w:tc>
        <w:tc>
          <w:tcPr>
            <w:tcW w:w="2448" w:type="dxa"/>
            <w:tcBorders>
              <w:top w:val="single" w:color="000000" w:sz="6" w:space="0"/>
              <w:left w:val="single" w:color="000000" w:sz="6" w:space="0"/>
              <w:bottom w:val="single" w:color="000000" w:sz="6" w:space="0"/>
              <w:right w:val="single" w:color="000000" w:sz="6" w:space="0"/>
            </w:tcBorders>
          </w:tcPr>
          <w:p w14:paraId="089D3F71">
            <w:pPr>
              <w:spacing w:before="20" w:after="20" w:line="259" w:lineRule="auto"/>
            </w:pPr>
            <w:r>
              <w:rPr>
                <w:rFonts w:ascii="Calibri" w:hAnsi="Calibri" w:eastAsia="Calibri" w:cs="Calibri"/>
                <w:b/>
                <w:bCs/>
                <w:color w:val="000000"/>
                <w:sz w:val="20"/>
                <w:szCs w:val="20"/>
              </w:rPr>
              <w:t>Result</w:t>
            </w:r>
          </w:p>
        </w:tc>
        <w:tc>
          <w:tcPr>
            <w:tcW w:w="2520" w:type="dxa"/>
            <w:tcBorders>
              <w:top w:val="single" w:color="000000" w:sz="6" w:space="0"/>
              <w:left w:val="single" w:color="000000" w:sz="6" w:space="0"/>
              <w:bottom w:val="single" w:color="000000" w:sz="6" w:space="0"/>
              <w:right w:val="single" w:color="000000" w:sz="6" w:space="0"/>
            </w:tcBorders>
          </w:tcPr>
          <w:p w14:paraId="1A6C96C8">
            <w:pPr>
              <w:spacing w:before="20" w:after="20" w:line="259" w:lineRule="auto"/>
            </w:pPr>
            <w:r>
              <w:rPr>
                <w:rFonts w:ascii="Calibri" w:hAnsi="Calibri" w:eastAsia="Calibri" w:cs="Calibri"/>
                <w:b/>
                <w:bCs/>
                <w:color w:val="000000"/>
                <w:sz w:val="20"/>
                <w:szCs w:val="20"/>
              </w:rPr>
              <w:t>Measure</w:t>
            </w:r>
          </w:p>
        </w:tc>
        <w:tc>
          <w:tcPr>
            <w:tcW w:w="2448" w:type="dxa"/>
            <w:tcBorders>
              <w:top w:val="single" w:color="000000" w:sz="6" w:space="0"/>
              <w:left w:val="single" w:color="000000" w:sz="6" w:space="0"/>
              <w:bottom w:val="single" w:color="000000" w:sz="6" w:space="0"/>
              <w:right w:val="single" w:color="000000" w:sz="6" w:space="0"/>
            </w:tcBorders>
          </w:tcPr>
          <w:p w14:paraId="387A318E">
            <w:pPr>
              <w:spacing w:before="20" w:after="20" w:line="259" w:lineRule="auto"/>
            </w:pPr>
            <w:r>
              <w:rPr>
                <w:rFonts w:ascii="Calibri" w:hAnsi="Calibri" w:eastAsia="Calibri" w:cs="Calibri"/>
                <w:b/>
                <w:bCs/>
                <w:color w:val="000000"/>
                <w:sz w:val="20"/>
                <w:szCs w:val="20"/>
              </w:rPr>
              <w:t>Result</w:t>
            </w:r>
          </w:p>
        </w:tc>
      </w:tr>
      <w:tr w14:paraId="2A7FB553">
        <w:tc>
          <w:tcPr>
            <w:tcW w:w="2520" w:type="dxa"/>
            <w:tcBorders>
              <w:top w:val="single" w:color="000000" w:sz="6" w:space="0"/>
              <w:left w:val="single" w:color="000000" w:sz="6" w:space="0"/>
              <w:bottom w:val="single" w:color="000000" w:sz="6" w:space="0"/>
              <w:right w:val="single" w:color="000000" w:sz="6" w:space="0"/>
            </w:tcBorders>
          </w:tcPr>
          <w:p w14:paraId="0DCE616F">
            <w:pPr>
              <w:spacing w:before="20" w:after="20" w:line="259" w:lineRule="auto"/>
            </w:pPr>
            <w:r>
              <w:rPr>
                <w:rFonts w:ascii="Calibri" w:hAnsi="Calibri" w:eastAsia="Calibri" w:cs="Calibri"/>
                <w:color w:val="000000"/>
                <w:sz w:val="20"/>
                <w:szCs w:val="20"/>
              </w:rPr>
              <w:t>Cases passed</w:t>
            </w:r>
          </w:p>
        </w:tc>
        <w:tc>
          <w:tcPr>
            <w:tcW w:w="2448" w:type="dxa"/>
            <w:tcBorders>
              <w:top w:val="single" w:color="000000" w:sz="6" w:space="0"/>
              <w:left w:val="single" w:color="000000" w:sz="6" w:space="0"/>
              <w:bottom w:val="single" w:color="000000" w:sz="6" w:space="0"/>
              <w:right w:val="single" w:color="000000" w:sz="6" w:space="0"/>
            </w:tcBorders>
          </w:tcPr>
          <w:p w14:paraId="5079AECF">
            <w:pPr>
              <w:spacing w:before="20" w:after="20" w:line="259" w:lineRule="auto"/>
            </w:pPr>
            <w:r>
              <w:rPr>
                <w:rFonts w:hint="default" w:eastAsia="Calibri" w:cs="Calibri"/>
                <w:b/>
                <w:bCs/>
                <w:color w:val="000000"/>
                <w:sz w:val="20"/>
                <w:szCs w:val="20"/>
                <w:lang w:val="en-US"/>
              </w:rPr>
              <w:t>20</w:t>
            </w:r>
            <w:r>
              <w:rPr>
                <w:rFonts w:ascii="Calibri" w:hAnsi="Calibri" w:eastAsia="Calibri" w:cs="Calibri"/>
                <w:b/>
                <w:bCs/>
                <w:color w:val="000000"/>
                <w:sz w:val="20"/>
                <w:szCs w:val="20"/>
              </w:rPr>
              <w:t xml:space="preserve"> of 20</w:t>
            </w:r>
          </w:p>
        </w:tc>
        <w:tc>
          <w:tcPr>
            <w:tcW w:w="2520" w:type="dxa"/>
            <w:tcBorders>
              <w:top w:val="single" w:color="000000" w:sz="6" w:space="0"/>
              <w:left w:val="single" w:color="000000" w:sz="6" w:space="0"/>
              <w:bottom w:val="single" w:color="000000" w:sz="6" w:space="0"/>
              <w:right w:val="single" w:color="000000" w:sz="6" w:space="0"/>
            </w:tcBorders>
          </w:tcPr>
          <w:p w14:paraId="5A0C4007">
            <w:pPr>
              <w:spacing w:before="20" w:after="20" w:line="259" w:lineRule="auto"/>
            </w:pPr>
            <w:r>
              <w:rPr>
                <w:rFonts w:ascii="Calibri" w:hAnsi="Calibri" w:eastAsia="Calibri" w:cs="Calibri"/>
                <w:color w:val="000000"/>
                <w:sz w:val="20"/>
                <w:szCs w:val="20"/>
              </w:rPr>
              <w:t>Swipes delivered</w:t>
            </w:r>
          </w:p>
        </w:tc>
        <w:tc>
          <w:tcPr>
            <w:tcW w:w="2448" w:type="dxa"/>
            <w:tcBorders>
              <w:top w:val="single" w:color="000000" w:sz="6" w:space="0"/>
              <w:left w:val="single" w:color="000000" w:sz="6" w:space="0"/>
              <w:bottom w:val="single" w:color="000000" w:sz="6" w:space="0"/>
              <w:right w:val="single" w:color="000000" w:sz="6" w:space="0"/>
            </w:tcBorders>
          </w:tcPr>
          <w:p w14:paraId="2ECC6DF2">
            <w:pPr>
              <w:spacing w:before="20" w:after="20" w:line="259" w:lineRule="auto"/>
              <w:ind w:firstLine="120" w:firstLineChars="50"/>
              <w:rPr>
                <w:rFonts w:hint="default"/>
                <w:lang w:val="en-US"/>
              </w:rPr>
            </w:pPr>
            <w:r>
              <w:rPr>
                <w:rFonts w:hint="default"/>
                <w:lang w:val="en-US"/>
              </w:rPr>
              <w:t>12</w:t>
            </w:r>
          </w:p>
        </w:tc>
      </w:tr>
      <w:tr w14:paraId="41E59C6C">
        <w:tc>
          <w:tcPr>
            <w:tcW w:w="2520" w:type="dxa"/>
            <w:tcBorders>
              <w:top w:val="single" w:color="000000" w:sz="6" w:space="0"/>
              <w:left w:val="single" w:color="000000" w:sz="6" w:space="0"/>
              <w:bottom w:val="single" w:color="000000" w:sz="6" w:space="0"/>
              <w:right w:val="single" w:color="000000" w:sz="6" w:space="0"/>
            </w:tcBorders>
          </w:tcPr>
          <w:p w14:paraId="5E0DE561">
            <w:pPr>
              <w:spacing w:before="20" w:after="20" w:line="259" w:lineRule="auto"/>
            </w:pPr>
            <w:r>
              <w:rPr>
                <w:rFonts w:ascii="Calibri" w:hAnsi="Calibri" w:eastAsia="Calibri" w:cs="Calibri"/>
                <w:color w:val="000000"/>
                <w:sz w:val="20"/>
                <w:szCs w:val="20"/>
              </w:rPr>
              <w:t>Attendance dates covered</w:t>
            </w:r>
          </w:p>
        </w:tc>
        <w:tc>
          <w:tcPr>
            <w:tcW w:w="2448" w:type="dxa"/>
            <w:tcBorders>
              <w:top w:val="single" w:color="000000" w:sz="6" w:space="0"/>
              <w:left w:val="single" w:color="000000" w:sz="6" w:space="0"/>
              <w:bottom w:val="single" w:color="000000" w:sz="6" w:space="0"/>
              <w:right w:val="single" w:color="000000" w:sz="6" w:space="0"/>
            </w:tcBorders>
          </w:tcPr>
          <w:p w14:paraId="44E58B11">
            <w:pPr>
              <w:spacing w:before="20" w:after="20" w:line="259" w:lineRule="auto"/>
            </w:pPr>
            <w:r>
              <w:rPr>
                <w:rFonts w:hint="default" w:eastAsia="Calibri" w:cs="Calibri"/>
                <w:b/>
                <w:bCs/>
                <w:color w:val="000000"/>
                <w:sz w:val="20"/>
                <w:szCs w:val="20"/>
                <w:lang w:val="en-US"/>
              </w:rPr>
              <w:t>10</w:t>
            </w:r>
            <w:r>
              <w:rPr>
                <w:rFonts w:ascii="Calibri" w:hAnsi="Calibri" w:eastAsia="Calibri" w:cs="Calibri"/>
                <w:b/>
                <w:bCs/>
                <w:color w:val="000000"/>
                <w:sz w:val="20"/>
                <w:szCs w:val="20"/>
              </w:rPr>
              <w:t xml:space="preserve">  (</w:t>
            </w:r>
            <w:r>
              <w:rPr>
                <w:rFonts w:hint="default" w:eastAsia="Calibri" w:cs="Calibri"/>
                <w:b/>
                <w:bCs/>
                <w:color w:val="000000"/>
                <w:sz w:val="20"/>
                <w:szCs w:val="20"/>
                <w:lang w:val="en-US"/>
              </w:rPr>
              <w:t>24/08/2026</w:t>
            </w:r>
            <w:r>
              <w:rPr>
                <w:rFonts w:ascii="Calibri" w:hAnsi="Calibri" w:eastAsia="Calibri" w:cs="Calibri"/>
                <w:b/>
                <w:bCs/>
                <w:color w:val="000000"/>
                <w:sz w:val="20"/>
                <w:szCs w:val="20"/>
              </w:rPr>
              <w:t xml:space="preserve"> to </w:t>
            </w:r>
            <w:r>
              <w:rPr>
                <w:rFonts w:hint="default" w:eastAsia="Calibri" w:cs="Calibri"/>
                <w:b/>
                <w:bCs/>
                <w:color w:val="000000"/>
                <w:sz w:val="20"/>
                <w:szCs w:val="20"/>
                <w:lang w:val="en-US"/>
              </w:rPr>
              <w:t>02/09/2026</w:t>
            </w:r>
            <w:r>
              <w:rPr>
                <w:rFonts w:ascii="Calibri" w:hAnsi="Calibri" w:eastAsia="Calibri" w:cs="Calibri"/>
                <w:b/>
                <w:bCs/>
                <w:color w:val="000000"/>
                <w:sz w:val="20"/>
                <w:szCs w:val="20"/>
              </w:rPr>
              <w:t>)</w:t>
            </w:r>
          </w:p>
        </w:tc>
        <w:tc>
          <w:tcPr>
            <w:tcW w:w="2520" w:type="dxa"/>
            <w:tcBorders>
              <w:top w:val="single" w:color="000000" w:sz="6" w:space="0"/>
              <w:left w:val="single" w:color="000000" w:sz="6" w:space="0"/>
              <w:bottom w:val="single" w:color="000000" w:sz="6" w:space="0"/>
              <w:right w:val="single" w:color="000000" w:sz="6" w:space="0"/>
            </w:tcBorders>
          </w:tcPr>
          <w:p w14:paraId="4CE80B9D">
            <w:pPr>
              <w:spacing w:before="20" w:after="20" w:line="259" w:lineRule="auto"/>
            </w:pPr>
            <w:r>
              <w:rPr>
                <w:rFonts w:ascii="Calibri" w:hAnsi="Calibri" w:eastAsia="Calibri" w:cs="Calibri"/>
                <w:color w:val="000000"/>
                <w:sz w:val="20"/>
                <w:szCs w:val="20"/>
              </w:rPr>
              <w:t>Distinct employees</w:t>
            </w:r>
          </w:p>
        </w:tc>
        <w:tc>
          <w:tcPr>
            <w:tcW w:w="2448" w:type="dxa"/>
            <w:tcBorders>
              <w:top w:val="single" w:color="000000" w:sz="6" w:space="0"/>
              <w:left w:val="single" w:color="000000" w:sz="6" w:space="0"/>
              <w:bottom w:val="single" w:color="000000" w:sz="6" w:space="0"/>
              <w:right w:val="single" w:color="000000" w:sz="6" w:space="0"/>
            </w:tcBorders>
          </w:tcPr>
          <w:p w14:paraId="3AB509C9">
            <w:pPr>
              <w:spacing w:before="20" w:after="20" w:line="259" w:lineRule="auto"/>
              <w:ind w:firstLine="120" w:firstLineChars="50"/>
              <w:rPr>
                <w:rFonts w:hint="default"/>
                <w:lang w:val="en-US"/>
              </w:rPr>
            </w:pPr>
            <w:r>
              <w:rPr>
                <w:rFonts w:hint="default"/>
                <w:lang w:val="en-US"/>
              </w:rPr>
              <w:t>4</w:t>
            </w:r>
          </w:p>
        </w:tc>
      </w:tr>
      <w:tr w14:paraId="724F1B49">
        <w:tc>
          <w:tcPr>
            <w:tcW w:w="2520" w:type="dxa"/>
            <w:tcBorders>
              <w:top w:val="single" w:color="000000" w:sz="6" w:space="0"/>
              <w:left w:val="single" w:color="000000" w:sz="6" w:space="0"/>
              <w:bottom w:val="single" w:color="000000" w:sz="6" w:space="0"/>
              <w:right w:val="single" w:color="000000" w:sz="6" w:space="0"/>
            </w:tcBorders>
          </w:tcPr>
          <w:p w14:paraId="454EF636">
            <w:pPr>
              <w:spacing w:before="20" w:after="20" w:line="259" w:lineRule="auto"/>
            </w:pPr>
            <w:r>
              <w:rPr>
                <w:rFonts w:ascii="Calibri" w:hAnsi="Calibri" w:eastAsia="Calibri" w:cs="Calibri"/>
                <w:color w:val="000000"/>
                <w:sz w:val="20"/>
                <w:szCs w:val="20"/>
              </w:rPr>
              <w:t>Rejected by ZingHR</w:t>
            </w:r>
          </w:p>
        </w:tc>
        <w:tc>
          <w:tcPr>
            <w:tcW w:w="2448" w:type="dxa"/>
            <w:tcBorders>
              <w:top w:val="single" w:color="000000" w:sz="6" w:space="0"/>
              <w:left w:val="single" w:color="000000" w:sz="6" w:space="0"/>
              <w:bottom w:val="single" w:color="000000" w:sz="6" w:space="0"/>
              <w:right w:val="single" w:color="000000" w:sz="6" w:space="0"/>
            </w:tcBorders>
          </w:tcPr>
          <w:p w14:paraId="33183B8F">
            <w:pPr>
              <w:spacing w:before="20" w:after="20" w:line="259" w:lineRule="auto"/>
              <w:rPr>
                <w:rFonts w:hint="default"/>
                <w:lang w:val="en-US"/>
              </w:rPr>
            </w:pPr>
            <w:r>
              <w:rPr>
                <w:rFonts w:hint="default"/>
                <w:lang w:val="en-US"/>
              </w:rPr>
              <w:t>0</w:t>
            </w:r>
          </w:p>
        </w:tc>
        <w:tc>
          <w:tcPr>
            <w:tcW w:w="2520" w:type="dxa"/>
            <w:tcBorders>
              <w:top w:val="single" w:color="000000" w:sz="6" w:space="0"/>
              <w:left w:val="single" w:color="000000" w:sz="6" w:space="0"/>
              <w:bottom w:val="single" w:color="000000" w:sz="6" w:space="0"/>
              <w:right w:val="single" w:color="000000" w:sz="6" w:space="0"/>
            </w:tcBorders>
          </w:tcPr>
          <w:p w14:paraId="1D926EB0">
            <w:pPr>
              <w:spacing w:before="20" w:after="20" w:line="259" w:lineRule="auto"/>
            </w:pPr>
            <w:r>
              <w:rPr>
                <w:rFonts w:ascii="Calibri" w:hAnsi="Calibri" w:eastAsia="Calibri" w:cs="Calibri"/>
                <w:color w:val="000000"/>
                <w:sz w:val="20"/>
                <w:szCs w:val="20"/>
              </w:rPr>
              <w:t>Duplicate deliveries</w:t>
            </w:r>
          </w:p>
        </w:tc>
        <w:tc>
          <w:tcPr>
            <w:tcW w:w="2448" w:type="dxa"/>
            <w:tcBorders>
              <w:top w:val="single" w:color="000000" w:sz="6" w:space="0"/>
              <w:left w:val="single" w:color="000000" w:sz="6" w:space="0"/>
              <w:bottom w:val="single" w:color="000000" w:sz="6" w:space="0"/>
              <w:right w:val="single" w:color="000000" w:sz="6" w:space="0"/>
            </w:tcBorders>
          </w:tcPr>
          <w:p w14:paraId="67149D43">
            <w:pPr>
              <w:spacing w:before="20" w:after="20" w:line="259" w:lineRule="auto"/>
              <w:rPr>
                <w:rFonts w:hint="default"/>
                <w:lang w:val="en-US"/>
              </w:rPr>
            </w:pPr>
            <w:r>
              <w:rPr>
                <w:rFonts w:hint="default"/>
                <w:lang w:val="en-US"/>
              </w:rPr>
              <w:t>0</w:t>
            </w:r>
          </w:p>
        </w:tc>
      </w:tr>
      <w:tr w14:paraId="5883513C">
        <w:tc>
          <w:tcPr>
            <w:tcW w:w="2520" w:type="dxa"/>
            <w:tcBorders>
              <w:top w:val="single" w:color="000000" w:sz="6" w:space="0"/>
              <w:left w:val="single" w:color="000000" w:sz="6" w:space="0"/>
              <w:bottom w:val="single" w:color="000000" w:sz="6" w:space="0"/>
              <w:right w:val="single" w:color="000000" w:sz="6" w:space="0"/>
            </w:tcBorders>
          </w:tcPr>
          <w:p w14:paraId="4F1D3AEA">
            <w:pPr>
              <w:spacing w:before="20" w:after="20" w:line="259" w:lineRule="auto"/>
            </w:pPr>
            <w:r>
              <w:rPr>
                <w:rFonts w:ascii="Calibri" w:hAnsi="Calibri" w:eastAsia="Calibri" w:cs="Calibri"/>
                <w:color w:val="000000"/>
                <w:sz w:val="20"/>
                <w:szCs w:val="20"/>
              </w:rPr>
              <w:t>Unknown-outcome sends</w:t>
            </w:r>
          </w:p>
        </w:tc>
        <w:tc>
          <w:tcPr>
            <w:tcW w:w="2448" w:type="dxa"/>
            <w:tcBorders>
              <w:top w:val="single" w:color="000000" w:sz="6" w:space="0"/>
              <w:left w:val="single" w:color="000000" w:sz="6" w:space="0"/>
              <w:bottom w:val="single" w:color="000000" w:sz="6" w:space="0"/>
              <w:right w:val="single" w:color="000000" w:sz="6" w:space="0"/>
            </w:tcBorders>
          </w:tcPr>
          <w:p w14:paraId="1CEF66F3">
            <w:pPr>
              <w:spacing w:before="20" w:after="20" w:line="259" w:lineRule="auto"/>
              <w:rPr>
                <w:rFonts w:hint="default"/>
                <w:lang w:val="en-US"/>
              </w:rPr>
            </w:pPr>
            <w:r>
              <w:rPr>
                <w:rFonts w:hint="default"/>
                <w:lang w:val="en-US"/>
              </w:rPr>
              <w:t>0</w:t>
            </w:r>
          </w:p>
        </w:tc>
        <w:tc>
          <w:tcPr>
            <w:tcW w:w="2520" w:type="dxa"/>
            <w:tcBorders>
              <w:top w:val="single" w:color="000000" w:sz="6" w:space="0"/>
              <w:left w:val="single" w:color="000000" w:sz="6" w:space="0"/>
              <w:bottom w:val="single" w:color="000000" w:sz="6" w:space="0"/>
              <w:right w:val="single" w:color="000000" w:sz="6" w:space="0"/>
            </w:tcBorders>
          </w:tcPr>
          <w:p w14:paraId="40D560C0">
            <w:pPr>
              <w:spacing w:before="20" w:after="20" w:line="259" w:lineRule="auto"/>
            </w:pPr>
            <w:r>
              <w:rPr>
                <w:rFonts w:ascii="Calibri" w:hAnsi="Calibri" w:eastAsia="Calibri" w:cs="Calibri"/>
                <w:color w:val="000000"/>
                <w:sz w:val="20"/>
                <w:szCs w:val="20"/>
              </w:rPr>
              <w:t>Confirmed in ZingHR by client</w:t>
            </w:r>
          </w:p>
        </w:tc>
        <w:tc>
          <w:tcPr>
            <w:tcW w:w="2448" w:type="dxa"/>
            <w:tcBorders>
              <w:top w:val="single" w:color="000000" w:sz="6" w:space="0"/>
              <w:left w:val="single" w:color="000000" w:sz="6" w:space="0"/>
              <w:bottom w:val="single" w:color="000000" w:sz="6" w:space="0"/>
              <w:right w:val="single" w:color="000000" w:sz="6" w:space="0"/>
            </w:tcBorders>
          </w:tcPr>
          <w:p w14:paraId="47C30E50">
            <w:pPr>
              <w:spacing w:before="20" w:after="20" w:line="259" w:lineRule="auto"/>
              <w:rPr>
                <w:rFonts w:hint="default"/>
                <w:lang w:val="en-US"/>
              </w:rPr>
            </w:pPr>
            <w:r>
              <w:rPr>
                <w:rFonts w:hint="default"/>
                <w:lang w:val="en-US"/>
              </w:rPr>
              <w:t>12</w:t>
            </w:r>
          </w:p>
        </w:tc>
      </w:tr>
      <w:tr w14:paraId="1FD48573">
        <w:tc>
          <w:tcPr>
            <w:tcW w:w="2520" w:type="dxa"/>
            <w:tcBorders>
              <w:top w:val="single" w:color="000000" w:sz="6" w:space="0"/>
              <w:left w:val="single" w:color="000000" w:sz="6" w:space="0"/>
              <w:bottom w:val="single" w:color="000000" w:sz="6" w:space="0"/>
              <w:right w:val="single" w:color="000000" w:sz="6" w:space="0"/>
            </w:tcBorders>
          </w:tcPr>
          <w:p w14:paraId="19AFA1EB">
            <w:pPr>
              <w:spacing w:before="20" w:after="20" w:line="259" w:lineRule="auto"/>
              <w:rPr>
                <w:rFonts w:hint="default"/>
                <w:lang w:val="en-US"/>
              </w:rPr>
            </w:pPr>
            <w:r>
              <w:rPr>
                <w:rFonts w:ascii="Calibri" w:hAnsi="Calibri" w:eastAsia="Calibri" w:cs="Calibri"/>
                <w:color w:val="000000"/>
                <w:sz w:val="20"/>
                <w:szCs w:val="20"/>
              </w:rPr>
              <w:t xml:space="preserve">Auto regression </w:t>
            </w:r>
            <w:r>
              <w:rPr>
                <w:rFonts w:hint="default" w:eastAsia="Calibri" w:cs="Calibri"/>
                <w:color w:val="000000"/>
                <w:sz w:val="20"/>
                <w:szCs w:val="20"/>
                <w:lang w:val="en-US"/>
              </w:rPr>
              <w:t>tests</w:t>
            </w:r>
          </w:p>
        </w:tc>
        <w:tc>
          <w:tcPr>
            <w:tcW w:w="2448" w:type="dxa"/>
            <w:tcBorders>
              <w:top w:val="single" w:color="000000" w:sz="6" w:space="0"/>
              <w:left w:val="single" w:color="000000" w:sz="6" w:space="0"/>
              <w:bottom w:val="single" w:color="000000" w:sz="6" w:space="0"/>
              <w:right w:val="single" w:color="000000" w:sz="6" w:space="0"/>
            </w:tcBorders>
          </w:tcPr>
          <w:p w14:paraId="2B8ED75A">
            <w:pPr>
              <w:spacing w:before="20" w:after="20" w:line="259" w:lineRule="auto"/>
            </w:pPr>
            <w:r>
              <w:rPr>
                <w:rFonts w:ascii="Calibri" w:hAnsi="Calibri" w:eastAsia="Calibri" w:cs="Calibri"/>
                <w:color w:val="000000"/>
                <w:sz w:val="20"/>
                <w:szCs w:val="20"/>
              </w:rPr>
              <w:t>97 passed, 0 failed</w:t>
            </w:r>
          </w:p>
        </w:tc>
        <w:tc>
          <w:tcPr>
            <w:tcW w:w="2520" w:type="dxa"/>
            <w:tcBorders>
              <w:top w:val="single" w:color="000000" w:sz="6" w:space="0"/>
              <w:left w:val="single" w:color="000000" w:sz="6" w:space="0"/>
              <w:bottom w:val="single" w:color="000000" w:sz="6" w:space="0"/>
              <w:right w:val="single" w:color="000000" w:sz="6" w:space="0"/>
            </w:tcBorders>
          </w:tcPr>
          <w:p w14:paraId="64116691">
            <w:pPr>
              <w:spacing w:before="20" w:after="20" w:line="259" w:lineRule="auto"/>
            </w:pPr>
            <w:r>
              <w:rPr>
                <w:rFonts w:ascii="Calibri" w:hAnsi="Calibri" w:eastAsia="Calibri" w:cs="Calibri"/>
                <w:color w:val="000000"/>
                <w:sz w:val="20"/>
                <w:szCs w:val="20"/>
              </w:rPr>
              <w:t>Conditions outstanding</w:t>
            </w:r>
          </w:p>
        </w:tc>
        <w:tc>
          <w:tcPr>
            <w:tcW w:w="2448" w:type="dxa"/>
            <w:tcBorders>
              <w:top w:val="single" w:color="000000" w:sz="6" w:space="0"/>
              <w:left w:val="single" w:color="000000" w:sz="6" w:space="0"/>
              <w:bottom w:val="single" w:color="000000" w:sz="6" w:space="0"/>
              <w:right w:val="single" w:color="000000" w:sz="6" w:space="0"/>
            </w:tcBorders>
          </w:tcPr>
          <w:p w14:paraId="19983B84">
            <w:pPr>
              <w:spacing w:before="20" w:after="20" w:line="259" w:lineRule="auto"/>
            </w:pPr>
            <w:r>
              <w:rPr>
                <w:rFonts w:ascii="Calibri" w:hAnsi="Calibri" w:eastAsia="Calibri" w:cs="Calibri"/>
                <w:color w:val="000000"/>
                <w:sz w:val="20"/>
                <w:szCs w:val="20"/>
              </w:rPr>
              <w:t>10</w:t>
            </w:r>
          </w:p>
        </w:tc>
      </w:tr>
    </w:tbl>
    <w:p w14:paraId="16580B0F">
      <w:pPr>
        <w:spacing w:before="0" w:after="0" w:line="259" w:lineRule="auto"/>
      </w:pPr>
      <w:r>
        <w:rPr>
          <w:rFonts w:ascii="Calibri" w:hAnsi="Calibri" w:eastAsia="Calibri" w:cs="Calibri"/>
          <w:b/>
          <w:bCs/>
          <w:color w:val="000000"/>
          <w:sz w:val="24"/>
          <w:szCs w:val="24"/>
        </w:rPr>
        <w:t xml:space="preserve">Recommendation: </w:t>
      </w:r>
    </w:p>
    <w:p w14:paraId="7F516902">
      <w:pPr>
        <w:spacing w:before="0" w:after="120" w:line="259" w:lineRule="auto"/>
      </w:pPr>
      <w:r>
        <w:rPr>
          <w:rFonts w:ascii="Calibri" w:hAnsi="Calibri" w:eastAsia="Calibri" w:cs="Calibri"/>
          <w:b/>
          <w:bCs/>
          <w:i/>
          <w:iCs/>
          <w:color w:val="000000"/>
          <w:sz w:val="24"/>
          <w:szCs w:val="24"/>
        </w:rPr>
        <w:t>Accept</w:t>
      </w:r>
      <w:r>
        <w:rPr>
          <w:rFonts w:hint="default" w:eastAsia="Calibri" w:cs="Calibri"/>
          <w:b/>
          <w:bCs/>
          <w:i/>
          <w:iCs/>
          <w:color w:val="000000"/>
          <w:sz w:val="24"/>
          <w:szCs w:val="24"/>
          <w:lang w:val="en-US"/>
        </w:rPr>
        <w:t>.</w:t>
      </w:r>
      <w:r>
        <w:rPr>
          <w:rFonts w:ascii="Calibri" w:hAnsi="Calibri" w:eastAsia="Calibri" w:cs="Calibri"/>
          <w:color w:val="000000"/>
          <w:sz w:val="24"/>
          <w:szCs w:val="24"/>
        </w:rPr>
        <w:t xml:space="preserve"> </w:t>
      </w:r>
      <w:r>
        <w:rPr>
          <w:rFonts w:hint="default" w:eastAsia="Calibri" w:cs="Calibri"/>
          <w:color w:val="000000"/>
          <w:sz w:val="24"/>
          <w:szCs w:val="24"/>
          <w:lang w:val="en-US"/>
        </w:rPr>
        <w:t>8</w:t>
      </w:r>
      <w:r>
        <w:rPr>
          <w:rFonts w:ascii="Calibri" w:hAnsi="Calibri" w:eastAsia="Calibri" w:cs="Calibri"/>
          <w:color w:val="000000"/>
          <w:sz w:val="24"/>
          <w:szCs w:val="24"/>
        </w:rPr>
        <w:t xml:space="preserve"> conditions of release and </w:t>
      </w:r>
      <w:r>
        <w:rPr>
          <w:rFonts w:hint="default" w:eastAsia="Calibri" w:cs="Calibri"/>
          <w:color w:val="000000"/>
          <w:sz w:val="24"/>
          <w:szCs w:val="24"/>
          <w:lang w:val="en-US"/>
        </w:rPr>
        <w:t xml:space="preserve">one </w:t>
      </w:r>
      <w:r>
        <w:rPr>
          <w:rFonts w:ascii="Calibri" w:hAnsi="Calibri" w:eastAsia="Calibri" w:cs="Calibri"/>
          <w:color w:val="000000"/>
          <w:sz w:val="24"/>
          <w:szCs w:val="24"/>
        </w:rPr>
        <w:t>accepted risk are attached and form part of this signoff.</w:t>
      </w:r>
    </w:p>
    <w:p w14:paraId="2B9D9D11">
      <w:pPr>
        <w:pStyle w:val="2"/>
        <w:keepNext/>
        <w:spacing w:before="240" w:after="100" w:line="259" w:lineRule="auto"/>
      </w:pPr>
      <w:r>
        <w:rPr>
          <w:rFonts w:ascii="Calibri" w:hAnsi="Calibri" w:eastAsia="Calibri" w:cs="Calibri"/>
          <w:b/>
          <w:bCs/>
          <w:color w:val="000000"/>
          <w:sz w:val="36"/>
          <w:szCs w:val="36"/>
        </w:rPr>
        <w:t>3. Test results</w:t>
      </w:r>
      <w:bookmarkStart w:id="0" w:name="_GoBack"/>
      <w:bookmarkEnd w:id="0"/>
    </w:p>
    <w:p w14:paraId="3C19B6C3">
      <w:pPr>
        <w:spacing w:before="0" w:after="80" w:line="259" w:lineRule="auto"/>
      </w:pPr>
      <w:r>
        <w:rPr>
          <w:rFonts w:ascii="Calibri" w:hAnsi="Calibri" w:eastAsia="Calibri" w:cs="Calibri"/>
          <w:i/>
          <w:iCs/>
          <w:color w:val="000000"/>
          <w:sz w:val="20"/>
          <w:szCs w:val="20"/>
        </w:rPr>
        <w:t>Twenty cases. "Verified against" states what each result actually rests on.</w:t>
      </w:r>
    </w:p>
    <w:tbl>
      <w:tblPr>
        <w:tblStyle w:val="12"/>
        <w:tblW w:w="993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893"/>
        <w:gridCol w:w="5227"/>
        <w:gridCol w:w="1944"/>
        <w:gridCol w:w="1872"/>
      </w:tblGrid>
      <w:tr w14:paraId="2C991CCA">
        <w:tc>
          <w:tcPr>
            <w:tcW w:w="893" w:type="dxa"/>
            <w:tcBorders>
              <w:top w:val="single" w:color="000000" w:sz="6" w:space="0"/>
              <w:left w:val="single" w:color="000000" w:sz="6" w:space="0"/>
              <w:bottom w:val="single" w:color="000000" w:sz="6" w:space="0"/>
              <w:right w:val="single" w:color="000000" w:sz="6" w:space="0"/>
            </w:tcBorders>
          </w:tcPr>
          <w:p w14:paraId="3D51D625">
            <w:pPr>
              <w:spacing w:before="20" w:after="20" w:line="259" w:lineRule="auto"/>
            </w:pPr>
            <w:r>
              <w:rPr>
                <w:rFonts w:ascii="Calibri" w:hAnsi="Calibri" w:eastAsia="Calibri" w:cs="Calibri"/>
                <w:b/>
                <w:bCs/>
                <w:color w:val="000000"/>
                <w:sz w:val="20"/>
                <w:szCs w:val="20"/>
              </w:rPr>
              <w:t>ID</w:t>
            </w:r>
          </w:p>
        </w:tc>
        <w:tc>
          <w:tcPr>
            <w:tcW w:w="5227" w:type="dxa"/>
            <w:tcBorders>
              <w:top w:val="single" w:color="000000" w:sz="6" w:space="0"/>
              <w:left w:val="single" w:color="000000" w:sz="6" w:space="0"/>
              <w:bottom w:val="single" w:color="000000" w:sz="6" w:space="0"/>
              <w:right w:val="single" w:color="000000" w:sz="6" w:space="0"/>
            </w:tcBorders>
          </w:tcPr>
          <w:p w14:paraId="6D4C9B2A">
            <w:pPr>
              <w:spacing w:before="20" w:after="20" w:line="259" w:lineRule="auto"/>
            </w:pPr>
            <w:r>
              <w:rPr>
                <w:rFonts w:ascii="Calibri" w:hAnsi="Calibri" w:eastAsia="Calibri" w:cs="Calibri"/>
                <w:b/>
                <w:bCs/>
                <w:color w:val="000000"/>
                <w:sz w:val="20"/>
                <w:szCs w:val="20"/>
              </w:rPr>
              <w:t>What was verified</w:t>
            </w:r>
          </w:p>
        </w:tc>
        <w:tc>
          <w:tcPr>
            <w:tcW w:w="1944" w:type="dxa"/>
            <w:tcBorders>
              <w:top w:val="single" w:color="000000" w:sz="6" w:space="0"/>
              <w:left w:val="single" w:color="000000" w:sz="6" w:space="0"/>
              <w:bottom w:val="single" w:color="000000" w:sz="6" w:space="0"/>
              <w:right w:val="single" w:color="000000" w:sz="6" w:space="0"/>
            </w:tcBorders>
          </w:tcPr>
          <w:p w14:paraId="61FDAF6A">
            <w:pPr>
              <w:spacing w:before="20" w:after="20" w:line="259" w:lineRule="auto"/>
            </w:pPr>
            <w:r>
              <w:rPr>
                <w:rFonts w:ascii="Calibri" w:hAnsi="Calibri" w:eastAsia="Calibri" w:cs="Calibri"/>
                <w:b/>
                <w:bCs/>
                <w:color w:val="000000"/>
                <w:sz w:val="20"/>
                <w:szCs w:val="20"/>
              </w:rPr>
              <w:t>Verified against</w:t>
            </w:r>
          </w:p>
        </w:tc>
        <w:tc>
          <w:tcPr>
            <w:tcW w:w="1872" w:type="dxa"/>
            <w:tcBorders>
              <w:top w:val="single" w:color="000000" w:sz="6" w:space="0"/>
              <w:left w:val="single" w:color="000000" w:sz="6" w:space="0"/>
              <w:bottom w:val="single" w:color="000000" w:sz="6" w:space="0"/>
              <w:right w:val="single" w:color="000000" w:sz="6" w:space="0"/>
            </w:tcBorders>
          </w:tcPr>
          <w:p w14:paraId="74AE7287">
            <w:pPr>
              <w:spacing w:before="20" w:after="20" w:line="259" w:lineRule="auto"/>
            </w:pPr>
            <w:r>
              <w:rPr>
                <w:rFonts w:ascii="Calibri" w:hAnsi="Calibri" w:eastAsia="Calibri" w:cs="Calibri"/>
                <w:b/>
                <w:bCs/>
                <w:color w:val="000000"/>
                <w:sz w:val="20"/>
                <w:szCs w:val="20"/>
              </w:rPr>
              <w:t>Result</w:t>
            </w:r>
          </w:p>
        </w:tc>
      </w:tr>
      <w:tr w14:paraId="1895118E">
        <w:tc>
          <w:tcPr>
            <w:tcW w:w="893" w:type="dxa"/>
            <w:tcBorders>
              <w:top w:val="single" w:color="000000" w:sz="6" w:space="0"/>
              <w:left w:val="single" w:color="000000" w:sz="6" w:space="0"/>
              <w:bottom w:val="single" w:color="000000" w:sz="6" w:space="0"/>
              <w:right w:val="single" w:color="000000" w:sz="6" w:space="0"/>
            </w:tcBorders>
          </w:tcPr>
          <w:p w14:paraId="7DB87F35">
            <w:pPr>
              <w:spacing w:before="20" w:after="20" w:line="259" w:lineRule="auto"/>
            </w:pPr>
            <w:r>
              <w:rPr>
                <w:rFonts w:ascii="Calibri" w:hAnsi="Calibri" w:eastAsia="Calibri" w:cs="Calibri"/>
                <w:color w:val="000000"/>
                <w:sz w:val="20"/>
                <w:szCs w:val="20"/>
              </w:rPr>
              <w:t>RUN-01</w:t>
            </w:r>
          </w:p>
        </w:tc>
        <w:tc>
          <w:tcPr>
            <w:tcW w:w="5227" w:type="dxa"/>
            <w:tcBorders>
              <w:top w:val="single" w:color="000000" w:sz="6" w:space="0"/>
              <w:left w:val="single" w:color="000000" w:sz="6" w:space="0"/>
              <w:bottom w:val="single" w:color="000000" w:sz="6" w:space="0"/>
              <w:right w:val="single" w:color="000000" w:sz="6" w:space="0"/>
            </w:tcBorders>
          </w:tcPr>
          <w:p w14:paraId="15BE132E">
            <w:pPr>
              <w:spacing w:before="20" w:after="20" w:line="259" w:lineRule="auto"/>
            </w:pPr>
            <w:r>
              <w:rPr>
                <w:rFonts w:ascii="Calibri" w:hAnsi="Calibri" w:eastAsia="Calibri" w:cs="Calibri"/>
                <w:color w:val="000000"/>
                <w:sz w:val="20"/>
                <w:szCs w:val="20"/>
              </w:rPr>
              <w:t>End-to-end delivery run: COSEC to ledger to ZingHR</w:t>
            </w:r>
          </w:p>
        </w:tc>
        <w:tc>
          <w:tcPr>
            <w:tcW w:w="1944" w:type="dxa"/>
            <w:tcBorders>
              <w:top w:val="single" w:color="000000" w:sz="6" w:space="0"/>
              <w:left w:val="single" w:color="000000" w:sz="6" w:space="0"/>
              <w:bottom w:val="single" w:color="000000" w:sz="6" w:space="0"/>
              <w:right w:val="single" w:color="000000" w:sz="6" w:space="0"/>
            </w:tcBorders>
          </w:tcPr>
          <w:p w14:paraId="2565C0AC">
            <w:pPr>
              <w:spacing w:before="20" w:after="20" w:line="259" w:lineRule="auto"/>
            </w:pPr>
            <w:r>
              <w:rPr>
                <w:rFonts w:ascii="Calibri" w:hAnsi="Calibri" w:eastAsia="Calibri" w:cs="Calibri"/>
                <w:color w:val="000000"/>
                <w:sz w:val="20"/>
                <w:szCs w:val="20"/>
              </w:rPr>
              <w:t>UAT run</w:t>
            </w:r>
          </w:p>
        </w:tc>
        <w:tc>
          <w:tcPr>
            <w:tcW w:w="1872" w:type="dxa"/>
            <w:tcBorders>
              <w:top w:val="single" w:color="000000" w:sz="6" w:space="0"/>
              <w:left w:val="single" w:color="000000" w:sz="6" w:space="0"/>
              <w:bottom w:val="single" w:color="000000" w:sz="6" w:space="0"/>
              <w:right w:val="single" w:color="000000" w:sz="6" w:space="0"/>
            </w:tcBorders>
          </w:tcPr>
          <w:p w14:paraId="18745195">
            <w:pPr>
              <w:spacing w:before="20" w:after="20" w:line="259" w:lineRule="auto"/>
            </w:pPr>
            <w:r>
              <w:rPr>
                <w:rFonts w:ascii="Calibri" w:hAnsi="Calibri" w:eastAsia="Calibri" w:cs="Calibri"/>
                <w:b/>
                <w:bCs/>
                <w:color w:val="000000"/>
                <w:sz w:val="20"/>
                <w:szCs w:val="20"/>
              </w:rPr>
              <w:t>Pass</w:t>
            </w:r>
          </w:p>
        </w:tc>
      </w:tr>
      <w:tr w14:paraId="6A307833">
        <w:tc>
          <w:tcPr>
            <w:tcW w:w="893" w:type="dxa"/>
            <w:tcBorders>
              <w:top w:val="single" w:color="000000" w:sz="6" w:space="0"/>
              <w:left w:val="single" w:color="000000" w:sz="6" w:space="0"/>
              <w:bottom w:val="single" w:color="000000" w:sz="6" w:space="0"/>
              <w:right w:val="single" w:color="000000" w:sz="6" w:space="0"/>
            </w:tcBorders>
          </w:tcPr>
          <w:p w14:paraId="7BA2E4A3">
            <w:pPr>
              <w:spacing w:before="20" w:after="20" w:line="259" w:lineRule="auto"/>
            </w:pPr>
            <w:r>
              <w:rPr>
                <w:rFonts w:ascii="Calibri" w:hAnsi="Calibri" w:eastAsia="Calibri" w:cs="Calibri"/>
                <w:color w:val="000000"/>
                <w:sz w:val="20"/>
                <w:szCs w:val="20"/>
              </w:rPr>
              <w:t>RUN-02</w:t>
            </w:r>
          </w:p>
        </w:tc>
        <w:tc>
          <w:tcPr>
            <w:tcW w:w="5227" w:type="dxa"/>
            <w:tcBorders>
              <w:top w:val="single" w:color="000000" w:sz="6" w:space="0"/>
              <w:left w:val="single" w:color="000000" w:sz="6" w:space="0"/>
              <w:bottom w:val="single" w:color="000000" w:sz="6" w:space="0"/>
              <w:right w:val="single" w:color="000000" w:sz="6" w:space="0"/>
            </w:tcBorders>
          </w:tcPr>
          <w:p w14:paraId="11A74C9B">
            <w:pPr>
              <w:spacing w:before="20" w:after="20" w:line="259" w:lineRule="auto"/>
            </w:pPr>
            <w:r>
              <w:rPr>
                <w:rFonts w:ascii="Calibri" w:hAnsi="Calibri" w:eastAsia="Calibri" w:cs="Calibri"/>
                <w:color w:val="000000"/>
                <w:sz w:val="20"/>
                <w:szCs w:val="20"/>
              </w:rPr>
              <w:t>Client confirmed delivered swipes appear against the right employees and dates in ZingHR</w:t>
            </w:r>
          </w:p>
        </w:tc>
        <w:tc>
          <w:tcPr>
            <w:tcW w:w="1944" w:type="dxa"/>
            <w:tcBorders>
              <w:top w:val="single" w:color="000000" w:sz="6" w:space="0"/>
              <w:left w:val="single" w:color="000000" w:sz="6" w:space="0"/>
              <w:bottom w:val="single" w:color="000000" w:sz="6" w:space="0"/>
              <w:right w:val="single" w:color="000000" w:sz="6" w:space="0"/>
            </w:tcBorders>
          </w:tcPr>
          <w:p w14:paraId="68C6DC18">
            <w:pPr>
              <w:spacing w:before="20" w:after="20" w:line="259" w:lineRule="auto"/>
            </w:pPr>
            <w:r>
              <w:rPr>
                <w:rFonts w:ascii="Calibri" w:hAnsi="Calibri" w:eastAsia="Calibri" w:cs="Calibri"/>
                <w:color w:val="000000"/>
                <w:sz w:val="20"/>
                <w:szCs w:val="20"/>
              </w:rPr>
              <w:t>Client check</w:t>
            </w:r>
          </w:p>
        </w:tc>
        <w:tc>
          <w:tcPr>
            <w:tcW w:w="1872" w:type="dxa"/>
            <w:tcBorders>
              <w:top w:val="single" w:color="000000" w:sz="6" w:space="0"/>
              <w:left w:val="single" w:color="000000" w:sz="6" w:space="0"/>
              <w:bottom w:val="single" w:color="000000" w:sz="6" w:space="0"/>
              <w:right w:val="single" w:color="000000" w:sz="6" w:space="0"/>
            </w:tcBorders>
          </w:tcPr>
          <w:p w14:paraId="4EED888D">
            <w:pPr>
              <w:spacing w:before="20" w:after="20" w:line="259" w:lineRule="auto"/>
            </w:pPr>
            <w:r>
              <w:rPr>
                <w:rFonts w:ascii="Calibri" w:hAnsi="Calibri" w:eastAsia="Calibri" w:cs="Calibri"/>
                <w:b/>
                <w:bCs/>
                <w:color w:val="000000"/>
                <w:sz w:val="20"/>
                <w:szCs w:val="20"/>
              </w:rPr>
              <w:t>Pass</w:t>
            </w:r>
          </w:p>
        </w:tc>
      </w:tr>
      <w:tr w14:paraId="3C49DA53">
        <w:tc>
          <w:tcPr>
            <w:tcW w:w="893" w:type="dxa"/>
            <w:tcBorders>
              <w:top w:val="single" w:color="000000" w:sz="6" w:space="0"/>
              <w:left w:val="single" w:color="000000" w:sz="6" w:space="0"/>
              <w:bottom w:val="single" w:color="000000" w:sz="6" w:space="0"/>
              <w:right w:val="single" w:color="000000" w:sz="6" w:space="0"/>
            </w:tcBorders>
          </w:tcPr>
          <w:p w14:paraId="7CDD5574">
            <w:pPr>
              <w:spacing w:before="20" w:after="20" w:line="259" w:lineRule="auto"/>
            </w:pPr>
            <w:r>
              <w:rPr>
                <w:rFonts w:ascii="Calibri" w:hAnsi="Calibri" w:eastAsia="Calibri" w:cs="Calibri"/>
                <w:color w:val="000000"/>
                <w:sz w:val="20"/>
                <w:szCs w:val="20"/>
              </w:rPr>
              <w:t>ZHR-01</w:t>
            </w:r>
          </w:p>
        </w:tc>
        <w:tc>
          <w:tcPr>
            <w:tcW w:w="5227" w:type="dxa"/>
            <w:tcBorders>
              <w:top w:val="single" w:color="000000" w:sz="6" w:space="0"/>
              <w:left w:val="single" w:color="000000" w:sz="6" w:space="0"/>
              <w:bottom w:val="single" w:color="000000" w:sz="6" w:space="0"/>
              <w:right w:val="single" w:color="000000" w:sz="6" w:space="0"/>
            </w:tcBorders>
          </w:tcPr>
          <w:p w14:paraId="65A936C0">
            <w:pPr>
              <w:spacing w:before="20" w:after="20" w:line="259" w:lineRule="auto"/>
            </w:pPr>
            <w:r>
              <w:rPr>
                <w:rFonts w:ascii="Calibri" w:hAnsi="Calibri" w:eastAsia="Calibri" w:cs="Calibri"/>
                <w:color w:val="000000"/>
                <w:sz w:val="20"/>
                <w:szCs w:val="20"/>
              </w:rPr>
              <w:t>Success is the response body's code field, not the HTTP status</w:t>
            </w:r>
          </w:p>
        </w:tc>
        <w:tc>
          <w:tcPr>
            <w:tcW w:w="1944" w:type="dxa"/>
            <w:tcBorders>
              <w:top w:val="single" w:color="000000" w:sz="6" w:space="0"/>
              <w:left w:val="single" w:color="000000" w:sz="6" w:space="0"/>
              <w:bottom w:val="single" w:color="000000" w:sz="6" w:space="0"/>
              <w:right w:val="single" w:color="000000" w:sz="6" w:space="0"/>
            </w:tcBorders>
          </w:tcPr>
          <w:p w14:paraId="2D3435AC">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2E199230">
            <w:pPr>
              <w:spacing w:before="20" w:after="20" w:line="259" w:lineRule="auto"/>
            </w:pPr>
            <w:r>
              <w:rPr>
                <w:rFonts w:ascii="Calibri" w:hAnsi="Calibri" w:eastAsia="Calibri" w:cs="Calibri"/>
                <w:color w:val="000000"/>
                <w:sz w:val="20"/>
                <w:szCs w:val="20"/>
              </w:rPr>
              <w:t>Pass</w:t>
            </w:r>
          </w:p>
        </w:tc>
      </w:tr>
      <w:tr w14:paraId="45F0C54F">
        <w:tc>
          <w:tcPr>
            <w:tcW w:w="893" w:type="dxa"/>
            <w:tcBorders>
              <w:top w:val="single" w:color="000000" w:sz="6" w:space="0"/>
              <w:left w:val="single" w:color="000000" w:sz="6" w:space="0"/>
              <w:bottom w:val="single" w:color="000000" w:sz="6" w:space="0"/>
              <w:right w:val="single" w:color="000000" w:sz="6" w:space="0"/>
            </w:tcBorders>
          </w:tcPr>
          <w:p w14:paraId="36FD64C9">
            <w:pPr>
              <w:spacing w:before="20" w:after="20" w:line="259" w:lineRule="auto"/>
            </w:pPr>
            <w:r>
              <w:rPr>
                <w:rFonts w:ascii="Calibri" w:hAnsi="Calibri" w:eastAsia="Calibri" w:cs="Calibri"/>
                <w:color w:val="000000"/>
                <w:sz w:val="20"/>
                <w:szCs w:val="20"/>
              </w:rPr>
              <w:t>ZHR-02</w:t>
            </w:r>
          </w:p>
        </w:tc>
        <w:tc>
          <w:tcPr>
            <w:tcW w:w="5227" w:type="dxa"/>
            <w:tcBorders>
              <w:top w:val="single" w:color="000000" w:sz="6" w:space="0"/>
              <w:left w:val="single" w:color="000000" w:sz="6" w:space="0"/>
              <w:bottom w:val="single" w:color="000000" w:sz="6" w:space="0"/>
              <w:right w:val="single" w:color="000000" w:sz="6" w:space="0"/>
            </w:tcBorders>
          </w:tcPr>
          <w:p w14:paraId="503F8A53">
            <w:pPr>
              <w:spacing w:before="20" w:after="20" w:line="259" w:lineRule="auto"/>
            </w:pPr>
            <w:r>
              <w:rPr>
                <w:rFonts w:ascii="Calibri" w:hAnsi="Calibri" w:eastAsia="Calibri" w:cs="Calibri"/>
                <w:color w:val="000000"/>
                <w:sz w:val="20"/>
                <w:szCs w:val="20"/>
              </w:rPr>
              <w:t>Rejections identify the failing swipe by array index</w:t>
            </w:r>
          </w:p>
        </w:tc>
        <w:tc>
          <w:tcPr>
            <w:tcW w:w="1944" w:type="dxa"/>
            <w:tcBorders>
              <w:top w:val="single" w:color="000000" w:sz="6" w:space="0"/>
              <w:left w:val="single" w:color="000000" w:sz="6" w:space="0"/>
              <w:bottom w:val="single" w:color="000000" w:sz="6" w:space="0"/>
              <w:right w:val="single" w:color="000000" w:sz="6" w:space="0"/>
            </w:tcBorders>
          </w:tcPr>
          <w:p w14:paraId="41B42658">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08C8B279">
            <w:pPr>
              <w:spacing w:before="20" w:after="20" w:line="259" w:lineRule="auto"/>
            </w:pPr>
            <w:r>
              <w:rPr>
                <w:rFonts w:ascii="Calibri" w:hAnsi="Calibri" w:eastAsia="Calibri" w:cs="Calibri"/>
                <w:color w:val="000000"/>
                <w:sz w:val="20"/>
                <w:szCs w:val="20"/>
              </w:rPr>
              <w:t>Pass</w:t>
            </w:r>
          </w:p>
        </w:tc>
      </w:tr>
      <w:tr w14:paraId="6E20E697">
        <w:tc>
          <w:tcPr>
            <w:tcW w:w="893" w:type="dxa"/>
            <w:tcBorders>
              <w:top w:val="single" w:color="000000" w:sz="6" w:space="0"/>
              <w:left w:val="single" w:color="000000" w:sz="6" w:space="0"/>
              <w:bottom w:val="single" w:color="000000" w:sz="6" w:space="0"/>
              <w:right w:val="single" w:color="000000" w:sz="6" w:space="0"/>
            </w:tcBorders>
          </w:tcPr>
          <w:p w14:paraId="377977C0">
            <w:pPr>
              <w:spacing w:before="20" w:after="20" w:line="259" w:lineRule="auto"/>
            </w:pPr>
            <w:r>
              <w:rPr>
                <w:rFonts w:ascii="Calibri" w:hAnsi="Calibri" w:eastAsia="Calibri" w:cs="Calibri"/>
                <w:color w:val="000000"/>
                <w:sz w:val="20"/>
                <w:szCs w:val="20"/>
              </w:rPr>
              <w:t>ZHR-03</w:t>
            </w:r>
          </w:p>
        </w:tc>
        <w:tc>
          <w:tcPr>
            <w:tcW w:w="5227" w:type="dxa"/>
            <w:tcBorders>
              <w:top w:val="single" w:color="000000" w:sz="6" w:space="0"/>
              <w:left w:val="single" w:color="000000" w:sz="6" w:space="0"/>
              <w:bottom w:val="single" w:color="000000" w:sz="6" w:space="0"/>
              <w:right w:val="single" w:color="000000" w:sz="6" w:space="0"/>
            </w:tcBorders>
          </w:tcPr>
          <w:p w14:paraId="16858736">
            <w:pPr>
              <w:spacing w:before="20" w:after="20" w:line="259" w:lineRule="auto"/>
            </w:pPr>
            <w:r>
              <w:rPr>
                <w:rFonts w:ascii="Calibri" w:hAnsi="Calibri" w:eastAsia="Calibri" w:cs="Calibri"/>
                <w:color w:val="000000"/>
                <w:sz w:val="20"/>
                <w:szCs w:val="20"/>
              </w:rPr>
              <w:t>The batch is atomic: one bad swipe rejects the whole array</w:t>
            </w:r>
          </w:p>
        </w:tc>
        <w:tc>
          <w:tcPr>
            <w:tcW w:w="1944" w:type="dxa"/>
            <w:tcBorders>
              <w:top w:val="single" w:color="000000" w:sz="6" w:space="0"/>
              <w:left w:val="single" w:color="000000" w:sz="6" w:space="0"/>
              <w:bottom w:val="single" w:color="000000" w:sz="6" w:space="0"/>
              <w:right w:val="single" w:color="000000" w:sz="6" w:space="0"/>
            </w:tcBorders>
          </w:tcPr>
          <w:p w14:paraId="521C67D5">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1AC17ACE">
            <w:pPr>
              <w:spacing w:before="20" w:after="20" w:line="259" w:lineRule="auto"/>
            </w:pPr>
            <w:r>
              <w:rPr>
                <w:rFonts w:ascii="Calibri" w:hAnsi="Calibri" w:eastAsia="Calibri" w:cs="Calibri"/>
                <w:color w:val="000000"/>
                <w:sz w:val="20"/>
                <w:szCs w:val="20"/>
              </w:rPr>
              <w:t>Pass</w:t>
            </w:r>
          </w:p>
        </w:tc>
      </w:tr>
      <w:tr w14:paraId="2D99966C">
        <w:tc>
          <w:tcPr>
            <w:tcW w:w="893" w:type="dxa"/>
            <w:tcBorders>
              <w:top w:val="single" w:color="000000" w:sz="6" w:space="0"/>
              <w:left w:val="single" w:color="000000" w:sz="6" w:space="0"/>
              <w:bottom w:val="single" w:color="000000" w:sz="6" w:space="0"/>
              <w:right w:val="single" w:color="000000" w:sz="6" w:space="0"/>
            </w:tcBorders>
          </w:tcPr>
          <w:p w14:paraId="6DBCCC51">
            <w:pPr>
              <w:spacing w:before="20" w:after="20" w:line="259" w:lineRule="auto"/>
            </w:pPr>
            <w:r>
              <w:rPr>
                <w:rFonts w:ascii="Calibri" w:hAnsi="Calibri" w:eastAsia="Calibri" w:cs="Calibri"/>
                <w:color w:val="000000"/>
                <w:sz w:val="20"/>
                <w:szCs w:val="20"/>
              </w:rPr>
              <w:t>ZHR-04</w:t>
            </w:r>
          </w:p>
        </w:tc>
        <w:tc>
          <w:tcPr>
            <w:tcW w:w="5227" w:type="dxa"/>
            <w:tcBorders>
              <w:top w:val="single" w:color="000000" w:sz="6" w:space="0"/>
              <w:left w:val="single" w:color="000000" w:sz="6" w:space="0"/>
              <w:bottom w:val="single" w:color="000000" w:sz="6" w:space="0"/>
              <w:right w:val="single" w:color="000000" w:sz="6" w:space="0"/>
            </w:tcBorders>
          </w:tcPr>
          <w:p w14:paraId="305CB0D0">
            <w:pPr>
              <w:spacing w:before="20" w:after="20" w:line="259" w:lineRule="auto"/>
            </w:pPr>
            <w:r>
              <w:rPr>
                <w:rFonts w:ascii="Calibri" w:hAnsi="Calibri" w:eastAsia="Calibri" w:cs="Calibri"/>
                <w:color w:val="000000"/>
                <w:sz w:val="20"/>
                <w:szCs w:val="20"/>
              </w:rPr>
              <w:t xml:space="preserve">Documented error responses </w:t>
            </w:r>
            <w:r>
              <w:rPr>
                <w:rFonts w:eastAsia="Calibri" w:cs="Calibri"/>
                <w:color w:val="000000"/>
                <w:sz w:val="20"/>
                <w:szCs w:val="20"/>
                <w:lang w:val="en-US"/>
              </w:rPr>
              <w:t>cataloged</w:t>
            </w:r>
            <w:r>
              <w:rPr>
                <w:rFonts w:ascii="Calibri" w:hAnsi="Calibri" w:eastAsia="Calibri" w:cs="Calibri"/>
                <w:color w:val="000000"/>
                <w:sz w:val="20"/>
                <w:szCs w:val="20"/>
              </w:rPr>
              <w:t xml:space="preserve"> against the live API</w:t>
            </w:r>
          </w:p>
        </w:tc>
        <w:tc>
          <w:tcPr>
            <w:tcW w:w="1944" w:type="dxa"/>
            <w:tcBorders>
              <w:top w:val="single" w:color="000000" w:sz="6" w:space="0"/>
              <w:left w:val="single" w:color="000000" w:sz="6" w:space="0"/>
              <w:bottom w:val="single" w:color="000000" w:sz="6" w:space="0"/>
              <w:right w:val="single" w:color="000000" w:sz="6" w:space="0"/>
            </w:tcBorders>
          </w:tcPr>
          <w:p w14:paraId="33A36789">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406DAB6C">
            <w:pPr>
              <w:spacing w:before="20" w:after="20" w:line="259" w:lineRule="auto"/>
            </w:pPr>
            <w:r>
              <w:rPr>
                <w:rFonts w:ascii="Calibri" w:hAnsi="Calibri" w:eastAsia="Calibri" w:cs="Calibri"/>
                <w:color w:val="000000"/>
                <w:sz w:val="20"/>
                <w:szCs w:val="20"/>
              </w:rPr>
              <w:t>Pass</w:t>
            </w:r>
          </w:p>
        </w:tc>
      </w:tr>
      <w:tr w14:paraId="6162D1C7">
        <w:tc>
          <w:tcPr>
            <w:tcW w:w="893" w:type="dxa"/>
            <w:tcBorders>
              <w:top w:val="single" w:color="000000" w:sz="6" w:space="0"/>
              <w:left w:val="single" w:color="000000" w:sz="6" w:space="0"/>
              <w:bottom w:val="single" w:color="000000" w:sz="6" w:space="0"/>
              <w:right w:val="single" w:color="000000" w:sz="6" w:space="0"/>
            </w:tcBorders>
          </w:tcPr>
          <w:p w14:paraId="6E206C2E">
            <w:pPr>
              <w:spacing w:before="20" w:after="20" w:line="259" w:lineRule="auto"/>
            </w:pPr>
            <w:r>
              <w:rPr>
                <w:rFonts w:ascii="Calibri" w:hAnsi="Calibri" w:eastAsia="Calibri" w:cs="Calibri"/>
                <w:color w:val="000000"/>
                <w:sz w:val="20"/>
                <w:szCs w:val="20"/>
              </w:rPr>
              <w:t>ZHR-05</w:t>
            </w:r>
          </w:p>
        </w:tc>
        <w:tc>
          <w:tcPr>
            <w:tcW w:w="5227" w:type="dxa"/>
            <w:tcBorders>
              <w:top w:val="single" w:color="000000" w:sz="6" w:space="0"/>
              <w:left w:val="single" w:color="000000" w:sz="6" w:space="0"/>
              <w:bottom w:val="single" w:color="000000" w:sz="6" w:space="0"/>
              <w:right w:val="single" w:color="000000" w:sz="6" w:space="0"/>
            </w:tcBorders>
          </w:tcPr>
          <w:p w14:paraId="2106AAC5">
            <w:pPr>
              <w:spacing w:before="20" w:after="20" w:line="259" w:lineRule="auto"/>
            </w:pPr>
            <w:r>
              <w:rPr>
                <w:rFonts w:ascii="Calibri" w:hAnsi="Calibri" w:eastAsia="Calibri" w:cs="Calibri"/>
                <w:color w:val="000000"/>
                <w:sz w:val="20"/>
                <w:szCs w:val="20"/>
              </w:rPr>
              <w:t>Token valid 20 minutes; issuing a new one does not revoke it</w:t>
            </w:r>
          </w:p>
        </w:tc>
        <w:tc>
          <w:tcPr>
            <w:tcW w:w="1944" w:type="dxa"/>
            <w:tcBorders>
              <w:top w:val="single" w:color="000000" w:sz="6" w:space="0"/>
              <w:left w:val="single" w:color="000000" w:sz="6" w:space="0"/>
              <w:bottom w:val="single" w:color="000000" w:sz="6" w:space="0"/>
              <w:right w:val="single" w:color="000000" w:sz="6" w:space="0"/>
            </w:tcBorders>
          </w:tcPr>
          <w:p w14:paraId="5AA39AA0">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1EDB8A64">
            <w:pPr>
              <w:spacing w:before="20" w:after="20" w:line="259" w:lineRule="auto"/>
            </w:pPr>
            <w:r>
              <w:rPr>
                <w:rFonts w:ascii="Calibri" w:hAnsi="Calibri" w:eastAsia="Calibri" w:cs="Calibri"/>
                <w:color w:val="000000"/>
                <w:sz w:val="20"/>
                <w:szCs w:val="20"/>
              </w:rPr>
              <w:t>Pass</w:t>
            </w:r>
          </w:p>
        </w:tc>
      </w:tr>
      <w:tr w14:paraId="656D0A9C">
        <w:tc>
          <w:tcPr>
            <w:tcW w:w="893" w:type="dxa"/>
            <w:tcBorders>
              <w:top w:val="single" w:color="000000" w:sz="6" w:space="0"/>
              <w:left w:val="single" w:color="000000" w:sz="6" w:space="0"/>
              <w:bottom w:val="single" w:color="000000" w:sz="6" w:space="0"/>
              <w:right w:val="single" w:color="000000" w:sz="6" w:space="0"/>
            </w:tcBorders>
          </w:tcPr>
          <w:p w14:paraId="3DB638F5">
            <w:pPr>
              <w:spacing w:before="20" w:after="20" w:line="259" w:lineRule="auto"/>
            </w:pPr>
            <w:r>
              <w:rPr>
                <w:rFonts w:ascii="Calibri" w:hAnsi="Calibri" w:eastAsia="Calibri" w:cs="Calibri"/>
                <w:color w:val="000000"/>
                <w:sz w:val="20"/>
                <w:szCs w:val="20"/>
              </w:rPr>
              <w:t>ZHR-06</w:t>
            </w:r>
          </w:p>
        </w:tc>
        <w:tc>
          <w:tcPr>
            <w:tcW w:w="5227" w:type="dxa"/>
            <w:tcBorders>
              <w:top w:val="single" w:color="000000" w:sz="6" w:space="0"/>
              <w:left w:val="single" w:color="000000" w:sz="6" w:space="0"/>
              <w:bottom w:val="single" w:color="000000" w:sz="6" w:space="0"/>
              <w:right w:val="single" w:color="000000" w:sz="6" w:space="0"/>
            </w:tcBorders>
          </w:tcPr>
          <w:p w14:paraId="5186C35D">
            <w:pPr>
              <w:spacing w:before="20" w:after="20" w:line="259" w:lineRule="auto"/>
              <w:rPr>
                <w:rFonts w:hint="default"/>
                <w:lang w:val="en-US"/>
              </w:rPr>
            </w:pPr>
            <w:r>
              <w:rPr>
                <w:rFonts w:ascii="Calibri" w:hAnsi="Calibri" w:eastAsia="Calibri" w:cs="Calibri"/>
                <w:color w:val="000000"/>
                <w:sz w:val="20"/>
                <w:szCs w:val="20"/>
              </w:rPr>
              <w:t xml:space="preserve">Unknown employee codes are accepted, not rejected — see risk </w:t>
            </w:r>
            <w:r>
              <w:rPr>
                <w:rFonts w:eastAsia="Calibri" w:cs="Calibri"/>
                <w:color w:val="000000"/>
                <w:sz w:val="20"/>
                <w:szCs w:val="20"/>
                <w:lang w:val="en-US"/>
              </w:rPr>
              <w:t>R1</w:t>
            </w:r>
          </w:p>
        </w:tc>
        <w:tc>
          <w:tcPr>
            <w:tcW w:w="1944" w:type="dxa"/>
            <w:tcBorders>
              <w:top w:val="single" w:color="000000" w:sz="6" w:space="0"/>
              <w:left w:val="single" w:color="000000" w:sz="6" w:space="0"/>
              <w:bottom w:val="single" w:color="000000" w:sz="6" w:space="0"/>
              <w:right w:val="single" w:color="000000" w:sz="6" w:space="0"/>
            </w:tcBorders>
          </w:tcPr>
          <w:p w14:paraId="29E82AA4">
            <w:pPr>
              <w:spacing w:before="20" w:after="20" w:line="259" w:lineRule="auto"/>
            </w:pPr>
            <w:r>
              <w:rPr>
                <w:rFonts w:ascii="Calibri" w:hAnsi="Calibri" w:eastAsia="Calibri" w:cs="Calibri"/>
                <w:color w:val="000000"/>
                <w:sz w:val="20"/>
                <w:szCs w:val="20"/>
              </w:rPr>
              <w:t>ZingHR UAT</w:t>
            </w:r>
          </w:p>
        </w:tc>
        <w:tc>
          <w:tcPr>
            <w:tcW w:w="1872" w:type="dxa"/>
            <w:tcBorders>
              <w:top w:val="single" w:color="000000" w:sz="6" w:space="0"/>
              <w:left w:val="single" w:color="000000" w:sz="6" w:space="0"/>
              <w:bottom w:val="single" w:color="000000" w:sz="6" w:space="0"/>
              <w:right w:val="single" w:color="000000" w:sz="6" w:space="0"/>
            </w:tcBorders>
          </w:tcPr>
          <w:p w14:paraId="2E67C50D">
            <w:pPr>
              <w:spacing w:before="20" w:after="20" w:line="259" w:lineRule="auto"/>
            </w:pPr>
            <w:r>
              <w:rPr>
                <w:rFonts w:ascii="Calibri" w:hAnsi="Calibri" w:eastAsia="Calibri" w:cs="Calibri"/>
                <w:color w:val="000000"/>
                <w:sz w:val="20"/>
                <w:szCs w:val="20"/>
              </w:rPr>
              <w:t>Pass</w:t>
            </w:r>
          </w:p>
        </w:tc>
      </w:tr>
      <w:tr w14:paraId="5C261B2B">
        <w:tc>
          <w:tcPr>
            <w:tcW w:w="893" w:type="dxa"/>
            <w:tcBorders>
              <w:top w:val="single" w:color="000000" w:sz="6" w:space="0"/>
              <w:left w:val="single" w:color="000000" w:sz="6" w:space="0"/>
              <w:bottom w:val="single" w:color="000000" w:sz="6" w:space="0"/>
              <w:right w:val="single" w:color="000000" w:sz="6" w:space="0"/>
            </w:tcBorders>
          </w:tcPr>
          <w:p w14:paraId="5785EF0B">
            <w:pPr>
              <w:spacing w:before="20" w:after="20" w:line="259" w:lineRule="auto"/>
            </w:pPr>
            <w:r>
              <w:rPr>
                <w:rFonts w:ascii="Calibri" w:hAnsi="Calibri" w:eastAsia="Calibri" w:cs="Calibri"/>
                <w:color w:val="000000"/>
                <w:sz w:val="20"/>
                <w:szCs w:val="20"/>
              </w:rPr>
              <w:t>CSC-01</w:t>
            </w:r>
          </w:p>
        </w:tc>
        <w:tc>
          <w:tcPr>
            <w:tcW w:w="5227" w:type="dxa"/>
            <w:tcBorders>
              <w:top w:val="single" w:color="000000" w:sz="6" w:space="0"/>
              <w:left w:val="single" w:color="000000" w:sz="6" w:space="0"/>
              <w:bottom w:val="single" w:color="000000" w:sz="6" w:space="0"/>
              <w:right w:val="single" w:color="000000" w:sz="6" w:space="0"/>
            </w:tcBorders>
          </w:tcPr>
          <w:p w14:paraId="168B9256">
            <w:pPr>
              <w:spacing w:before="20" w:after="20" w:line="259" w:lineRule="auto"/>
            </w:pPr>
            <w:r>
              <w:rPr>
                <w:rFonts w:ascii="Calibri" w:hAnsi="Calibri" w:eastAsia="Calibri" w:cs="Calibri"/>
                <w:color w:val="000000"/>
                <w:sz w:val="20"/>
                <w:szCs w:val="20"/>
              </w:rPr>
              <w:t>COSEC userid is the employee code ZingHR expects</w:t>
            </w:r>
          </w:p>
        </w:tc>
        <w:tc>
          <w:tcPr>
            <w:tcW w:w="1944" w:type="dxa"/>
            <w:tcBorders>
              <w:top w:val="single" w:color="000000" w:sz="6" w:space="0"/>
              <w:left w:val="single" w:color="000000" w:sz="6" w:space="0"/>
              <w:bottom w:val="single" w:color="000000" w:sz="6" w:space="0"/>
              <w:right w:val="single" w:color="000000" w:sz="6" w:space="0"/>
            </w:tcBorders>
          </w:tcPr>
          <w:p w14:paraId="359D7F8F">
            <w:pPr>
              <w:spacing w:before="20" w:after="20" w:line="259" w:lineRule="auto"/>
            </w:pPr>
            <w:r>
              <w:rPr>
                <w:rFonts w:ascii="Calibri" w:hAnsi="Calibri" w:eastAsia="Calibri" w:cs="Calibri"/>
                <w:color w:val="000000"/>
                <w:sz w:val="20"/>
                <w:szCs w:val="20"/>
              </w:rPr>
              <w:t>COSEC demo setup</w:t>
            </w:r>
          </w:p>
        </w:tc>
        <w:tc>
          <w:tcPr>
            <w:tcW w:w="1872" w:type="dxa"/>
            <w:tcBorders>
              <w:top w:val="single" w:color="000000" w:sz="6" w:space="0"/>
              <w:left w:val="single" w:color="000000" w:sz="6" w:space="0"/>
              <w:bottom w:val="single" w:color="000000" w:sz="6" w:space="0"/>
              <w:right w:val="single" w:color="000000" w:sz="6" w:space="0"/>
            </w:tcBorders>
          </w:tcPr>
          <w:p w14:paraId="56AFC9A4">
            <w:pPr>
              <w:spacing w:before="20" w:after="20" w:line="259" w:lineRule="auto"/>
            </w:pPr>
            <w:r>
              <w:rPr>
                <w:rFonts w:ascii="Calibri" w:hAnsi="Calibri" w:eastAsia="Calibri" w:cs="Calibri"/>
                <w:color w:val="000000"/>
                <w:sz w:val="20"/>
                <w:szCs w:val="20"/>
              </w:rPr>
              <w:t>Pass</w:t>
            </w:r>
          </w:p>
        </w:tc>
      </w:tr>
      <w:tr w14:paraId="240C4220">
        <w:tc>
          <w:tcPr>
            <w:tcW w:w="893" w:type="dxa"/>
            <w:tcBorders>
              <w:top w:val="single" w:color="000000" w:sz="6" w:space="0"/>
              <w:left w:val="single" w:color="000000" w:sz="6" w:space="0"/>
              <w:bottom w:val="single" w:color="000000" w:sz="6" w:space="0"/>
              <w:right w:val="single" w:color="000000" w:sz="6" w:space="0"/>
            </w:tcBorders>
          </w:tcPr>
          <w:p w14:paraId="6BC4A73B">
            <w:pPr>
              <w:spacing w:before="20" w:after="20" w:line="259" w:lineRule="auto"/>
            </w:pPr>
            <w:r>
              <w:rPr>
                <w:rFonts w:ascii="Calibri" w:hAnsi="Calibri" w:eastAsia="Calibri" w:cs="Calibri"/>
                <w:color w:val="000000"/>
                <w:sz w:val="20"/>
                <w:szCs w:val="20"/>
              </w:rPr>
              <w:t>CSC-02</w:t>
            </w:r>
          </w:p>
        </w:tc>
        <w:tc>
          <w:tcPr>
            <w:tcW w:w="5227" w:type="dxa"/>
            <w:tcBorders>
              <w:top w:val="single" w:color="000000" w:sz="6" w:space="0"/>
              <w:left w:val="single" w:color="000000" w:sz="6" w:space="0"/>
              <w:bottom w:val="single" w:color="000000" w:sz="6" w:space="0"/>
              <w:right w:val="single" w:color="000000" w:sz="6" w:space="0"/>
            </w:tcBorders>
          </w:tcPr>
          <w:p w14:paraId="2599B9F8">
            <w:pPr>
              <w:spacing w:before="20" w:after="20" w:line="259" w:lineRule="auto"/>
            </w:pPr>
            <w:r>
              <w:rPr>
                <w:rFonts w:ascii="Calibri" w:hAnsi="Calibri" w:eastAsia="Calibri" w:cs="Calibri"/>
                <w:color w:val="000000"/>
                <w:sz w:val="20"/>
                <w:szCs w:val="20"/>
              </w:rPr>
              <w:t>indexno is unique and stable — the deduplication key</w:t>
            </w:r>
          </w:p>
        </w:tc>
        <w:tc>
          <w:tcPr>
            <w:tcW w:w="1944" w:type="dxa"/>
            <w:tcBorders>
              <w:top w:val="single" w:color="000000" w:sz="6" w:space="0"/>
              <w:left w:val="single" w:color="000000" w:sz="6" w:space="0"/>
              <w:bottom w:val="single" w:color="000000" w:sz="6" w:space="0"/>
              <w:right w:val="single" w:color="000000" w:sz="6" w:space="0"/>
            </w:tcBorders>
          </w:tcPr>
          <w:p w14:paraId="23544225">
            <w:pPr>
              <w:spacing w:before="20" w:after="20" w:line="259" w:lineRule="auto"/>
            </w:pPr>
            <w:r>
              <w:rPr>
                <w:rFonts w:ascii="Calibri" w:hAnsi="Calibri" w:eastAsia="Calibri" w:cs="Calibri"/>
                <w:color w:val="000000"/>
                <w:sz w:val="20"/>
                <w:szCs w:val="20"/>
              </w:rPr>
              <w:t>COSEC demo setup</w:t>
            </w:r>
          </w:p>
        </w:tc>
        <w:tc>
          <w:tcPr>
            <w:tcW w:w="1872" w:type="dxa"/>
            <w:tcBorders>
              <w:top w:val="single" w:color="000000" w:sz="6" w:space="0"/>
              <w:left w:val="single" w:color="000000" w:sz="6" w:space="0"/>
              <w:bottom w:val="single" w:color="000000" w:sz="6" w:space="0"/>
              <w:right w:val="single" w:color="000000" w:sz="6" w:space="0"/>
            </w:tcBorders>
          </w:tcPr>
          <w:p w14:paraId="4D8A031E">
            <w:pPr>
              <w:spacing w:before="20" w:after="20" w:line="259" w:lineRule="auto"/>
            </w:pPr>
            <w:r>
              <w:rPr>
                <w:rFonts w:ascii="Calibri" w:hAnsi="Calibri" w:eastAsia="Calibri" w:cs="Calibri"/>
                <w:color w:val="000000"/>
                <w:sz w:val="20"/>
                <w:szCs w:val="20"/>
              </w:rPr>
              <w:t>Pass</w:t>
            </w:r>
          </w:p>
        </w:tc>
      </w:tr>
      <w:tr w14:paraId="13499582">
        <w:tc>
          <w:tcPr>
            <w:tcW w:w="893" w:type="dxa"/>
            <w:tcBorders>
              <w:top w:val="single" w:color="000000" w:sz="6" w:space="0"/>
              <w:left w:val="single" w:color="000000" w:sz="6" w:space="0"/>
              <w:bottom w:val="single" w:color="000000" w:sz="6" w:space="0"/>
              <w:right w:val="single" w:color="000000" w:sz="6" w:space="0"/>
            </w:tcBorders>
          </w:tcPr>
          <w:p w14:paraId="0B75D57B">
            <w:pPr>
              <w:spacing w:before="20" w:after="20" w:line="259" w:lineRule="auto"/>
            </w:pPr>
            <w:r>
              <w:rPr>
                <w:rFonts w:ascii="Calibri" w:hAnsi="Calibri" w:eastAsia="Calibri" w:cs="Calibri"/>
                <w:color w:val="000000"/>
                <w:sz w:val="20"/>
                <w:szCs w:val="20"/>
              </w:rPr>
              <w:t>CSC-03</w:t>
            </w:r>
          </w:p>
        </w:tc>
        <w:tc>
          <w:tcPr>
            <w:tcW w:w="5227" w:type="dxa"/>
            <w:tcBorders>
              <w:top w:val="single" w:color="000000" w:sz="6" w:space="0"/>
              <w:left w:val="single" w:color="000000" w:sz="6" w:space="0"/>
              <w:bottom w:val="single" w:color="000000" w:sz="6" w:space="0"/>
              <w:right w:val="single" w:color="000000" w:sz="6" w:space="0"/>
            </w:tcBorders>
          </w:tcPr>
          <w:p w14:paraId="3F342B84">
            <w:pPr>
              <w:spacing w:before="20" w:after="20" w:line="259" w:lineRule="auto"/>
            </w:pPr>
            <w:r>
              <w:rPr>
                <w:rFonts w:ascii="Calibri" w:hAnsi="Calibri" w:eastAsia="Calibri" w:cs="Calibri"/>
                <w:color w:val="000000"/>
                <w:sz w:val="20"/>
                <w:szCs w:val="20"/>
              </w:rPr>
              <w:t>Datetime format is declared in configuration, never inferred</w:t>
            </w:r>
          </w:p>
        </w:tc>
        <w:tc>
          <w:tcPr>
            <w:tcW w:w="1944" w:type="dxa"/>
            <w:tcBorders>
              <w:top w:val="single" w:color="000000" w:sz="6" w:space="0"/>
              <w:left w:val="single" w:color="000000" w:sz="6" w:space="0"/>
              <w:bottom w:val="single" w:color="000000" w:sz="6" w:space="0"/>
              <w:right w:val="single" w:color="000000" w:sz="6" w:space="0"/>
            </w:tcBorders>
          </w:tcPr>
          <w:p w14:paraId="1A67543C">
            <w:pPr>
              <w:spacing w:before="20" w:after="20" w:line="259" w:lineRule="auto"/>
            </w:pPr>
            <w:r>
              <w:rPr>
                <w:rFonts w:ascii="Calibri" w:hAnsi="Calibri" w:eastAsia="Calibri" w:cs="Calibri"/>
                <w:color w:val="000000"/>
                <w:sz w:val="20"/>
                <w:szCs w:val="20"/>
              </w:rPr>
              <w:t>COSEC demo setup</w:t>
            </w:r>
          </w:p>
        </w:tc>
        <w:tc>
          <w:tcPr>
            <w:tcW w:w="1872" w:type="dxa"/>
            <w:tcBorders>
              <w:top w:val="single" w:color="000000" w:sz="6" w:space="0"/>
              <w:left w:val="single" w:color="000000" w:sz="6" w:space="0"/>
              <w:bottom w:val="single" w:color="000000" w:sz="6" w:space="0"/>
              <w:right w:val="single" w:color="000000" w:sz="6" w:space="0"/>
            </w:tcBorders>
          </w:tcPr>
          <w:p w14:paraId="481B5AFF">
            <w:pPr>
              <w:spacing w:before="20" w:after="20" w:line="259" w:lineRule="auto"/>
            </w:pPr>
            <w:r>
              <w:rPr>
                <w:rFonts w:ascii="Calibri" w:hAnsi="Calibri" w:eastAsia="Calibri" w:cs="Calibri"/>
                <w:color w:val="000000"/>
                <w:sz w:val="20"/>
                <w:szCs w:val="20"/>
              </w:rPr>
              <w:t>Pass</w:t>
            </w:r>
          </w:p>
        </w:tc>
      </w:tr>
      <w:tr w14:paraId="1EEF24D4">
        <w:tc>
          <w:tcPr>
            <w:tcW w:w="893" w:type="dxa"/>
            <w:tcBorders>
              <w:top w:val="single" w:color="000000" w:sz="6" w:space="0"/>
              <w:left w:val="single" w:color="000000" w:sz="6" w:space="0"/>
              <w:bottom w:val="single" w:color="000000" w:sz="6" w:space="0"/>
              <w:right w:val="single" w:color="000000" w:sz="6" w:space="0"/>
            </w:tcBorders>
          </w:tcPr>
          <w:p w14:paraId="2B544828">
            <w:pPr>
              <w:spacing w:before="20" w:after="20" w:line="259" w:lineRule="auto"/>
            </w:pPr>
            <w:r>
              <w:rPr>
                <w:rFonts w:ascii="Calibri" w:hAnsi="Calibri" w:eastAsia="Calibri" w:cs="Calibri"/>
                <w:color w:val="000000"/>
                <w:sz w:val="20"/>
                <w:szCs w:val="20"/>
              </w:rPr>
              <w:t>CSC-04</w:t>
            </w:r>
          </w:p>
        </w:tc>
        <w:tc>
          <w:tcPr>
            <w:tcW w:w="5227" w:type="dxa"/>
            <w:tcBorders>
              <w:top w:val="single" w:color="000000" w:sz="6" w:space="0"/>
              <w:left w:val="single" w:color="000000" w:sz="6" w:space="0"/>
              <w:bottom w:val="single" w:color="000000" w:sz="6" w:space="0"/>
              <w:right w:val="single" w:color="000000" w:sz="6" w:space="0"/>
            </w:tcBorders>
          </w:tcPr>
          <w:p w14:paraId="5D5A8FD4">
            <w:pPr>
              <w:spacing w:before="20" w:after="20" w:line="259" w:lineRule="auto"/>
              <w:rPr>
                <w:rFonts w:hint="default"/>
                <w:lang w:val="en-US"/>
              </w:rPr>
            </w:pPr>
            <w:r>
              <w:rPr>
                <w:rFonts w:hint="default" w:eastAsia="Calibri" w:cs="Calibri"/>
                <w:color w:val="000000"/>
                <w:sz w:val="20"/>
                <w:szCs w:val="20"/>
                <w:lang w:val="en-US"/>
              </w:rPr>
              <w:t>swept previous dates again to account possible delays in swipes coming in.</w:t>
            </w:r>
          </w:p>
        </w:tc>
        <w:tc>
          <w:tcPr>
            <w:tcW w:w="1944" w:type="dxa"/>
            <w:tcBorders>
              <w:top w:val="single" w:color="000000" w:sz="6" w:space="0"/>
              <w:left w:val="single" w:color="000000" w:sz="6" w:space="0"/>
              <w:bottom w:val="single" w:color="000000" w:sz="6" w:space="0"/>
              <w:right w:val="single" w:color="000000" w:sz="6" w:space="0"/>
            </w:tcBorders>
          </w:tcPr>
          <w:p w14:paraId="62CCE7C3">
            <w:pPr>
              <w:spacing w:before="20" w:after="20" w:line="259" w:lineRule="auto"/>
            </w:pPr>
            <w:r>
              <w:rPr>
                <w:rFonts w:ascii="Calibri" w:hAnsi="Calibri" w:eastAsia="Calibri" w:cs="Calibri"/>
                <w:color w:val="000000"/>
                <w:sz w:val="20"/>
                <w:szCs w:val="20"/>
              </w:rPr>
              <w:t>COSEC demo setup</w:t>
            </w:r>
          </w:p>
        </w:tc>
        <w:tc>
          <w:tcPr>
            <w:tcW w:w="1872" w:type="dxa"/>
            <w:tcBorders>
              <w:top w:val="single" w:color="000000" w:sz="6" w:space="0"/>
              <w:left w:val="single" w:color="000000" w:sz="6" w:space="0"/>
              <w:bottom w:val="single" w:color="000000" w:sz="6" w:space="0"/>
              <w:right w:val="single" w:color="000000" w:sz="6" w:space="0"/>
            </w:tcBorders>
          </w:tcPr>
          <w:p w14:paraId="4CE02251">
            <w:pPr>
              <w:spacing w:before="20" w:after="20" w:line="259" w:lineRule="auto"/>
            </w:pPr>
            <w:r>
              <w:rPr>
                <w:rFonts w:ascii="Calibri" w:hAnsi="Calibri" w:eastAsia="Calibri" w:cs="Calibri"/>
                <w:color w:val="000000"/>
                <w:sz w:val="20"/>
                <w:szCs w:val="20"/>
              </w:rPr>
              <w:t>Pass</w:t>
            </w:r>
          </w:p>
        </w:tc>
      </w:tr>
      <w:tr w14:paraId="56A96C50">
        <w:tc>
          <w:tcPr>
            <w:tcW w:w="893" w:type="dxa"/>
            <w:tcBorders>
              <w:top w:val="single" w:color="000000" w:sz="6" w:space="0"/>
              <w:left w:val="single" w:color="000000" w:sz="6" w:space="0"/>
              <w:bottom w:val="single" w:color="000000" w:sz="6" w:space="0"/>
              <w:right w:val="single" w:color="000000" w:sz="6" w:space="0"/>
            </w:tcBorders>
          </w:tcPr>
          <w:p w14:paraId="5144C248">
            <w:pPr>
              <w:spacing w:before="20" w:after="20" w:line="259" w:lineRule="auto"/>
            </w:pPr>
            <w:r>
              <w:rPr>
                <w:rFonts w:ascii="Calibri" w:hAnsi="Calibri" w:eastAsia="Calibri" w:cs="Calibri"/>
                <w:color w:val="000000"/>
                <w:sz w:val="20"/>
                <w:szCs w:val="20"/>
              </w:rPr>
              <w:t>CSC-05</w:t>
            </w:r>
          </w:p>
        </w:tc>
        <w:tc>
          <w:tcPr>
            <w:tcW w:w="5227" w:type="dxa"/>
            <w:tcBorders>
              <w:top w:val="single" w:color="000000" w:sz="6" w:space="0"/>
              <w:left w:val="single" w:color="000000" w:sz="6" w:space="0"/>
              <w:bottom w:val="single" w:color="000000" w:sz="6" w:space="0"/>
              <w:right w:val="single" w:color="000000" w:sz="6" w:space="0"/>
            </w:tcBorders>
          </w:tcPr>
          <w:p w14:paraId="3F08733A">
            <w:pPr>
              <w:spacing w:before="20" w:after="20" w:line="259" w:lineRule="auto"/>
            </w:pPr>
            <w:r>
              <w:rPr>
                <w:rFonts w:ascii="Calibri" w:hAnsi="Calibri" w:eastAsia="Calibri" w:cs="Calibri"/>
                <w:color w:val="000000"/>
                <w:sz w:val="20"/>
                <w:szCs w:val="20"/>
              </w:rPr>
              <w:t>No pagination and no silent truncation of a date range</w:t>
            </w:r>
          </w:p>
        </w:tc>
        <w:tc>
          <w:tcPr>
            <w:tcW w:w="1944" w:type="dxa"/>
            <w:tcBorders>
              <w:top w:val="single" w:color="000000" w:sz="6" w:space="0"/>
              <w:left w:val="single" w:color="000000" w:sz="6" w:space="0"/>
              <w:bottom w:val="single" w:color="000000" w:sz="6" w:space="0"/>
              <w:right w:val="single" w:color="000000" w:sz="6" w:space="0"/>
            </w:tcBorders>
          </w:tcPr>
          <w:p w14:paraId="7F516B50">
            <w:pPr>
              <w:spacing w:before="20" w:after="20" w:line="259" w:lineRule="auto"/>
            </w:pPr>
            <w:r>
              <w:rPr>
                <w:rFonts w:ascii="Calibri" w:hAnsi="Calibri" w:eastAsia="Calibri" w:cs="Calibri"/>
                <w:color w:val="000000"/>
                <w:sz w:val="20"/>
                <w:szCs w:val="20"/>
              </w:rPr>
              <w:t xml:space="preserve">COSEC </w:t>
            </w:r>
            <w:r>
              <w:rPr>
                <w:rFonts w:hint="default" w:eastAsia="Calibri" w:cs="Calibri"/>
                <w:color w:val="000000"/>
                <w:sz w:val="20"/>
                <w:szCs w:val="20"/>
                <w:lang w:val="en-US"/>
              </w:rPr>
              <w:t>UAT</w:t>
            </w:r>
            <w:r>
              <w:rPr>
                <w:rFonts w:ascii="Calibri" w:hAnsi="Calibri" w:eastAsia="Calibri" w:cs="Calibri"/>
                <w:color w:val="000000"/>
                <w:sz w:val="20"/>
                <w:szCs w:val="20"/>
              </w:rPr>
              <w:t xml:space="preserve"> setup</w:t>
            </w:r>
          </w:p>
        </w:tc>
        <w:tc>
          <w:tcPr>
            <w:tcW w:w="1872" w:type="dxa"/>
            <w:tcBorders>
              <w:top w:val="single" w:color="000000" w:sz="6" w:space="0"/>
              <w:left w:val="single" w:color="000000" w:sz="6" w:space="0"/>
              <w:bottom w:val="single" w:color="000000" w:sz="6" w:space="0"/>
              <w:right w:val="single" w:color="000000" w:sz="6" w:space="0"/>
            </w:tcBorders>
          </w:tcPr>
          <w:p w14:paraId="426B92BB">
            <w:pPr>
              <w:spacing w:before="20" w:after="20" w:line="259" w:lineRule="auto"/>
            </w:pPr>
            <w:r>
              <w:rPr>
                <w:rFonts w:ascii="Calibri" w:hAnsi="Calibri" w:eastAsia="Calibri" w:cs="Calibri"/>
                <w:color w:val="000000"/>
                <w:sz w:val="20"/>
                <w:szCs w:val="20"/>
              </w:rPr>
              <w:t>Pass</w:t>
            </w:r>
          </w:p>
        </w:tc>
      </w:tr>
      <w:tr w14:paraId="3A4FF404">
        <w:tc>
          <w:tcPr>
            <w:tcW w:w="893" w:type="dxa"/>
            <w:tcBorders>
              <w:top w:val="single" w:color="000000" w:sz="6" w:space="0"/>
              <w:left w:val="single" w:color="000000" w:sz="6" w:space="0"/>
              <w:bottom w:val="single" w:color="000000" w:sz="6" w:space="0"/>
              <w:right w:val="single" w:color="000000" w:sz="6" w:space="0"/>
            </w:tcBorders>
          </w:tcPr>
          <w:p w14:paraId="5CB466F5">
            <w:pPr>
              <w:spacing w:before="20" w:after="20" w:line="259" w:lineRule="auto"/>
            </w:pPr>
            <w:r>
              <w:rPr>
                <w:rFonts w:ascii="Calibri" w:hAnsi="Calibri" w:eastAsia="Calibri" w:cs="Calibri"/>
                <w:color w:val="000000"/>
                <w:sz w:val="20"/>
                <w:szCs w:val="20"/>
              </w:rPr>
              <w:t>CSC-06</w:t>
            </w:r>
          </w:p>
        </w:tc>
        <w:tc>
          <w:tcPr>
            <w:tcW w:w="5227" w:type="dxa"/>
            <w:tcBorders>
              <w:top w:val="single" w:color="000000" w:sz="6" w:space="0"/>
              <w:left w:val="single" w:color="000000" w:sz="6" w:space="0"/>
              <w:bottom w:val="single" w:color="000000" w:sz="6" w:space="0"/>
              <w:right w:val="single" w:color="000000" w:sz="6" w:space="0"/>
            </w:tcBorders>
          </w:tcPr>
          <w:p w14:paraId="55745A7D">
            <w:pPr>
              <w:spacing w:before="20" w:after="20" w:line="259" w:lineRule="auto"/>
            </w:pPr>
            <w:r>
              <w:rPr>
                <w:rFonts w:ascii="Calibri" w:hAnsi="Calibri" w:eastAsia="Calibri" w:cs="Calibri"/>
                <w:color w:val="000000"/>
                <w:sz w:val="20"/>
                <w:szCs w:val="20"/>
              </w:rPr>
              <w:t>A day with no swipes settles as empty, not as an error</w:t>
            </w:r>
          </w:p>
        </w:tc>
        <w:tc>
          <w:tcPr>
            <w:tcW w:w="1944" w:type="dxa"/>
            <w:tcBorders>
              <w:top w:val="single" w:color="000000" w:sz="6" w:space="0"/>
              <w:left w:val="single" w:color="000000" w:sz="6" w:space="0"/>
              <w:bottom w:val="single" w:color="000000" w:sz="6" w:space="0"/>
              <w:right w:val="single" w:color="000000" w:sz="6" w:space="0"/>
            </w:tcBorders>
          </w:tcPr>
          <w:p w14:paraId="351CEE42">
            <w:pPr>
              <w:spacing w:before="20" w:after="20" w:line="259" w:lineRule="auto"/>
            </w:pPr>
            <w:r>
              <w:rPr>
                <w:rFonts w:ascii="Calibri" w:hAnsi="Calibri" w:eastAsia="Calibri" w:cs="Calibri"/>
                <w:color w:val="000000"/>
                <w:sz w:val="20"/>
                <w:szCs w:val="20"/>
              </w:rPr>
              <w:t>COSEC demo setup</w:t>
            </w:r>
          </w:p>
        </w:tc>
        <w:tc>
          <w:tcPr>
            <w:tcW w:w="1872" w:type="dxa"/>
            <w:tcBorders>
              <w:top w:val="single" w:color="000000" w:sz="6" w:space="0"/>
              <w:left w:val="single" w:color="000000" w:sz="6" w:space="0"/>
              <w:bottom w:val="single" w:color="000000" w:sz="6" w:space="0"/>
              <w:right w:val="single" w:color="000000" w:sz="6" w:space="0"/>
            </w:tcBorders>
          </w:tcPr>
          <w:p w14:paraId="2D97487F">
            <w:pPr>
              <w:spacing w:before="20" w:after="20" w:line="259" w:lineRule="auto"/>
            </w:pPr>
            <w:r>
              <w:rPr>
                <w:rFonts w:ascii="Calibri" w:hAnsi="Calibri" w:eastAsia="Calibri" w:cs="Calibri"/>
                <w:color w:val="000000"/>
                <w:sz w:val="20"/>
                <w:szCs w:val="20"/>
              </w:rPr>
              <w:t>Pass</w:t>
            </w:r>
          </w:p>
        </w:tc>
      </w:tr>
      <w:tr w14:paraId="39963018">
        <w:tc>
          <w:tcPr>
            <w:tcW w:w="893" w:type="dxa"/>
            <w:tcBorders>
              <w:top w:val="single" w:color="000000" w:sz="6" w:space="0"/>
              <w:left w:val="single" w:color="000000" w:sz="6" w:space="0"/>
              <w:bottom w:val="single" w:color="000000" w:sz="6" w:space="0"/>
              <w:right w:val="single" w:color="000000" w:sz="6" w:space="0"/>
            </w:tcBorders>
          </w:tcPr>
          <w:p w14:paraId="33C638E8">
            <w:pPr>
              <w:spacing w:before="20" w:after="20" w:line="259" w:lineRule="auto"/>
            </w:pPr>
            <w:r>
              <w:rPr>
                <w:rFonts w:ascii="Calibri" w:hAnsi="Calibri" w:eastAsia="Calibri" w:cs="Calibri"/>
                <w:color w:val="000000"/>
                <w:sz w:val="20"/>
                <w:szCs w:val="20"/>
              </w:rPr>
              <w:t>RES-01</w:t>
            </w:r>
          </w:p>
        </w:tc>
        <w:tc>
          <w:tcPr>
            <w:tcW w:w="5227" w:type="dxa"/>
            <w:tcBorders>
              <w:top w:val="single" w:color="000000" w:sz="6" w:space="0"/>
              <w:left w:val="single" w:color="000000" w:sz="6" w:space="0"/>
              <w:bottom w:val="single" w:color="000000" w:sz="6" w:space="0"/>
              <w:right w:val="single" w:color="000000" w:sz="6" w:space="0"/>
            </w:tcBorders>
          </w:tcPr>
          <w:p w14:paraId="6D30D09A">
            <w:pPr>
              <w:spacing w:before="20" w:after="20" w:line="259" w:lineRule="auto"/>
            </w:pPr>
            <w:r>
              <w:rPr>
                <w:rFonts w:ascii="Calibri" w:hAnsi="Calibri" w:eastAsia="Calibri" w:cs="Calibri"/>
                <w:color w:val="000000"/>
                <w:sz w:val="20"/>
                <w:szCs w:val="20"/>
              </w:rPr>
              <w:t>A poison record is quarantined; the other swipes still deliver</w:t>
            </w:r>
          </w:p>
        </w:tc>
        <w:tc>
          <w:tcPr>
            <w:tcW w:w="1944" w:type="dxa"/>
            <w:tcBorders>
              <w:top w:val="single" w:color="000000" w:sz="6" w:space="0"/>
              <w:left w:val="single" w:color="000000" w:sz="6" w:space="0"/>
              <w:bottom w:val="single" w:color="000000" w:sz="6" w:space="0"/>
              <w:right w:val="single" w:color="000000" w:sz="6" w:space="0"/>
            </w:tcBorders>
          </w:tcPr>
          <w:p w14:paraId="70EB79AA">
            <w:pPr>
              <w:spacing w:before="20" w:after="20" w:line="259" w:lineRule="auto"/>
            </w:pPr>
            <w:r>
              <w:rPr>
                <w:rFonts w:ascii="Calibri" w:hAnsi="Calibri" w:eastAsia="Calibri" w:cs="Calibri"/>
                <w:color w:val="000000"/>
                <w:sz w:val="20"/>
                <w:szCs w:val="20"/>
              </w:rPr>
              <w:t>ZingHR UAT (live)</w:t>
            </w:r>
          </w:p>
        </w:tc>
        <w:tc>
          <w:tcPr>
            <w:tcW w:w="1872" w:type="dxa"/>
            <w:tcBorders>
              <w:top w:val="single" w:color="000000" w:sz="6" w:space="0"/>
              <w:left w:val="single" w:color="000000" w:sz="6" w:space="0"/>
              <w:bottom w:val="single" w:color="000000" w:sz="6" w:space="0"/>
              <w:right w:val="single" w:color="000000" w:sz="6" w:space="0"/>
            </w:tcBorders>
          </w:tcPr>
          <w:p w14:paraId="6C4BF8CC">
            <w:pPr>
              <w:spacing w:before="20" w:after="20" w:line="259" w:lineRule="auto"/>
            </w:pPr>
            <w:r>
              <w:rPr>
                <w:rFonts w:ascii="Calibri" w:hAnsi="Calibri" w:eastAsia="Calibri" w:cs="Calibri"/>
                <w:color w:val="000000"/>
                <w:sz w:val="20"/>
                <w:szCs w:val="20"/>
              </w:rPr>
              <w:t>Pass</w:t>
            </w:r>
          </w:p>
        </w:tc>
      </w:tr>
      <w:tr w14:paraId="33DF0134">
        <w:tc>
          <w:tcPr>
            <w:tcW w:w="893" w:type="dxa"/>
            <w:tcBorders>
              <w:top w:val="single" w:color="000000" w:sz="6" w:space="0"/>
              <w:left w:val="single" w:color="000000" w:sz="6" w:space="0"/>
              <w:bottom w:val="single" w:color="000000" w:sz="6" w:space="0"/>
              <w:right w:val="single" w:color="000000" w:sz="6" w:space="0"/>
            </w:tcBorders>
          </w:tcPr>
          <w:p w14:paraId="502B92AF">
            <w:pPr>
              <w:spacing w:before="20" w:after="20" w:line="259" w:lineRule="auto"/>
            </w:pPr>
            <w:r>
              <w:rPr>
                <w:rFonts w:ascii="Calibri" w:hAnsi="Calibri" w:eastAsia="Calibri" w:cs="Calibri"/>
                <w:color w:val="000000"/>
                <w:sz w:val="20"/>
                <w:szCs w:val="20"/>
              </w:rPr>
              <w:t>RES-02</w:t>
            </w:r>
          </w:p>
        </w:tc>
        <w:tc>
          <w:tcPr>
            <w:tcW w:w="5227" w:type="dxa"/>
            <w:tcBorders>
              <w:top w:val="single" w:color="000000" w:sz="6" w:space="0"/>
              <w:left w:val="single" w:color="000000" w:sz="6" w:space="0"/>
              <w:bottom w:val="single" w:color="000000" w:sz="6" w:space="0"/>
              <w:right w:val="single" w:color="000000" w:sz="6" w:space="0"/>
            </w:tcBorders>
          </w:tcPr>
          <w:p w14:paraId="56BC6C24">
            <w:pPr>
              <w:spacing w:before="20" w:after="20" w:line="259" w:lineRule="auto"/>
            </w:pPr>
            <w:r>
              <w:rPr>
                <w:rFonts w:ascii="Calibri" w:hAnsi="Calibri" w:eastAsia="Calibri" w:cs="Calibri"/>
                <w:color w:val="000000"/>
                <w:sz w:val="20"/>
                <w:szCs w:val="20"/>
              </w:rPr>
              <w:t>Re-reading a day sends nothing new, so no duplicates reach payroll</w:t>
            </w:r>
          </w:p>
        </w:tc>
        <w:tc>
          <w:tcPr>
            <w:tcW w:w="1944" w:type="dxa"/>
            <w:tcBorders>
              <w:top w:val="single" w:color="000000" w:sz="6" w:space="0"/>
              <w:left w:val="single" w:color="000000" w:sz="6" w:space="0"/>
              <w:bottom w:val="single" w:color="000000" w:sz="6" w:space="0"/>
              <w:right w:val="single" w:color="000000" w:sz="6" w:space="0"/>
            </w:tcBorders>
          </w:tcPr>
          <w:p w14:paraId="7C21E503">
            <w:pPr>
              <w:spacing w:before="20" w:after="20" w:line="259" w:lineRule="auto"/>
            </w:pPr>
            <w:r>
              <w:rPr>
                <w:rFonts w:ascii="Calibri" w:hAnsi="Calibri" w:eastAsia="Calibri" w:cs="Calibri"/>
                <w:color w:val="000000"/>
                <w:sz w:val="20"/>
                <w:szCs w:val="20"/>
              </w:rPr>
              <w:t>Suite + UAT run</w:t>
            </w:r>
          </w:p>
        </w:tc>
        <w:tc>
          <w:tcPr>
            <w:tcW w:w="1872" w:type="dxa"/>
            <w:tcBorders>
              <w:top w:val="single" w:color="000000" w:sz="6" w:space="0"/>
              <w:left w:val="single" w:color="000000" w:sz="6" w:space="0"/>
              <w:bottom w:val="single" w:color="000000" w:sz="6" w:space="0"/>
              <w:right w:val="single" w:color="000000" w:sz="6" w:space="0"/>
            </w:tcBorders>
          </w:tcPr>
          <w:p w14:paraId="0D6AA614">
            <w:pPr>
              <w:spacing w:before="20" w:after="20" w:line="259" w:lineRule="auto"/>
            </w:pPr>
            <w:r>
              <w:rPr>
                <w:rFonts w:ascii="Calibri" w:hAnsi="Calibri" w:eastAsia="Calibri" w:cs="Calibri"/>
                <w:color w:val="000000"/>
                <w:sz w:val="20"/>
                <w:szCs w:val="20"/>
              </w:rPr>
              <w:t>Pass</w:t>
            </w:r>
          </w:p>
        </w:tc>
      </w:tr>
      <w:tr w14:paraId="2E939885">
        <w:tc>
          <w:tcPr>
            <w:tcW w:w="893" w:type="dxa"/>
            <w:tcBorders>
              <w:top w:val="single" w:color="000000" w:sz="6" w:space="0"/>
              <w:left w:val="single" w:color="000000" w:sz="6" w:space="0"/>
              <w:bottom w:val="single" w:color="000000" w:sz="6" w:space="0"/>
              <w:right w:val="single" w:color="000000" w:sz="6" w:space="0"/>
            </w:tcBorders>
          </w:tcPr>
          <w:p w14:paraId="034F99E0">
            <w:pPr>
              <w:spacing w:before="20" w:after="20" w:line="259" w:lineRule="auto"/>
            </w:pPr>
            <w:r>
              <w:rPr>
                <w:rFonts w:ascii="Calibri" w:hAnsi="Calibri" w:eastAsia="Calibri" w:cs="Calibri"/>
                <w:color w:val="000000"/>
                <w:sz w:val="20"/>
                <w:szCs w:val="20"/>
              </w:rPr>
              <w:t>RES-03</w:t>
            </w:r>
          </w:p>
        </w:tc>
        <w:tc>
          <w:tcPr>
            <w:tcW w:w="5227" w:type="dxa"/>
            <w:tcBorders>
              <w:top w:val="single" w:color="000000" w:sz="6" w:space="0"/>
              <w:left w:val="single" w:color="000000" w:sz="6" w:space="0"/>
              <w:bottom w:val="single" w:color="000000" w:sz="6" w:space="0"/>
              <w:right w:val="single" w:color="000000" w:sz="6" w:space="0"/>
            </w:tcBorders>
          </w:tcPr>
          <w:p w14:paraId="5D5892CF">
            <w:pPr>
              <w:spacing w:before="20" w:after="20" w:line="259" w:lineRule="auto"/>
            </w:pPr>
            <w:r>
              <w:rPr>
                <w:rFonts w:ascii="Calibri" w:hAnsi="Calibri" w:eastAsia="Calibri" w:cs="Calibri"/>
                <w:color w:val="000000"/>
                <w:sz w:val="20"/>
                <w:szCs w:val="20"/>
              </w:rPr>
              <w:t>A ZingHR outage never advances a swipe toward abandonment</w:t>
            </w:r>
          </w:p>
        </w:tc>
        <w:tc>
          <w:tcPr>
            <w:tcW w:w="1944" w:type="dxa"/>
            <w:tcBorders>
              <w:top w:val="single" w:color="000000" w:sz="6" w:space="0"/>
              <w:left w:val="single" w:color="000000" w:sz="6" w:space="0"/>
              <w:bottom w:val="single" w:color="000000" w:sz="6" w:space="0"/>
              <w:right w:val="single" w:color="000000" w:sz="6" w:space="0"/>
            </w:tcBorders>
          </w:tcPr>
          <w:p w14:paraId="4A80B3D6">
            <w:pPr>
              <w:spacing w:before="20" w:after="20" w:line="259" w:lineRule="auto"/>
            </w:pPr>
            <w:r>
              <w:rPr>
                <w:rFonts w:ascii="Calibri" w:hAnsi="Calibri" w:eastAsia="Calibri" w:cs="Calibri"/>
                <w:color w:val="000000"/>
                <w:sz w:val="20"/>
                <w:szCs w:val="20"/>
              </w:rPr>
              <w:t>Regression suite</w:t>
            </w:r>
          </w:p>
        </w:tc>
        <w:tc>
          <w:tcPr>
            <w:tcW w:w="1872" w:type="dxa"/>
            <w:tcBorders>
              <w:top w:val="single" w:color="000000" w:sz="6" w:space="0"/>
              <w:left w:val="single" w:color="000000" w:sz="6" w:space="0"/>
              <w:bottom w:val="single" w:color="000000" w:sz="6" w:space="0"/>
              <w:right w:val="single" w:color="000000" w:sz="6" w:space="0"/>
            </w:tcBorders>
          </w:tcPr>
          <w:p w14:paraId="5FB66F0A">
            <w:pPr>
              <w:spacing w:before="20" w:after="20" w:line="259" w:lineRule="auto"/>
            </w:pPr>
            <w:r>
              <w:rPr>
                <w:rFonts w:ascii="Calibri" w:hAnsi="Calibri" w:eastAsia="Calibri" w:cs="Calibri"/>
                <w:color w:val="000000"/>
                <w:sz w:val="20"/>
                <w:szCs w:val="20"/>
              </w:rPr>
              <w:t>Pass</w:t>
            </w:r>
          </w:p>
        </w:tc>
      </w:tr>
      <w:tr w14:paraId="5AE69D66">
        <w:tc>
          <w:tcPr>
            <w:tcW w:w="893" w:type="dxa"/>
            <w:tcBorders>
              <w:top w:val="single" w:color="000000" w:sz="6" w:space="0"/>
              <w:left w:val="single" w:color="000000" w:sz="6" w:space="0"/>
              <w:bottom w:val="single" w:color="000000" w:sz="6" w:space="0"/>
              <w:right w:val="single" w:color="000000" w:sz="6" w:space="0"/>
            </w:tcBorders>
          </w:tcPr>
          <w:p w14:paraId="06D16227">
            <w:pPr>
              <w:spacing w:before="20" w:after="20" w:line="259" w:lineRule="auto"/>
            </w:pPr>
            <w:r>
              <w:rPr>
                <w:rFonts w:ascii="Calibri" w:hAnsi="Calibri" w:eastAsia="Calibri" w:cs="Calibri"/>
                <w:color w:val="000000"/>
                <w:sz w:val="20"/>
                <w:szCs w:val="20"/>
              </w:rPr>
              <w:t>RES-04</w:t>
            </w:r>
          </w:p>
        </w:tc>
        <w:tc>
          <w:tcPr>
            <w:tcW w:w="5227" w:type="dxa"/>
            <w:tcBorders>
              <w:top w:val="single" w:color="000000" w:sz="6" w:space="0"/>
              <w:left w:val="single" w:color="000000" w:sz="6" w:space="0"/>
              <w:bottom w:val="single" w:color="000000" w:sz="6" w:space="0"/>
              <w:right w:val="single" w:color="000000" w:sz="6" w:space="0"/>
            </w:tcBorders>
          </w:tcPr>
          <w:p w14:paraId="0EE1F7F5">
            <w:pPr>
              <w:spacing w:before="20" w:after="20" w:line="259" w:lineRule="auto"/>
            </w:pPr>
            <w:r>
              <w:rPr>
                <w:rFonts w:ascii="Calibri" w:hAnsi="Calibri" w:eastAsia="Calibri" w:cs="Calibri"/>
                <w:color w:val="000000"/>
                <w:sz w:val="20"/>
                <w:szCs w:val="20"/>
              </w:rPr>
              <w:t>Sends of unknown outcome retry once, then wait for the next run</w:t>
            </w:r>
          </w:p>
        </w:tc>
        <w:tc>
          <w:tcPr>
            <w:tcW w:w="1944" w:type="dxa"/>
            <w:tcBorders>
              <w:top w:val="single" w:color="000000" w:sz="6" w:space="0"/>
              <w:left w:val="single" w:color="000000" w:sz="6" w:space="0"/>
              <w:bottom w:val="single" w:color="000000" w:sz="6" w:space="0"/>
              <w:right w:val="single" w:color="000000" w:sz="6" w:space="0"/>
            </w:tcBorders>
          </w:tcPr>
          <w:p w14:paraId="035D46F6">
            <w:pPr>
              <w:spacing w:before="20" w:after="20" w:line="259" w:lineRule="auto"/>
            </w:pPr>
            <w:r>
              <w:rPr>
                <w:rFonts w:ascii="Calibri" w:hAnsi="Calibri" w:eastAsia="Calibri" w:cs="Calibri"/>
                <w:color w:val="000000"/>
                <w:sz w:val="20"/>
                <w:szCs w:val="20"/>
              </w:rPr>
              <w:t>Regression suite</w:t>
            </w:r>
          </w:p>
        </w:tc>
        <w:tc>
          <w:tcPr>
            <w:tcW w:w="1872" w:type="dxa"/>
            <w:tcBorders>
              <w:top w:val="single" w:color="000000" w:sz="6" w:space="0"/>
              <w:left w:val="single" w:color="000000" w:sz="6" w:space="0"/>
              <w:bottom w:val="single" w:color="000000" w:sz="6" w:space="0"/>
              <w:right w:val="single" w:color="000000" w:sz="6" w:space="0"/>
            </w:tcBorders>
          </w:tcPr>
          <w:p w14:paraId="0E89D04D">
            <w:pPr>
              <w:spacing w:before="20" w:after="20" w:line="259" w:lineRule="auto"/>
            </w:pPr>
            <w:r>
              <w:rPr>
                <w:rFonts w:ascii="Calibri" w:hAnsi="Calibri" w:eastAsia="Calibri" w:cs="Calibri"/>
                <w:color w:val="000000"/>
                <w:sz w:val="20"/>
                <w:szCs w:val="20"/>
              </w:rPr>
              <w:t>Pass</w:t>
            </w:r>
          </w:p>
        </w:tc>
      </w:tr>
      <w:tr w14:paraId="2E012C0D">
        <w:tc>
          <w:tcPr>
            <w:tcW w:w="893" w:type="dxa"/>
            <w:tcBorders>
              <w:top w:val="single" w:color="000000" w:sz="6" w:space="0"/>
              <w:left w:val="single" w:color="000000" w:sz="6" w:space="0"/>
              <w:bottom w:val="single" w:color="000000" w:sz="6" w:space="0"/>
              <w:right w:val="single" w:color="000000" w:sz="6" w:space="0"/>
            </w:tcBorders>
          </w:tcPr>
          <w:p w14:paraId="2C9A3FD1">
            <w:pPr>
              <w:spacing w:before="20" w:after="20" w:line="259" w:lineRule="auto"/>
            </w:pPr>
            <w:r>
              <w:rPr>
                <w:rFonts w:ascii="Calibri" w:hAnsi="Calibri" w:eastAsia="Calibri" w:cs="Calibri"/>
                <w:color w:val="000000"/>
                <w:sz w:val="20"/>
                <w:szCs w:val="20"/>
              </w:rPr>
              <w:t>RES-05</w:t>
            </w:r>
          </w:p>
        </w:tc>
        <w:tc>
          <w:tcPr>
            <w:tcW w:w="5227" w:type="dxa"/>
            <w:tcBorders>
              <w:top w:val="single" w:color="000000" w:sz="6" w:space="0"/>
              <w:left w:val="single" w:color="000000" w:sz="6" w:space="0"/>
              <w:bottom w:val="single" w:color="000000" w:sz="6" w:space="0"/>
              <w:right w:val="single" w:color="000000" w:sz="6" w:space="0"/>
            </w:tcBorders>
          </w:tcPr>
          <w:p w14:paraId="2D0DA246">
            <w:pPr>
              <w:spacing w:before="20" w:after="20" w:line="259" w:lineRule="auto"/>
            </w:pPr>
            <w:r>
              <w:rPr>
                <w:rFonts w:ascii="Calibri" w:hAnsi="Calibri" w:eastAsia="Calibri" w:cs="Calibri"/>
                <w:color w:val="000000"/>
                <w:sz w:val="20"/>
                <w:szCs w:val="20"/>
              </w:rPr>
              <w:t>A shadow run stages everything but never calls ZingHR</w:t>
            </w:r>
          </w:p>
        </w:tc>
        <w:tc>
          <w:tcPr>
            <w:tcW w:w="1944" w:type="dxa"/>
            <w:tcBorders>
              <w:top w:val="single" w:color="000000" w:sz="6" w:space="0"/>
              <w:left w:val="single" w:color="000000" w:sz="6" w:space="0"/>
              <w:bottom w:val="single" w:color="000000" w:sz="6" w:space="0"/>
              <w:right w:val="single" w:color="000000" w:sz="6" w:space="0"/>
            </w:tcBorders>
          </w:tcPr>
          <w:p w14:paraId="427419D7">
            <w:pPr>
              <w:spacing w:before="20" w:after="20" w:line="259" w:lineRule="auto"/>
            </w:pPr>
            <w:r>
              <w:rPr>
                <w:rFonts w:ascii="Calibri" w:hAnsi="Calibri" w:eastAsia="Calibri" w:cs="Calibri"/>
                <w:color w:val="000000"/>
                <w:sz w:val="20"/>
                <w:szCs w:val="20"/>
              </w:rPr>
              <w:t>Regression suite</w:t>
            </w:r>
          </w:p>
        </w:tc>
        <w:tc>
          <w:tcPr>
            <w:tcW w:w="1872" w:type="dxa"/>
            <w:tcBorders>
              <w:top w:val="single" w:color="000000" w:sz="6" w:space="0"/>
              <w:left w:val="single" w:color="000000" w:sz="6" w:space="0"/>
              <w:bottom w:val="single" w:color="000000" w:sz="6" w:space="0"/>
              <w:right w:val="single" w:color="000000" w:sz="6" w:space="0"/>
            </w:tcBorders>
          </w:tcPr>
          <w:p w14:paraId="5555B176">
            <w:pPr>
              <w:spacing w:before="20" w:after="20" w:line="259" w:lineRule="auto"/>
            </w:pPr>
            <w:r>
              <w:rPr>
                <w:rFonts w:ascii="Calibri" w:hAnsi="Calibri" w:eastAsia="Calibri" w:cs="Calibri"/>
                <w:color w:val="000000"/>
                <w:sz w:val="20"/>
                <w:szCs w:val="20"/>
              </w:rPr>
              <w:t>Pass</w:t>
            </w:r>
          </w:p>
        </w:tc>
      </w:tr>
      <w:tr w14:paraId="16B9F15E">
        <w:tc>
          <w:tcPr>
            <w:tcW w:w="893" w:type="dxa"/>
            <w:tcBorders>
              <w:top w:val="single" w:color="000000" w:sz="6" w:space="0"/>
              <w:left w:val="single" w:color="000000" w:sz="6" w:space="0"/>
              <w:bottom w:val="single" w:color="000000" w:sz="6" w:space="0"/>
              <w:right w:val="single" w:color="000000" w:sz="6" w:space="0"/>
            </w:tcBorders>
          </w:tcPr>
          <w:p w14:paraId="25576C45">
            <w:pPr>
              <w:spacing w:before="20" w:after="20" w:line="259" w:lineRule="auto"/>
            </w:pPr>
            <w:r>
              <w:rPr>
                <w:rFonts w:ascii="Calibri" w:hAnsi="Calibri" w:eastAsia="Calibri" w:cs="Calibri"/>
                <w:color w:val="000000"/>
                <w:sz w:val="20"/>
                <w:szCs w:val="20"/>
              </w:rPr>
              <w:t>RES-06</w:t>
            </w:r>
          </w:p>
        </w:tc>
        <w:tc>
          <w:tcPr>
            <w:tcW w:w="5227" w:type="dxa"/>
            <w:tcBorders>
              <w:top w:val="single" w:color="000000" w:sz="6" w:space="0"/>
              <w:left w:val="single" w:color="000000" w:sz="6" w:space="0"/>
              <w:bottom w:val="single" w:color="000000" w:sz="6" w:space="0"/>
              <w:right w:val="single" w:color="000000" w:sz="6" w:space="0"/>
            </w:tcBorders>
          </w:tcPr>
          <w:p w14:paraId="6A973635">
            <w:pPr>
              <w:spacing w:before="20" w:after="20" w:line="259" w:lineRule="auto"/>
            </w:pPr>
            <w:r>
              <w:rPr>
                <w:rFonts w:ascii="Calibri" w:hAnsi="Calibri" w:eastAsia="Calibri" w:cs="Calibri"/>
                <w:color w:val="000000"/>
                <w:sz w:val="20"/>
                <w:szCs w:val="20"/>
              </w:rPr>
              <w:t>Retention cannot prune a swipe still inside the sweep window</w:t>
            </w:r>
          </w:p>
        </w:tc>
        <w:tc>
          <w:tcPr>
            <w:tcW w:w="1944" w:type="dxa"/>
            <w:tcBorders>
              <w:top w:val="single" w:color="000000" w:sz="6" w:space="0"/>
              <w:left w:val="single" w:color="000000" w:sz="6" w:space="0"/>
              <w:bottom w:val="single" w:color="000000" w:sz="6" w:space="0"/>
              <w:right w:val="single" w:color="000000" w:sz="6" w:space="0"/>
            </w:tcBorders>
          </w:tcPr>
          <w:p w14:paraId="232310E9">
            <w:pPr>
              <w:spacing w:before="20" w:after="20" w:line="259" w:lineRule="auto"/>
            </w:pPr>
            <w:r>
              <w:rPr>
                <w:rFonts w:ascii="Calibri" w:hAnsi="Calibri" w:eastAsia="Calibri" w:cs="Calibri"/>
                <w:color w:val="000000"/>
                <w:sz w:val="20"/>
                <w:szCs w:val="20"/>
              </w:rPr>
              <w:t>Regression suite</w:t>
            </w:r>
          </w:p>
        </w:tc>
        <w:tc>
          <w:tcPr>
            <w:tcW w:w="1872" w:type="dxa"/>
            <w:tcBorders>
              <w:top w:val="single" w:color="000000" w:sz="6" w:space="0"/>
              <w:left w:val="single" w:color="000000" w:sz="6" w:space="0"/>
              <w:bottom w:val="single" w:color="000000" w:sz="6" w:space="0"/>
              <w:right w:val="single" w:color="000000" w:sz="6" w:space="0"/>
            </w:tcBorders>
          </w:tcPr>
          <w:p w14:paraId="698366D1">
            <w:pPr>
              <w:spacing w:before="20" w:after="20" w:line="259" w:lineRule="auto"/>
            </w:pPr>
            <w:r>
              <w:rPr>
                <w:rFonts w:ascii="Calibri" w:hAnsi="Calibri" w:eastAsia="Calibri" w:cs="Calibri"/>
                <w:color w:val="000000"/>
                <w:sz w:val="20"/>
                <w:szCs w:val="20"/>
              </w:rPr>
              <w:t>Pass</w:t>
            </w:r>
          </w:p>
        </w:tc>
      </w:tr>
    </w:tbl>
    <w:p w14:paraId="17341549">
      <w:pPr>
        <w:spacing w:before="0" w:after="120" w:line="259" w:lineRule="auto"/>
      </w:pPr>
    </w:p>
    <w:p w14:paraId="0CAA4156">
      <w:pPr>
        <w:pStyle w:val="2"/>
        <w:keepNext/>
        <w:spacing w:before="240" w:after="100" w:line="259" w:lineRule="auto"/>
      </w:pPr>
      <w:r>
        <w:rPr>
          <w:rFonts w:ascii="Calibri" w:hAnsi="Calibri" w:eastAsia="Calibri" w:cs="Calibri"/>
          <w:b/>
          <w:bCs/>
          <w:color w:val="000000"/>
          <w:sz w:val="36"/>
          <w:szCs w:val="36"/>
        </w:rPr>
        <w:t>4. Findings that carry into production</w:t>
      </w:r>
    </w:p>
    <w:p w14:paraId="0C91DCF4">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b/>
          <w:bCs/>
          <w:color w:val="000000"/>
          <w:sz w:val="24"/>
          <w:szCs w:val="24"/>
        </w:rPr>
        <w:t xml:space="preserve">The supplied ZingHR documentation is unreliable. </w:t>
      </w:r>
      <w:r>
        <w:rPr>
          <w:rFonts w:ascii="Calibri" w:hAnsi="Calibri" w:eastAsia="Calibri" w:cs="Calibri"/>
          <w:color w:val="000000"/>
          <w:sz w:val="24"/>
          <w:szCs w:val="24"/>
        </w:rPr>
        <w:t>Four assumptions in the vendor API documents were wrong, two of them materially enough to change the implementation. The live contract was established by probing the UAT tenant directly, and the raw responses are retained. Treat the vendor PDFs as indicative only.</w:t>
      </w:r>
    </w:p>
    <w:p w14:paraId="66A2A8E2">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b/>
          <w:bCs/>
          <w:color w:val="000000"/>
          <w:sz w:val="24"/>
          <w:szCs w:val="24"/>
        </w:rPr>
        <w:t xml:space="preserve">Unknown employee codes are accepted. </w:t>
      </w:r>
      <w:r>
        <w:rPr>
          <w:rFonts w:ascii="Calibri" w:hAnsi="Calibri" w:eastAsia="Calibri" w:cs="Calibri"/>
          <w:color w:val="000000"/>
          <w:sz w:val="24"/>
          <w:szCs w:val="24"/>
        </w:rPr>
        <w:t xml:space="preserve">ZingHR performs no existence check on the employee code, so an unmapped employee is undetectable from this side and is silently orphaned downstream. Recorded as risk </w:t>
      </w:r>
      <w:r>
        <w:rPr>
          <w:rFonts w:eastAsia="Calibri" w:cs="Calibri"/>
          <w:color w:val="000000"/>
          <w:sz w:val="24"/>
          <w:szCs w:val="24"/>
          <w:lang w:val="en-US"/>
        </w:rPr>
        <w:t>R1</w:t>
      </w:r>
      <w:r>
        <w:rPr>
          <w:rFonts w:ascii="Calibri" w:hAnsi="Calibri" w:eastAsia="Calibri" w:cs="Calibri"/>
          <w:color w:val="000000"/>
          <w:sz w:val="24"/>
          <w:szCs w:val="24"/>
        </w:rPr>
        <w:t>. The client-side check in RUN-02 is the only place it can be caught.</w:t>
      </w:r>
    </w:p>
    <w:p w14:paraId="7EBAAA05">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b/>
          <w:bCs/>
          <w:color w:val="000000"/>
          <w:sz w:val="24"/>
          <w:szCs w:val="24"/>
        </w:rPr>
        <w:t xml:space="preserve">Demo-setup measurements do not describe production. </w:t>
      </w:r>
      <w:r>
        <w:rPr>
          <w:rFonts w:ascii="Calibri" w:hAnsi="Calibri" w:eastAsia="Calibri" w:cs="Calibri"/>
          <w:color w:val="000000"/>
          <w:sz w:val="24"/>
          <w:szCs w:val="24"/>
        </w:rPr>
        <w:t xml:space="preserve">Swipe arrival lag, employee population and code lengths were all observed on the demo setup. They currently justify live configuration settings, which is why conditions </w:t>
      </w:r>
      <w:r>
        <w:rPr>
          <w:rFonts w:hint="default" w:eastAsia="Calibri" w:cs="Calibri"/>
          <w:color w:val="000000"/>
          <w:sz w:val="24"/>
          <w:szCs w:val="24"/>
          <w:lang w:val="en-US"/>
        </w:rPr>
        <w:t>7</w:t>
      </w:r>
      <w:r>
        <w:rPr>
          <w:rFonts w:ascii="Calibri" w:hAnsi="Calibri" w:eastAsia="Calibri" w:cs="Calibri"/>
          <w:color w:val="000000"/>
          <w:sz w:val="24"/>
          <w:szCs w:val="24"/>
        </w:rPr>
        <w:t xml:space="preserve"> and </w:t>
      </w:r>
      <w:r>
        <w:rPr>
          <w:rFonts w:hint="default" w:eastAsia="Calibri" w:cs="Calibri"/>
          <w:color w:val="000000"/>
          <w:sz w:val="24"/>
          <w:szCs w:val="24"/>
          <w:lang w:val="en-US"/>
        </w:rPr>
        <w:t>8</w:t>
      </w:r>
      <w:r>
        <w:rPr>
          <w:rFonts w:ascii="Calibri" w:hAnsi="Calibri" w:eastAsia="Calibri" w:cs="Calibri"/>
          <w:color w:val="000000"/>
          <w:sz w:val="24"/>
          <w:szCs w:val="24"/>
        </w:rPr>
        <w:t xml:space="preserve"> require them to be re-measured against production COSEC.</w:t>
      </w:r>
    </w:p>
    <w:p w14:paraId="3CDDC519">
      <w:pPr>
        <w:pStyle w:val="3"/>
        <w:keepNext/>
        <w:spacing w:before="200" w:after="100" w:line="259" w:lineRule="auto"/>
      </w:pPr>
      <w:r>
        <w:rPr>
          <w:rFonts w:ascii="Calibri" w:hAnsi="Calibri" w:eastAsia="Calibri" w:cs="Calibri"/>
          <w:b/>
          <w:bCs/>
          <w:color w:val="000000"/>
          <w:sz w:val="28"/>
          <w:szCs w:val="28"/>
        </w:rPr>
        <w:t>Not covered by this UAT</w:t>
      </w:r>
    </w:p>
    <w:p w14:paraId="77316525">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color w:val="000000"/>
          <w:sz w:val="24"/>
          <w:szCs w:val="24"/>
        </w:rPr>
        <w:t>Production data volume. The expected scale of roughly 20,000 swipes per day across 2,000 users was not exercised end to end; throughput was estimated from an oversized synthetic response of 157,769 rows</w:t>
      </w:r>
      <w:r>
        <w:rPr>
          <w:rFonts w:hint="default" w:eastAsia="Calibri" w:cs="Calibri"/>
          <w:color w:val="000000"/>
          <w:sz w:val="24"/>
          <w:szCs w:val="24"/>
          <w:lang w:val="en-US"/>
        </w:rPr>
        <w:t xml:space="preserve"> (from COSEC UAT setup)</w:t>
      </w:r>
      <w:r>
        <w:rPr>
          <w:rFonts w:ascii="Calibri" w:hAnsi="Calibri" w:eastAsia="Calibri" w:cs="Calibri"/>
          <w:color w:val="000000"/>
          <w:sz w:val="24"/>
          <w:szCs w:val="24"/>
        </w:rPr>
        <w:t>, which fetched and staged successfully.</w:t>
      </w:r>
    </w:p>
    <w:p w14:paraId="41511B2D">
      <w:pPr>
        <w:spacing w:before="0" w:after="60" w:line="259" w:lineRule="auto"/>
        <w:ind w:left="403" w:hanging="403"/>
        <w:rPr>
          <w:rFonts w:hint="default" w:ascii="Calibri" w:hAnsi="Calibri" w:eastAsia="Calibri" w:cs="Calibri"/>
          <w:color w:val="000000"/>
          <w:sz w:val="24"/>
          <w:szCs w:val="24"/>
          <w:lang w:val="en-US"/>
        </w:rPr>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color w:val="000000"/>
          <w:sz w:val="24"/>
          <w:szCs w:val="24"/>
        </w:rPr>
        <w:t>Production COSEC. Neither the real device population, the real employee master nor the real swipe arrival behaviour was tested.</w:t>
      </w:r>
    </w:p>
    <w:p w14:paraId="518F8990">
      <w:pPr>
        <w:spacing w:before="0" w:after="60" w:line="259" w:lineRule="auto"/>
        <w:ind w:left="403" w:hanging="403"/>
      </w:pPr>
      <w:r>
        <w:rPr>
          <w:rFonts w:ascii="Calibri" w:hAnsi="Calibri" w:eastAsia="Calibri" w:cs="Calibri"/>
          <w:color w:val="000000"/>
          <w:sz w:val="24"/>
          <w:szCs w:val="24"/>
        </w:rPr>
        <w:t>•</w:t>
      </w:r>
      <w:r>
        <w:rPr>
          <w:rFonts w:ascii="Calibri" w:hAnsi="Calibri" w:eastAsia="Calibri" w:cs="Calibri"/>
          <w:color w:val="000000"/>
          <w:sz w:val="24"/>
          <w:szCs w:val="24"/>
        </w:rPr>
        <w:tab/>
      </w:r>
      <w:r>
        <w:rPr>
          <w:rFonts w:ascii="Calibri" w:hAnsi="Calibri" w:eastAsia="Calibri" w:cs="Calibri"/>
          <w:color w:val="000000"/>
          <w:sz w:val="24"/>
          <w:szCs w:val="24"/>
        </w:rPr>
        <w:t>Alerting under a genuine failure. Neither the alert webhook nor the heartbeat has been triggered by a real incident.</w:t>
      </w:r>
    </w:p>
    <w:p w14:paraId="3ACCC4D2">
      <w:pPr>
        <w:pStyle w:val="2"/>
        <w:keepNext/>
        <w:spacing w:before="240" w:after="100" w:line="259" w:lineRule="auto"/>
      </w:pPr>
      <w:r>
        <w:rPr>
          <w:rFonts w:ascii="Calibri" w:hAnsi="Calibri" w:eastAsia="Calibri" w:cs="Calibri"/>
          <w:b/>
          <w:bCs/>
          <w:color w:val="000000"/>
          <w:sz w:val="36"/>
          <w:szCs w:val="36"/>
        </w:rPr>
        <w:t>5. Conditions of release</w:t>
      </w:r>
    </w:p>
    <w:p w14:paraId="2D65D899">
      <w:pPr>
        <w:spacing w:before="0" w:after="100" w:line="259" w:lineRule="auto"/>
        <w:rPr>
          <w:rFonts w:ascii="Calibri" w:hAnsi="Calibri" w:eastAsia="Calibri" w:cs="Calibri"/>
          <w:color w:val="000000"/>
          <w:sz w:val="24"/>
          <w:szCs w:val="24"/>
        </w:rPr>
      </w:pPr>
      <w:r>
        <w:rPr>
          <w:rFonts w:ascii="Calibri" w:hAnsi="Calibri" w:eastAsia="Calibri" w:cs="Calibri"/>
          <w:color w:val="000000"/>
          <w:sz w:val="24"/>
          <w:szCs w:val="24"/>
        </w:rPr>
        <w:t>Open at the time of signing. None is a defect in the tested software; each is a production configuration or confirmation step that UAT could not settle.</w:t>
      </w:r>
    </w:p>
    <w:p w14:paraId="378E3BC6">
      <w:pPr>
        <w:spacing w:before="0" w:after="100" w:line="259" w:lineRule="auto"/>
        <w:rPr>
          <w:rFonts w:ascii="Calibri" w:hAnsi="Calibri" w:eastAsia="Calibri" w:cs="Calibri"/>
          <w:color w:val="000000"/>
          <w:sz w:val="24"/>
          <w:szCs w:val="24"/>
        </w:rPr>
      </w:pPr>
    </w:p>
    <w:tbl>
      <w:tblPr>
        <w:tblStyle w:val="12"/>
        <w:tblW w:w="619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461"/>
        <w:gridCol w:w="5731"/>
      </w:tblGrid>
      <w:tr w14:paraId="14AA538E">
        <w:tc>
          <w:tcPr>
            <w:tcW w:w="461" w:type="dxa"/>
            <w:tcBorders>
              <w:top w:val="single" w:color="000000" w:sz="6" w:space="0"/>
              <w:left w:val="single" w:color="000000" w:sz="6" w:space="0"/>
              <w:bottom w:val="single" w:color="000000" w:sz="6" w:space="0"/>
              <w:right w:val="single" w:color="000000" w:sz="6" w:space="0"/>
            </w:tcBorders>
          </w:tcPr>
          <w:p w14:paraId="3010E44C">
            <w:pPr>
              <w:spacing w:before="20" w:after="20" w:line="259" w:lineRule="auto"/>
            </w:pPr>
            <w:r>
              <w:rPr>
                <w:rFonts w:ascii="Calibri" w:hAnsi="Calibri" w:eastAsia="Calibri" w:cs="Calibri"/>
                <w:b/>
                <w:bCs/>
                <w:color w:val="000000"/>
                <w:sz w:val="20"/>
                <w:szCs w:val="20"/>
              </w:rPr>
              <w:t>#</w:t>
            </w:r>
          </w:p>
        </w:tc>
        <w:tc>
          <w:tcPr>
            <w:tcW w:w="5731" w:type="dxa"/>
            <w:tcBorders>
              <w:top w:val="single" w:color="000000" w:sz="6" w:space="0"/>
              <w:left w:val="single" w:color="000000" w:sz="6" w:space="0"/>
              <w:bottom w:val="single" w:color="000000" w:sz="6" w:space="0"/>
              <w:right w:val="single" w:color="000000" w:sz="6" w:space="0"/>
            </w:tcBorders>
          </w:tcPr>
          <w:p w14:paraId="3DDEB06F">
            <w:pPr>
              <w:spacing w:before="20" w:after="20" w:line="259" w:lineRule="auto"/>
            </w:pPr>
            <w:r>
              <w:rPr>
                <w:rFonts w:ascii="Calibri" w:hAnsi="Calibri" w:eastAsia="Calibri" w:cs="Calibri"/>
                <w:b/>
                <w:bCs/>
                <w:color w:val="000000"/>
                <w:sz w:val="20"/>
                <w:szCs w:val="20"/>
              </w:rPr>
              <w:t>Condition</w:t>
            </w:r>
          </w:p>
        </w:tc>
      </w:tr>
      <w:tr w14:paraId="76E1684A">
        <w:tc>
          <w:tcPr>
            <w:tcW w:w="461" w:type="dxa"/>
            <w:tcBorders>
              <w:top w:val="single" w:color="000000" w:sz="6" w:space="0"/>
              <w:left w:val="single" w:color="000000" w:sz="6" w:space="0"/>
              <w:bottom w:val="single" w:color="000000" w:sz="6" w:space="0"/>
              <w:right w:val="single" w:color="000000" w:sz="6" w:space="0"/>
            </w:tcBorders>
          </w:tcPr>
          <w:p w14:paraId="1C286A2E">
            <w:pPr>
              <w:spacing w:before="20" w:after="20" w:line="259" w:lineRule="auto"/>
            </w:pPr>
            <w:r>
              <w:rPr>
                <w:rFonts w:ascii="Calibri" w:hAnsi="Calibri" w:eastAsia="Calibri" w:cs="Calibri"/>
                <w:color w:val="000000"/>
                <w:sz w:val="20"/>
                <w:szCs w:val="20"/>
              </w:rPr>
              <w:t>1</w:t>
            </w:r>
          </w:p>
        </w:tc>
        <w:tc>
          <w:tcPr>
            <w:tcW w:w="5731" w:type="dxa"/>
            <w:tcBorders>
              <w:top w:val="single" w:color="000000" w:sz="6" w:space="0"/>
              <w:left w:val="single" w:color="000000" w:sz="6" w:space="0"/>
              <w:bottom w:val="single" w:color="000000" w:sz="6" w:space="0"/>
              <w:right w:val="single" w:color="000000" w:sz="6" w:space="0"/>
            </w:tcBorders>
          </w:tcPr>
          <w:p w14:paraId="38463190">
            <w:pPr>
              <w:spacing w:before="20" w:after="20" w:line="259" w:lineRule="auto"/>
            </w:pPr>
            <w:r>
              <w:rPr>
                <w:rFonts w:ascii="Calibri" w:hAnsi="Calibri" w:eastAsia="Calibri" w:cs="Calibri"/>
                <w:color w:val="000000"/>
                <w:sz w:val="20"/>
                <w:szCs w:val="20"/>
              </w:rPr>
              <w:t>Switch to production ZingHR endpoints and credentials</w:t>
            </w:r>
          </w:p>
        </w:tc>
      </w:tr>
      <w:tr w14:paraId="662A2CBB">
        <w:tc>
          <w:tcPr>
            <w:tcW w:w="461" w:type="dxa"/>
            <w:tcBorders>
              <w:top w:val="single" w:color="000000" w:sz="6" w:space="0"/>
              <w:left w:val="single" w:color="000000" w:sz="6" w:space="0"/>
              <w:bottom w:val="single" w:color="000000" w:sz="6" w:space="0"/>
              <w:right w:val="single" w:color="000000" w:sz="6" w:space="0"/>
            </w:tcBorders>
          </w:tcPr>
          <w:p w14:paraId="63C4B25B">
            <w:pPr>
              <w:spacing w:before="20" w:after="20" w:line="259" w:lineRule="auto"/>
            </w:pPr>
            <w:r>
              <w:rPr>
                <w:rFonts w:ascii="Calibri" w:hAnsi="Calibri" w:eastAsia="Calibri" w:cs="Calibri"/>
                <w:color w:val="000000"/>
                <w:sz w:val="20"/>
                <w:szCs w:val="20"/>
              </w:rPr>
              <w:t>2</w:t>
            </w:r>
          </w:p>
        </w:tc>
        <w:tc>
          <w:tcPr>
            <w:tcW w:w="5731" w:type="dxa"/>
            <w:tcBorders>
              <w:top w:val="single" w:color="000000" w:sz="6" w:space="0"/>
              <w:left w:val="single" w:color="000000" w:sz="6" w:space="0"/>
              <w:bottom w:val="single" w:color="000000" w:sz="6" w:space="0"/>
              <w:right w:val="single" w:color="000000" w:sz="6" w:space="0"/>
            </w:tcBorders>
          </w:tcPr>
          <w:p w14:paraId="4DB1BFB6">
            <w:pPr>
              <w:spacing w:before="20" w:after="20" w:line="259" w:lineRule="auto"/>
            </w:pPr>
            <w:r>
              <w:rPr>
                <w:rFonts w:ascii="Calibri" w:hAnsi="Calibri" w:eastAsia="Calibri" w:cs="Calibri"/>
                <w:color w:val="000000"/>
                <w:sz w:val="20"/>
                <w:szCs w:val="20"/>
              </w:rPr>
              <w:t xml:space="preserve">Set the API permission to SSWP </w:t>
            </w:r>
          </w:p>
        </w:tc>
      </w:tr>
      <w:tr w14:paraId="066AA7F4">
        <w:tc>
          <w:tcPr>
            <w:tcW w:w="461" w:type="dxa"/>
            <w:tcBorders>
              <w:top w:val="single" w:color="000000" w:sz="6" w:space="0"/>
              <w:left w:val="single" w:color="000000" w:sz="6" w:space="0"/>
              <w:bottom w:val="single" w:color="000000" w:sz="6" w:space="0"/>
              <w:right w:val="single" w:color="000000" w:sz="6" w:space="0"/>
            </w:tcBorders>
          </w:tcPr>
          <w:p w14:paraId="699CD82D">
            <w:pPr>
              <w:spacing w:before="20" w:after="20" w:line="259" w:lineRule="auto"/>
            </w:pPr>
            <w:r>
              <w:rPr>
                <w:rFonts w:ascii="Calibri" w:hAnsi="Calibri" w:eastAsia="Calibri" w:cs="Calibri"/>
                <w:color w:val="000000"/>
                <w:sz w:val="20"/>
                <w:szCs w:val="20"/>
              </w:rPr>
              <w:t>3</w:t>
            </w:r>
          </w:p>
        </w:tc>
        <w:tc>
          <w:tcPr>
            <w:tcW w:w="5731" w:type="dxa"/>
            <w:tcBorders>
              <w:top w:val="single" w:color="000000" w:sz="6" w:space="0"/>
              <w:left w:val="single" w:color="000000" w:sz="6" w:space="0"/>
              <w:bottom w:val="single" w:color="000000" w:sz="6" w:space="0"/>
              <w:right w:val="single" w:color="000000" w:sz="6" w:space="0"/>
            </w:tcBorders>
          </w:tcPr>
          <w:p w14:paraId="447713B4">
            <w:pPr>
              <w:spacing w:before="20" w:after="20" w:line="259" w:lineRule="auto"/>
            </w:pPr>
            <w:r>
              <w:rPr>
                <w:rFonts w:ascii="Calibri" w:hAnsi="Calibri" w:eastAsia="Calibri" w:cs="Calibri"/>
                <w:color w:val="000000"/>
                <w:sz w:val="20"/>
                <w:szCs w:val="20"/>
              </w:rPr>
              <w:t>Confirm whether IP allowlisting is enabled; if so, register the egress IP</w:t>
            </w:r>
          </w:p>
        </w:tc>
      </w:tr>
      <w:tr w14:paraId="2079FAEC">
        <w:tc>
          <w:tcPr>
            <w:tcW w:w="461" w:type="dxa"/>
            <w:tcBorders>
              <w:top w:val="single" w:color="000000" w:sz="6" w:space="0"/>
              <w:left w:val="single" w:color="000000" w:sz="6" w:space="0"/>
              <w:bottom w:val="single" w:color="000000" w:sz="6" w:space="0"/>
              <w:right w:val="single" w:color="000000" w:sz="6" w:space="0"/>
            </w:tcBorders>
          </w:tcPr>
          <w:p w14:paraId="27C005E4">
            <w:pPr>
              <w:spacing w:before="20" w:after="20" w:line="259" w:lineRule="auto"/>
            </w:pPr>
            <w:r>
              <w:rPr>
                <w:rFonts w:ascii="Calibri" w:hAnsi="Calibri" w:eastAsia="Calibri" w:cs="Calibri"/>
                <w:color w:val="000000"/>
                <w:sz w:val="20"/>
                <w:szCs w:val="20"/>
              </w:rPr>
              <w:t>4</w:t>
            </w:r>
          </w:p>
        </w:tc>
        <w:tc>
          <w:tcPr>
            <w:tcW w:w="5731" w:type="dxa"/>
            <w:tcBorders>
              <w:top w:val="single" w:color="000000" w:sz="6" w:space="0"/>
              <w:left w:val="single" w:color="000000" w:sz="6" w:space="0"/>
              <w:bottom w:val="single" w:color="000000" w:sz="6" w:space="0"/>
              <w:right w:val="single" w:color="000000" w:sz="6" w:space="0"/>
            </w:tcBorders>
          </w:tcPr>
          <w:p w14:paraId="7ACA2221">
            <w:pPr>
              <w:spacing w:before="20" w:after="20" w:line="259" w:lineRule="auto"/>
            </w:pPr>
            <w:r>
              <w:rPr>
                <w:rFonts w:ascii="Calibri" w:hAnsi="Calibri" w:eastAsia="Calibri" w:cs="Calibri"/>
                <w:color w:val="000000"/>
                <w:sz w:val="20"/>
                <w:szCs w:val="20"/>
              </w:rPr>
              <w:t>Record the App Registration validity end date where a person will see it</w:t>
            </w:r>
          </w:p>
        </w:tc>
      </w:tr>
      <w:tr w14:paraId="6AD115D9">
        <w:tc>
          <w:tcPr>
            <w:tcW w:w="461" w:type="dxa"/>
            <w:tcBorders>
              <w:top w:val="single" w:color="000000" w:sz="6" w:space="0"/>
              <w:left w:val="single" w:color="000000" w:sz="6" w:space="0"/>
              <w:bottom w:val="single" w:color="000000" w:sz="6" w:space="0"/>
              <w:right w:val="single" w:color="000000" w:sz="6" w:space="0"/>
            </w:tcBorders>
          </w:tcPr>
          <w:p w14:paraId="28E7500C">
            <w:pPr>
              <w:spacing w:before="20" w:after="20" w:line="259" w:lineRule="auto"/>
            </w:pPr>
            <w:r>
              <w:rPr>
                <w:rFonts w:ascii="Calibri" w:hAnsi="Calibri" w:eastAsia="Calibri" w:cs="Calibri"/>
                <w:color w:val="000000"/>
                <w:sz w:val="20"/>
                <w:szCs w:val="20"/>
              </w:rPr>
              <w:t>5</w:t>
            </w:r>
          </w:p>
        </w:tc>
        <w:tc>
          <w:tcPr>
            <w:tcW w:w="5731" w:type="dxa"/>
            <w:tcBorders>
              <w:top w:val="single" w:color="000000" w:sz="6" w:space="0"/>
              <w:left w:val="single" w:color="000000" w:sz="6" w:space="0"/>
              <w:bottom w:val="single" w:color="000000" w:sz="6" w:space="0"/>
              <w:right w:val="single" w:color="000000" w:sz="6" w:space="0"/>
            </w:tcBorders>
          </w:tcPr>
          <w:p w14:paraId="16F46091">
            <w:pPr>
              <w:spacing w:before="20" w:after="20" w:line="259" w:lineRule="auto"/>
            </w:pPr>
            <w:r>
              <w:rPr>
                <w:rFonts w:ascii="Calibri" w:hAnsi="Calibri" w:eastAsia="Calibri" w:cs="Calibri"/>
                <w:color w:val="000000"/>
                <w:sz w:val="20"/>
                <w:szCs w:val="20"/>
              </w:rPr>
              <w:t>Configure the heartbeat dead-man's-switch (see note below)</w:t>
            </w:r>
          </w:p>
        </w:tc>
      </w:tr>
      <w:tr w14:paraId="4A1FAEF5">
        <w:tc>
          <w:tcPr>
            <w:tcW w:w="461" w:type="dxa"/>
            <w:tcBorders>
              <w:top w:val="single" w:color="000000" w:sz="6" w:space="0"/>
              <w:left w:val="single" w:color="000000" w:sz="6" w:space="0"/>
              <w:bottom w:val="single" w:color="000000" w:sz="6" w:space="0"/>
              <w:right w:val="single" w:color="000000" w:sz="6" w:space="0"/>
            </w:tcBorders>
          </w:tcPr>
          <w:p w14:paraId="71D025F3">
            <w:pPr>
              <w:spacing w:before="20" w:after="20" w:line="259" w:lineRule="auto"/>
            </w:pPr>
            <w:r>
              <w:rPr>
                <w:rFonts w:ascii="Calibri" w:hAnsi="Calibri" w:eastAsia="Calibri" w:cs="Calibri"/>
                <w:color w:val="000000"/>
                <w:sz w:val="20"/>
                <w:szCs w:val="20"/>
              </w:rPr>
              <w:t>6</w:t>
            </w:r>
          </w:p>
        </w:tc>
        <w:tc>
          <w:tcPr>
            <w:tcW w:w="5731" w:type="dxa"/>
            <w:tcBorders>
              <w:top w:val="single" w:color="000000" w:sz="6" w:space="0"/>
              <w:left w:val="single" w:color="000000" w:sz="6" w:space="0"/>
              <w:bottom w:val="single" w:color="000000" w:sz="6" w:space="0"/>
              <w:right w:val="single" w:color="000000" w:sz="6" w:space="0"/>
            </w:tcBorders>
          </w:tcPr>
          <w:p w14:paraId="62119C3B">
            <w:pPr>
              <w:spacing w:before="20" w:after="20" w:line="259" w:lineRule="auto"/>
            </w:pPr>
            <w:r>
              <w:rPr>
                <w:rFonts w:ascii="Calibri" w:hAnsi="Calibri" w:eastAsia="Calibri" w:cs="Calibri"/>
                <w:color w:val="000000"/>
                <w:sz w:val="20"/>
                <w:szCs w:val="20"/>
              </w:rPr>
              <w:t>Point the alert webhook at a channel someone is accountable for</w:t>
            </w:r>
          </w:p>
        </w:tc>
      </w:tr>
      <w:tr w14:paraId="50470445">
        <w:tc>
          <w:tcPr>
            <w:tcW w:w="461" w:type="dxa"/>
            <w:tcBorders>
              <w:top w:val="single" w:color="000000" w:sz="6" w:space="0"/>
              <w:left w:val="single" w:color="000000" w:sz="6" w:space="0"/>
              <w:bottom w:val="single" w:color="000000" w:sz="6" w:space="0"/>
              <w:right w:val="single" w:color="000000" w:sz="6" w:space="0"/>
            </w:tcBorders>
          </w:tcPr>
          <w:p w14:paraId="7FFA7FC1">
            <w:pPr>
              <w:spacing w:before="20" w:after="20" w:line="259" w:lineRule="auto"/>
              <w:rPr>
                <w:rFonts w:hint="default"/>
                <w:lang w:val="en-US"/>
              </w:rPr>
            </w:pPr>
            <w:r>
              <w:rPr>
                <w:rFonts w:hint="default"/>
                <w:lang w:val="en-US"/>
              </w:rPr>
              <w:t>7</w:t>
            </w:r>
          </w:p>
        </w:tc>
        <w:tc>
          <w:tcPr>
            <w:tcW w:w="5731" w:type="dxa"/>
            <w:tcBorders>
              <w:top w:val="single" w:color="000000" w:sz="6" w:space="0"/>
              <w:left w:val="single" w:color="000000" w:sz="6" w:space="0"/>
              <w:bottom w:val="single" w:color="000000" w:sz="6" w:space="0"/>
              <w:right w:val="single" w:color="000000" w:sz="6" w:space="0"/>
            </w:tcBorders>
          </w:tcPr>
          <w:p w14:paraId="26E7EE74">
            <w:pPr>
              <w:spacing w:before="20" w:after="20" w:line="259" w:lineRule="auto"/>
            </w:pPr>
            <w:r>
              <w:rPr>
                <w:rFonts w:ascii="Calibri" w:hAnsi="Calibri" w:eastAsia="Calibri" w:cs="Calibri"/>
                <w:color w:val="000000"/>
                <w:sz w:val="20"/>
                <w:szCs w:val="20"/>
              </w:rPr>
              <w:t>Run one full pay cycle as a shadow run against production COSEC</w:t>
            </w:r>
          </w:p>
        </w:tc>
      </w:tr>
      <w:tr w14:paraId="34DE01C0">
        <w:tc>
          <w:tcPr>
            <w:tcW w:w="461" w:type="dxa"/>
            <w:tcBorders>
              <w:top w:val="single" w:color="000000" w:sz="6" w:space="0"/>
              <w:left w:val="single" w:color="000000" w:sz="6" w:space="0"/>
              <w:bottom w:val="single" w:color="000000" w:sz="6" w:space="0"/>
              <w:right w:val="single" w:color="000000" w:sz="6" w:space="0"/>
            </w:tcBorders>
          </w:tcPr>
          <w:p w14:paraId="4B992225">
            <w:pPr>
              <w:spacing w:before="20" w:after="20" w:line="259" w:lineRule="auto"/>
              <w:rPr>
                <w:rFonts w:hint="default"/>
                <w:lang w:val="en-US"/>
              </w:rPr>
            </w:pPr>
            <w:r>
              <w:rPr>
                <w:rFonts w:hint="default"/>
                <w:lang w:val="en-US"/>
              </w:rPr>
              <w:t>8</w:t>
            </w:r>
          </w:p>
        </w:tc>
        <w:tc>
          <w:tcPr>
            <w:tcW w:w="5731" w:type="dxa"/>
            <w:tcBorders>
              <w:top w:val="single" w:color="000000" w:sz="6" w:space="0"/>
              <w:left w:val="single" w:color="000000" w:sz="6" w:space="0"/>
              <w:bottom w:val="single" w:color="000000" w:sz="6" w:space="0"/>
              <w:right w:val="single" w:color="000000" w:sz="6" w:space="0"/>
            </w:tcBorders>
          </w:tcPr>
          <w:p w14:paraId="1D2A0D54">
            <w:pPr>
              <w:spacing w:before="20" w:after="20" w:line="259" w:lineRule="auto"/>
            </w:pPr>
            <w:r>
              <w:rPr>
                <w:rFonts w:ascii="Calibri" w:hAnsi="Calibri" w:eastAsia="Calibri" w:cs="Calibri"/>
                <w:color w:val="000000"/>
                <w:sz w:val="20"/>
                <w:szCs w:val="20"/>
              </w:rPr>
              <w:t>Re-measure swipe arrival lag on production COSEC; resize the sweep window</w:t>
            </w:r>
          </w:p>
        </w:tc>
      </w:tr>
    </w:tbl>
    <w:p w14:paraId="2E16B3C9">
      <w:pPr>
        <w:spacing w:before="0" w:after="120" w:line="259" w:lineRule="auto"/>
      </w:pPr>
    </w:p>
    <w:p w14:paraId="66D5BAA1">
      <w:pPr>
        <w:spacing w:before="0" w:after="160" w:line="259" w:lineRule="auto"/>
      </w:pPr>
      <w:r>
        <w:rPr>
          <w:rFonts w:ascii="Calibri" w:hAnsi="Calibri" w:eastAsia="Calibri" w:cs="Calibri"/>
          <w:color w:val="000000"/>
          <w:sz w:val="20"/>
          <w:szCs w:val="20"/>
        </w:rPr>
        <w:t xml:space="preserve">A shadow run means running with DRY_RUN=true: COSEC is fetched, rows are mapped, validated and staged in the ledger exactly as normal, but the delivery step is skipped so ZingHR is never called. </w:t>
      </w:r>
    </w:p>
    <w:p w14:paraId="7E6C7297">
      <w:pPr>
        <w:spacing w:before="0" w:after="0" w:line="259" w:lineRule="auto"/>
      </w:pPr>
      <w:r>
        <w:rPr>
          <w:rFonts w:ascii="Calibri" w:hAnsi="Calibri" w:eastAsia="Calibri" w:cs="Calibri"/>
          <w:b/>
          <w:bCs/>
          <w:color w:val="000000"/>
          <w:sz w:val="24"/>
          <w:szCs w:val="24"/>
        </w:rPr>
        <w:t>Condition 5 — why the heartbeat matters.</w:t>
      </w:r>
    </w:p>
    <w:p w14:paraId="150ECD44">
      <w:pPr>
        <w:spacing w:before="0" w:after="120" w:line="259" w:lineRule="auto"/>
      </w:pPr>
      <w:r>
        <w:rPr>
          <w:rFonts w:ascii="Calibri" w:hAnsi="Calibri" w:eastAsia="Calibri" w:cs="Calibri"/>
          <w:color w:val="000000"/>
          <w:sz w:val="24"/>
          <w:szCs w:val="24"/>
        </w:rPr>
        <w:t>Every other alert runs inside the nightly job. If the job never runs at all — the server rebooted, the service was not restarted, the disk filled — nothing alerts, and silence is indistinguishable from success. On a monthly payroll cycle that can go unnoticed for weeks. Use an external check hosted somewhere other than the server running the job, period 24 hours, grace 2 hours.</w:t>
      </w:r>
    </w:p>
    <w:p w14:paraId="49B23C40">
      <w:pPr>
        <w:spacing w:before="0" w:after="0" w:line="259" w:lineRule="auto"/>
      </w:pPr>
      <w:r>
        <w:rPr>
          <w:rFonts w:ascii="Calibri" w:hAnsi="Calibri" w:eastAsia="Calibri" w:cs="Calibri"/>
          <w:b/>
          <w:bCs/>
          <w:color w:val="000000"/>
          <w:sz w:val="24"/>
          <w:szCs w:val="24"/>
        </w:rPr>
        <w:t xml:space="preserve">Condition </w:t>
      </w:r>
      <w:r>
        <w:rPr>
          <w:rFonts w:hint="default" w:eastAsia="Calibri" w:cs="Calibri"/>
          <w:b/>
          <w:bCs/>
          <w:color w:val="000000"/>
          <w:sz w:val="24"/>
          <w:szCs w:val="24"/>
          <w:lang w:val="en-US"/>
        </w:rPr>
        <w:t>8</w:t>
      </w:r>
      <w:r>
        <w:rPr>
          <w:rFonts w:ascii="Calibri" w:hAnsi="Calibri" w:eastAsia="Calibri" w:cs="Calibri"/>
          <w:b/>
          <w:bCs/>
          <w:color w:val="000000"/>
          <w:sz w:val="24"/>
          <w:szCs w:val="24"/>
        </w:rPr>
        <w:t xml:space="preserve"> — why the sweep window matters.</w:t>
      </w:r>
    </w:p>
    <w:p w14:paraId="395353C3">
      <w:pPr>
        <w:spacing w:before="0" w:after="120" w:line="259" w:lineRule="auto"/>
        <w:rPr>
          <w:rFonts w:hint="default"/>
          <w:lang w:val="en-US"/>
        </w:rPr>
      </w:pPr>
      <w:r>
        <w:rPr>
          <w:rFonts w:hint="default" w:eastAsia="Calibri" w:cs="Calibri"/>
          <w:color w:val="000000"/>
          <w:sz w:val="24"/>
          <w:szCs w:val="24"/>
          <w:lang w:val="en-US"/>
        </w:rPr>
        <w:t xml:space="preserve">It was discussed that there will only be a few millisecond delay in when the swipes arrive. The software has been built to handle cases when swipes are delayed for delivery into next day. So re-validate this assumption about delivery delay and adjust the days sweep window accordingly. </w:t>
      </w:r>
    </w:p>
    <w:p w14:paraId="38656525">
      <w:pPr>
        <w:pStyle w:val="2"/>
        <w:keepNext/>
        <w:spacing w:before="240" w:after="100" w:line="259" w:lineRule="auto"/>
      </w:pPr>
      <w:r>
        <w:rPr>
          <w:rFonts w:ascii="Calibri" w:hAnsi="Calibri" w:eastAsia="Calibri" w:cs="Calibri"/>
          <w:b/>
          <w:bCs/>
          <w:color w:val="000000"/>
          <w:sz w:val="36"/>
          <w:szCs w:val="36"/>
        </w:rPr>
        <w:t>6. Accepted risks and evidence</w:t>
      </w:r>
    </w:p>
    <w:p w14:paraId="2460A6D6">
      <w:pPr>
        <w:spacing w:before="0" w:after="100" w:line="259" w:lineRule="auto"/>
      </w:pPr>
      <w:r>
        <w:rPr>
          <w:rFonts w:ascii="Calibri" w:hAnsi="Calibri" w:eastAsia="Calibri" w:cs="Calibri"/>
          <w:color w:val="000000"/>
          <w:sz w:val="24"/>
          <w:szCs w:val="24"/>
        </w:rPr>
        <w:t>These are properties of the vendor systems, carried knowingly. They are not open actions. Signing acknowledges them.</w:t>
      </w:r>
    </w:p>
    <w:tbl>
      <w:tblPr>
        <w:tblStyle w:val="12"/>
        <w:tblW w:w="993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3024"/>
        <w:gridCol w:w="6912"/>
      </w:tblGrid>
      <w:tr w14:paraId="0B51279B">
        <w:tc>
          <w:tcPr>
            <w:tcW w:w="3024" w:type="dxa"/>
            <w:tcBorders>
              <w:top w:val="single" w:color="000000" w:sz="6" w:space="0"/>
              <w:left w:val="single" w:color="000000" w:sz="6" w:space="0"/>
              <w:bottom w:val="single" w:color="000000" w:sz="6" w:space="0"/>
              <w:right w:val="single" w:color="000000" w:sz="6" w:space="0"/>
            </w:tcBorders>
          </w:tcPr>
          <w:p w14:paraId="3E73136B">
            <w:pPr>
              <w:spacing w:before="20" w:after="20" w:line="259" w:lineRule="auto"/>
            </w:pPr>
            <w:r>
              <w:rPr>
                <w:rFonts w:ascii="Calibri" w:hAnsi="Calibri" w:eastAsia="Calibri" w:cs="Calibri"/>
                <w:b/>
                <w:bCs/>
                <w:color w:val="000000"/>
                <w:sz w:val="20"/>
                <w:szCs w:val="20"/>
              </w:rPr>
              <w:t>Risk</w:t>
            </w:r>
          </w:p>
        </w:tc>
        <w:tc>
          <w:tcPr>
            <w:tcW w:w="6912" w:type="dxa"/>
            <w:tcBorders>
              <w:top w:val="single" w:color="000000" w:sz="6" w:space="0"/>
              <w:left w:val="single" w:color="000000" w:sz="6" w:space="0"/>
              <w:bottom w:val="single" w:color="000000" w:sz="6" w:space="0"/>
              <w:right w:val="single" w:color="000000" w:sz="6" w:space="0"/>
            </w:tcBorders>
          </w:tcPr>
          <w:p w14:paraId="3596F1B1">
            <w:pPr>
              <w:spacing w:before="20" w:after="20" w:line="259" w:lineRule="auto"/>
            </w:pPr>
            <w:r>
              <w:rPr>
                <w:rFonts w:ascii="Calibri" w:hAnsi="Calibri" w:eastAsia="Calibri" w:cs="Calibri"/>
                <w:b/>
                <w:bCs/>
                <w:color w:val="000000"/>
                <w:sz w:val="20"/>
                <w:szCs w:val="20"/>
              </w:rPr>
              <w:t>Detail</w:t>
            </w:r>
          </w:p>
        </w:tc>
      </w:tr>
      <w:tr w14:paraId="420C1BB5">
        <w:tc>
          <w:tcPr>
            <w:tcW w:w="3024" w:type="dxa"/>
            <w:tcBorders>
              <w:top w:val="single" w:color="000000" w:sz="6" w:space="0"/>
              <w:left w:val="single" w:color="000000" w:sz="6" w:space="0"/>
              <w:bottom w:val="single" w:color="000000" w:sz="6" w:space="0"/>
              <w:right w:val="single" w:color="000000" w:sz="6" w:space="0"/>
            </w:tcBorders>
          </w:tcPr>
          <w:p w14:paraId="604E8BC0">
            <w:pPr>
              <w:spacing w:before="20" w:after="20" w:line="259" w:lineRule="auto"/>
            </w:pPr>
            <w:r>
              <w:rPr>
                <w:rFonts w:eastAsia="Calibri" w:cs="Calibri"/>
                <w:color w:val="000000"/>
                <w:sz w:val="20"/>
                <w:szCs w:val="20"/>
                <w:lang w:val="en-US"/>
              </w:rPr>
              <w:t>R1</w:t>
            </w:r>
            <w:r>
              <w:rPr>
                <w:rFonts w:ascii="Calibri" w:hAnsi="Calibri" w:eastAsia="Calibri" w:cs="Calibri"/>
                <w:color w:val="000000"/>
                <w:sz w:val="20"/>
                <w:szCs w:val="20"/>
              </w:rPr>
              <w:t xml:space="preserve"> — an unmapped employee cannot be detected here</w:t>
            </w:r>
          </w:p>
        </w:tc>
        <w:tc>
          <w:tcPr>
            <w:tcW w:w="6912" w:type="dxa"/>
            <w:tcBorders>
              <w:top w:val="single" w:color="000000" w:sz="6" w:space="0"/>
              <w:left w:val="single" w:color="000000" w:sz="6" w:space="0"/>
              <w:bottom w:val="single" w:color="000000" w:sz="6" w:space="0"/>
              <w:right w:val="single" w:color="000000" w:sz="6" w:space="0"/>
            </w:tcBorders>
          </w:tcPr>
          <w:p w14:paraId="57C6C1AE">
            <w:pPr>
              <w:spacing w:before="20" w:after="20" w:line="259" w:lineRule="auto"/>
            </w:pPr>
            <w:r>
              <w:rPr>
                <w:rFonts w:ascii="Calibri" w:hAnsi="Calibri" w:eastAsia="Calibri" w:cs="Calibri"/>
                <w:color w:val="000000"/>
                <w:sz w:val="20"/>
                <w:szCs w:val="20"/>
              </w:rPr>
              <w:t>ZingHR accepts swipes for employee codes that do not exist. The integration's contract is delivery; employee validity is ZingHR's to own. Reconciliation therefore reports counts delivered and must not be read as confirming that every code is valid.</w:t>
            </w:r>
          </w:p>
        </w:tc>
      </w:tr>
    </w:tbl>
    <w:p w14:paraId="10B4A63B">
      <w:pPr>
        <w:spacing w:before="0" w:after="120" w:line="259" w:lineRule="auto"/>
      </w:pPr>
    </w:p>
    <w:p w14:paraId="2979FD10">
      <w:pPr>
        <w:spacing w:before="0" w:after="60" w:line="259" w:lineRule="auto"/>
      </w:pPr>
      <w:r>
        <w:rPr>
          <w:rFonts w:ascii="Calibri" w:hAnsi="Calibri" w:eastAsia="Calibri" w:cs="Calibri"/>
          <w:b/>
          <w:bCs/>
          <w:color w:val="000000"/>
          <w:sz w:val="24"/>
          <w:szCs w:val="24"/>
        </w:rPr>
        <w:t>Evidence retained</w:t>
      </w:r>
    </w:p>
    <w:p w14:paraId="1F051661">
      <w:pPr>
        <w:spacing w:before="0" w:after="60" w:line="259" w:lineRule="auto"/>
        <w:ind w:left="403"/>
      </w:pPr>
      <w:r>
        <w:rPr>
          <w:rFonts w:hint="default" w:eastAsia="Calibri" w:cs="Calibri"/>
          <w:color w:val="000000"/>
          <w:sz w:val="24"/>
          <w:szCs w:val="24"/>
          <w:lang w:val="en-US"/>
        </w:rPr>
        <w:t xml:space="preserve">- emails and UAT env </w:t>
      </w:r>
      <w:r>
        <w:rPr>
          <w:rFonts w:ascii="Calibri" w:hAnsi="Calibri" w:eastAsia="Calibri" w:cs="Calibri"/>
          <w:color w:val="000000"/>
          <w:sz w:val="24"/>
          <w:szCs w:val="24"/>
        </w:rPr>
        <w:t>— run log, delivery manifest and ledger snapshot from the UAT run, and the ZingHR-side report or screenshot supporting RUN-02.</w:t>
      </w:r>
    </w:p>
    <w:p w14:paraId="4CC94477">
      <w:pPr>
        <w:spacing w:before="0" w:after="60" w:line="259" w:lineRule="auto"/>
        <w:ind w:left="403"/>
      </w:pPr>
      <w:r>
        <w:rPr>
          <w:rFonts w:hint="default" w:eastAsia="Calibri" w:cs="Calibri"/>
          <w:color w:val="000000"/>
          <w:sz w:val="24"/>
          <w:szCs w:val="24"/>
          <w:lang w:val="en-US"/>
        </w:rPr>
        <w:t xml:space="preserve">- </w:t>
      </w:r>
      <w:r>
        <w:rPr>
          <w:rFonts w:ascii="Calibri" w:hAnsi="Calibri" w:eastAsia="Calibri" w:cs="Calibri"/>
          <w:color w:val="000000"/>
          <w:sz w:val="24"/>
          <w:szCs w:val="24"/>
        </w:rPr>
        <w:t>docs/API-NOTES.md — the full observed contract for both vendor APIs, including every documented assumption found to be incorrect.</w:t>
      </w:r>
    </w:p>
    <w:p w14:paraId="73E4C6DC">
      <w:pPr>
        <w:spacing w:before="0" w:after="120" w:line="259" w:lineRule="auto"/>
        <w:ind w:left="403"/>
      </w:pPr>
      <w:r>
        <w:rPr>
          <w:rFonts w:hint="default" w:eastAsia="Calibri" w:cs="Calibri"/>
          <w:color w:val="000000"/>
          <w:sz w:val="24"/>
          <w:szCs w:val="24"/>
          <w:lang w:val="en-US"/>
        </w:rPr>
        <w:t xml:space="preserve">- </w:t>
      </w:r>
      <w:r>
        <w:rPr>
          <w:rFonts w:ascii="Calibri" w:hAnsi="Calibri" w:eastAsia="Calibri" w:cs="Calibri"/>
          <w:color w:val="000000"/>
          <w:sz w:val="24"/>
          <w:szCs w:val="24"/>
        </w:rPr>
        <w:t>docs/PRODUCTION-CHECKLIST.md — the operational go-live checklist behind Section 5.</w:t>
      </w:r>
    </w:p>
    <w:p w14:paraId="731E3F21">
      <w:pPr>
        <w:pStyle w:val="2"/>
        <w:keepNext/>
        <w:spacing w:before="240" w:after="100" w:line="259" w:lineRule="auto"/>
      </w:pPr>
      <w:r>
        <w:rPr>
          <w:rFonts w:ascii="Calibri" w:hAnsi="Calibri" w:eastAsia="Calibri" w:cs="Calibri"/>
          <w:b/>
          <w:bCs/>
          <w:color w:val="000000"/>
          <w:sz w:val="36"/>
          <w:szCs w:val="36"/>
        </w:rPr>
        <w:t>7. Acceptance</w:t>
      </w:r>
    </w:p>
    <w:p w14:paraId="58568100">
      <w:pPr>
        <w:spacing w:before="0" w:after="160" w:line="259" w:lineRule="auto"/>
      </w:pPr>
      <w:r>
        <w:rPr>
          <w:rFonts w:ascii="Calibri" w:hAnsi="Calibri" w:eastAsia="Calibri" w:cs="Calibri"/>
          <w:color w:val="000000"/>
          <w:sz w:val="24"/>
          <w:szCs w:val="24"/>
        </w:rPr>
        <w:t xml:space="preserve">By signing, the parties confirm that the cases in Section 3 were executed and witnessed as recorded, that the conditions in Section 5 are accepted as the terms of production release, and that the risks in Section 6 are acknowledged. The parties further acknowledge that this test used the genuine ZingHR UAT tenant </w:t>
      </w:r>
      <w:r>
        <w:rPr>
          <w:rFonts w:hint="default" w:eastAsia="Calibri" w:cs="Calibri"/>
          <w:color w:val="000000"/>
          <w:sz w:val="24"/>
          <w:szCs w:val="24"/>
          <w:lang w:val="en-US"/>
        </w:rPr>
        <w:t xml:space="preserve">with </w:t>
      </w:r>
      <w:r>
        <w:rPr>
          <w:rFonts w:ascii="Calibri" w:hAnsi="Calibri" w:eastAsia="Calibri" w:cs="Calibri"/>
          <w:color w:val="000000"/>
          <w:sz w:val="24"/>
          <w:szCs w:val="24"/>
        </w:rPr>
        <w:t>a COSEC demo setup.</w:t>
      </w:r>
    </w:p>
    <w:tbl>
      <w:tblPr>
        <w:tblStyle w:val="12"/>
        <w:tblW w:w="9936"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60" w:type="dxa"/>
          <w:left w:w="100" w:type="dxa"/>
          <w:bottom w:w="60" w:type="dxa"/>
          <w:right w:w="100" w:type="dxa"/>
        </w:tblCellMar>
      </w:tblPr>
      <w:tblGrid>
        <w:gridCol w:w="2448"/>
        <w:gridCol w:w="2880"/>
        <w:gridCol w:w="2880"/>
        <w:gridCol w:w="1728"/>
      </w:tblGrid>
      <w:tr w14:paraId="3CB52D7A">
        <w:tc>
          <w:tcPr>
            <w:tcW w:w="2448" w:type="dxa"/>
            <w:tcBorders>
              <w:top w:val="single" w:color="000000" w:sz="6" w:space="0"/>
              <w:left w:val="single" w:color="000000" w:sz="6" w:space="0"/>
              <w:bottom w:val="single" w:color="000000" w:sz="6" w:space="0"/>
              <w:right w:val="single" w:color="000000" w:sz="6" w:space="0"/>
            </w:tcBorders>
          </w:tcPr>
          <w:p w14:paraId="0D8DDE4E">
            <w:pPr>
              <w:spacing w:before="20" w:after="20" w:line="259" w:lineRule="auto"/>
            </w:pPr>
            <w:r>
              <w:rPr>
                <w:rFonts w:ascii="Calibri" w:hAnsi="Calibri" w:eastAsia="Calibri" w:cs="Calibri"/>
                <w:b/>
                <w:bCs/>
                <w:color w:val="000000"/>
                <w:sz w:val="20"/>
                <w:szCs w:val="20"/>
              </w:rPr>
              <w:t>Role</w:t>
            </w:r>
          </w:p>
        </w:tc>
        <w:tc>
          <w:tcPr>
            <w:tcW w:w="2880" w:type="dxa"/>
            <w:tcBorders>
              <w:top w:val="single" w:color="000000" w:sz="6" w:space="0"/>
              <w:left w:val="single" w:color="000000" w:sz="6" w:space="0"/>
              <w:bottom w:val="single" w:color="000000" w:sz="6" w:space="0"/>
              <w:right w:val="single" w:color="000000" w:sz="6" w:space="0"/>
            </w:tcBorders>
          </w:tcPr>
          <w:p w14:paraId="099563E2">
            <w:pPr>
              <w:spacing w:before="20" w:after="20" w:line="259" w:lineRule="auto"/>
            </w:pPr>
            <w:r>
              <w:rPr>
                <w:rFonts w:ascii="Calibri" w:hAnsi="Calibri" w:eastAsia="Calibri" w:cs="Calibri"/>
                <w:b/>
                <w:bCs/>
                <w:color w:val="000000"/>
                <w:sz w:val="20"/>
                <w:szCs w:val="20"/>
              </w:rPr>
              <w:t>Name</w:t>
            </w:r>
          </w:p>
        </w:tc>
        <w:tc>
          <w:tcPr>
            <w:tcW w:w="2880" w:type="dxa"/>
            <w:tcBorders>
              <w:top w:val="single" w:color="000000" w:sz="6" w:space="0"/>
              <w:left w:val="single" w:color="000000" w:sz="6" w:space="0"/>
              <w:bottom w:val="single" w:color="000000" w:sz="6" w:space="0"/>
              <w:right w:val="single" w:color="000000" w:sz="6" w:space="0"/>
            </w:tcBorders>
          </w:tcPr>
          <w:p w14:paraId="471FAC6D">
            <w:pPr>
              <w:spacing w:before="20" w:after="20" w:line="259" w:lineRule="auto"/>
            </w:pPr>
            <w:r>
              <w:rPr>
                <w:rFonts w:ascii="Calibri" w:hAnsi="Calibri" w:eastAsia="Calibri" w:cs="Calibri"/>
                <w:b/>
                <w:bCs/>
                <w:color w:val="000000"/>
                <w:sz w:val="20"/>
                <w:szCs w:val="20"/>
              </w:rPr>
              <w:t>Signature</w:t>
            </w:r>
          </w:p>
        </w:tc>
        <w:tc>
          <w:tcPr>
            <w:tcW w:w="1728" w:type="dxa"/>
            <w:tcBorders>
              <w:top w:val="single" w:color="000000" w:sz="6" w:space="0"/>
              <w:left w:val="single" w:color="000000" w:sz="6" w:space="0"/>
              <w:bottom w:val="single" w:color="000000" w:sz="6" w:space="0"/>
              <w:right w:val="single" w:color="000000" w:sz="6" w:space="0"/>
            </w:tcBorders>
          </w:tcPr>
          <w:p w14:paraId="445CE574">
            <w:pPr>
              <w:spacing w:before="20" w:after="20" w:line="259" w:lineRule="auto"/>
            </w:pPr>
            <w:r>
              <w:rPr>
                <w:rFonts w:ascii="Calibri" w:hAnsi="Calibri" w:eastAsia="Calibri" w:cs="Calibri"/>
                <w:b/>
                <w:bCs/>
                <w:color w:val="000000"/>
                <w:sz w:val="20"/>
                <w:szCs w:val="20"/>
              </w:rPr>
              <w:t>Date</w:t>
            </w:r>
          </w:p>
        </w:tc>
      </w:tr>
      <w:tr w14:paraId="018B3B69">
        <w:tc>
          <w:tcPr>
            <w:tcW w:w="2448" w:type="dxa"/>
            <w:tcBorders>
              <w:top w:val="single" w:color="000000" w:sz="6" w:space="0"/>
              <w:left w:val="single" w:color="000000" w:sz="6" w:space="0"/>
              <w:bottom w:val="single" w:color="000000" w:sz="6" w:space="0"/>
              <w:right w:val="single" w:color="000000" w:sz="6" w:space="0"/>
            </w:tcBorders>
          </w:tcPr>
          <w:p w14:paraId="0B63CF41">
            <w:pPr>
              <w:spacing w:before="120" w:after="120" w:line="259" w:lineRule="auto"/>
            </w:pPr>
            <w:r>
              <w:rPr>
                <w:rFonts w:ascii="Calibri" w:hAnsi="Calibri" w:eastAsia="Calibri" w:cs="Calibri"/>
                <w:color w:val="000000"/>
                <w:sz w:val="20"/>
                <w:szCs w:val="20"/>
              </w:rPr>
              <w:t>Prepared by</w:t>
            </w:r>
          </w:p>
        </w:tc>
        <w:tc>
          <w:tcPr>
            <w:tcW w:w="2880" w:type="dxa"/>
            <w:tcBorders>
              <w:top w:val="single" w:color="000000" w:sz="6" w:space="0"/>
              <w:left w:val="single" w:color="000000" w:sz="6" w:space="0"/>
              <w:bottom w:val="single" w:color="000000" w:sz="6" w:space="0"/>
              <w:right w:val="single" w:color="000000" w:sz="6" w:space="0"/>
            </w:tcBorders>
          </w:tcPr>
          <w:p w14:paraId="1975805F">
            <w:pPr>
              <w:spacing w:before="120" w:after="120" w:line="259" w:lineRule="auto"/>
              <w:rPr>
                <w:rFonts w:hint="default"/>
                <w:lang w:val="en-US"/>
              </w:rPr>
            </w:pPr>
            <w:r>
              <w:rPr>
                <w:rFonts w:ascii="Calibri" w:hAnsi="Calibri" w:eastAsia="Calibri" w:cs="Calibri"/>
                <w:color w:val="000000"/>
                <w:sz w:val="20"/>
                <w:szCs w:val="20"/>
              </w:rPr>
              <w:t xml:space="preserve"> </w:t>
            </w:r>
            <w:r>
              <w:rPr>
                <w:rFonts w:hint="default" w:eastAsia="Calibri" w:cs="Calibri"/>
                <w:color w:val="000000"/>
                <w:sz w:val="20"/>
                <w:szCs w:val="20"/>
                <w:lang w:val="en-US"/>
              </w:rPr>
              <w:t>Radheshyam Etikala</w:t>
            </w:r>
          </w:p>
        </w:tc>
        <w:tc>
          <w:tcPr>
            <w:tcW w:w="2880" w:type="dxa"/>
            <w:tcBorders>
              <w:top w:val="single" w:color="000000" w:sz="6" w:space="0"/>
              <w:left w:val="single" w:color="000000" w:sz="6" w:space="0"/>
              <w:bottom w:val="single" w:color="000000" w:sz="6" w:space="0"/>
              <w:right w:val="single" w:color="000000" w:sz="6" w:space="0"/>
            </w:tcBorders>
          </w:tcPr>
          <w:p w14:paraId="4BFA65F7">
            <w:pPr>
              <w:spacing w:before="120" w:after="120" w:line="259" w:lineRule="auto"/>
            </w:pPr>
            <w:r>
              <w:rPr>
                <w:rFonts w:ascii="Calibri" w:hAnsi="Calibri" w:eastAsia="Calibri" w:cs="Calibri"/>
                <w:color w:val="000000"/>
                <w:sz w:val="20"/>
                <w:szCs w:val="20"/>
              </w:rPr>
              <w:t xml:space="preserve"> </w:t>
            </w:r>
          </w:p>
        </w:tc>
        <w:tc>
          <w:tcPr>
            <w:tcW w:w="1728" w:type="dxa"/>
            <w:tcBorders>
              <w:top w:val="single" w:color="000000" w:sz="6" w:space="0"/>
              <w:left w:val="single" w:color="000000" w:sz="6" w:space="0"/>
              <w:bottom w:val="single" w:color="000000" w:sz="6" w:space="0"/>
              <w:right w:val="single" w:color="000000" w:sz="6" w:space="0"/>
            </w:tcBorders>
          </w:tcPr>
          <w:p w14:paraId="3A06C01E">
            <w:pPr>
              <w:spacing w:before="120" w:after="120" w:line="259" w:lineRule="auto"/>
            </w:pPr>
            <w:r>
              <w:rPr>
                <w:rFonts w:ascii="Calibri" w:hAnsi="Calibri" w:eastAsia="Calibri" w:cs="Calibri"/>
                <w:color w:val="000000"/>
                <w:sz w:val="20"/>
                <w:szCs w:val="20"/>
              </w:rPr>
              <w:t xml:space="preserve"> </w:t>
            </w:r>
          </w:p>
        </w:tc>
      </w:tr>
      <w:tr w14:paraId="238C0349">
        <w:tc>
          <w:tcPr>
            <w:tcW w:w="2448" w:type="dxa"/>
            <w:tcBorders>
              <w:top w:val="single" w:color="000000" w:sz="6" w:space="0"/>
              <w:left w:val="single" w:color="000000" w:sz="6" w:space="0"/>
              <w:bottom w:val="single" w:color="000000" w:sz="6" w:space="0"/>
              <w:right w:val="single" w:color="000000" w:sz="6" w:space="0"/>
            </w:tcBorders>
          </w:tcPr>
          <w:p w14:paraId="72712D25">
            <w:pPr>
              <w:spacing w:before="120" w:after="120" w:line="259" w:lineRule="auto"/>
            </w:pPr>
            <w:r>
              <w:rPr>
                <w:rFonts w:ascii="Calibri" w:hAnsi="Calibri" w:eastAsia="Calibri" w:cs="Calibri"/>
                <w:color w:val="000000"/>
                <w:sz w:val="20"/>
                <w:szCs w:val="20"/>
              </w:rPr>
              <w:t>Accepted by (client)</w:t>
            </w:r>
          </w:p>
        </w:tc>
        <w:tc>
          <w:tcPr>
            <w:tcW w:w="2880" w:type="dxa"/>
            <w:tcBorders>
              <w:top w:val="single" w:color="000000" w:sz="6" w:space="0"/>
              <w:left w:val="single" w:color="000000" w:sz="6" w:space="0"/>
              <w:bottom w:val="single" w:color="000000" w:sz="6" w:space="0"/>
              <w:right w:val="single" w:color="000000" w:sz="6" w:space="0"/>
            </w:tcBorders>
          </w:tcPr>
          <w:p w14:paraId="457E4143">
            <w:pPr>
              <w:spacing w:before="120" w:after="120" w:line="259" w:lineRule="auto"/>
            </w:pPr>
            <w:r>
              <w:rPr>
                <w:rFonts w:ascii="Calibri" w:hAnsi="Calibri" w:eastAsia="Calibri" w:cs="Calibri"/>
                <w:color w:val="000000"/>
                <w:sz w:val="20"/>
                <w:szCs w:val="20"/>
              </w:rPr>
              <w:t xml:space="preserve"> </w:t>
            </w:r>
          </w:p>
        </w:tc>
        <w:tc>
          <w:tcPr>
            <w:tcW w:w="2880" w:type="dxa"/>
            <w:tcBorders>
              <w:top w:val="single" w:color="000000" w:sz="6" w:space="0"/>
              <w:left w:val="single" w:color="000000" w:sz="6" w:space="0"/>
              <w:bottom w:val="single" w:color="000000" w:sz="6" w:space="0"/>
              <w:right w:val="single" w:color="000000" w:sz="6" w:space="0"/>
            </w:tcBorders>
          </w:tcPr>
          <w:p w14:paraId="5B23ADE0">
            <w:pPr>
              <w:spacing w:before="120" w:after="120" w:line="259" w:lineRule="auto"/>
            </w:pPr>
            <w:r>
              <w:rPr>
                <w:rFonts w:ascii="Calibri" w:hAnsi="Calibri" w:eastAsia="Calibri" w:cs="Calibri"/>
                <w:color w:val="000000"/>
                <w:sz w:val="20"/>
                <w:szCs w:val="20"/>
              </w:rPr>
              <w:t xml:space="preserve"> </w:t>
            </w:r>
          </w:p>
        </w:tc>
        <w:tc>
          <w:tcPr>
            <w:tcW w:w="1728" w:type="dxa"/>
            <w:tcBorders>
              <w:top w:val="single" w:color="000000" w:sz="6" w:space="0"/>
              <w:left w:val="single" w:color="000000" w:sz="6" w:space="0"/>
              <w:bottom w:val="single" w:color="000000" w:sz="6" w:space="0"/>
              <w:right w:val="single" w:color="000000" w:sz="6" w:space="0"/>
            </w:tcBorders>
          </w:tcPr>
          <w:p w14:paraId="0938F9B4">
            <w:pPr>
              <w:spacing w:before="120" w:after="120" w:line="259" w:lineRule="auto"/>
            </w:pPr>
            <w:r>
              <w:rPr>
                <w:rFonts w:ascii="Calibri" w:hAnsi="Calibri" w:eastAsia="Calibri" w:cs="Calibri"/>
                <w:color w:val="000000"/>
                <w:sz w:val="20"/>
                <w:szCs w:val="20"/>
              </w:rPr>
              <w:t xml:space="preserve"> </w:t>
            </w:r>
          </w:p>
        </w:tc>
      </w:tr>
      <w:tr w14:paraId="1972AE82">
        <w:tc>
          <w:tcPr>
            <w:tcW w:w="2448" w:type="dxa"/>
            <w:tcBorders>
              <w:top w:val="single" w:color="000000" w:sz="6" w:space="0"/>
              <w:left w:val="single" w:color="000000" w:sz="6" w:space="0"/>
              <w:bottom w:val="single" w:color="000000" w:sz="6" w:space="0"/>
              <w:right w:val="single" w:color="000000" w:sz="6" w:space="0"/>
            </w:tcBorders>
          </w:tcPr>
          <w:p w14:paraId="1E4FE978">
            <w:pPr>
              <w:spacing w:before="120" w:after="120" w:line="259" w:lineRule="auto"/>
            </w:pPr>
            <w:r>
              <w:rPr>
                <w:rFonts w:ascii="Calibri" w:hAnsi="Calibri" w:eastAsia="Calibri" w:cs="Calibri"/>
                <w:color w:val="000000"/>
                <w:sz w:val="20"/>
                <w:szCs w:val="20"/>
              </w:rPr>
              <w:t>Payroll / HR operations</w:t>
            </w:r>
          </w:p>
        </w:tc>
        <w:tc>
          <w:tcPr>
            <w:tcW w:w="2880" w:type="dxa"/>
            <w:tcBorders>
              <w:top w:val="single" w:color="000000" w:sz="6" w:space="0"/>
              <w:left w:val="single" w:color="000000" w:sz="6" w:space="0"/>
              <w:bottom w:val="single" w:color="000000" w:sz="6" w:space="0"/>
              <w:right w:val="single" w:color="000000" w:sz="6" w:space="0"/>
            </w:tcBorders>
          </w:tcPr>
          <w:p w14:paraId="79AF0254">
            <w:pPr>
              <w:spacing w:before="120" w:after="120" w:line="259" w:lineRule="auto"/>
            </w:pPr>
            <w:r>
              <w:rPr>
                <w:rFonts w:ascii="Calibri" w:hAnsi="Calibri" w:eastAsia="Calibri" w:cs="Calibri"/>
                <w:color w:val="000000"/>
                <w:sz w:val="20"/>
                <w:szCs w:val="20"/>
              </w:rPr>
              <w:t xml:space="preserve"> </w:t>
            </w:r>
          </w:p>
        </w:tc>
        <w:tc>
          <w:tcPr>
            <w:tcW w:w="2880" w:type="dxa"/>
            <w:tcBorders>
              <w:top w:val="single" w:color="000000" w:sz="6" w:space="0"/>
              <w:left w:val="single" w:color="000000" w:sz="6" w:space="0"/>
              <w:bottom w:val="single" w:color="000000" w:sz="6" w:space="0"/>
              <w:right w:val="single" w:color="000000" w:sz="6" w:space="0"/>
            </w:tcBorders>
          </w:tcPr>
          <w:p w14:paraId="3D1CEC64">
            <w:pPr>
              <w:spacing w:before="120" w:after="120" w:line="259" w:lineRule="auto"/>
            </w:pPr>
            <w:r>
              <w:rPr>
                <w:rFonts w:ascii="Calibri" w:hAnsi="Calibri" w:eastAsia="Calibri" w:cs="Calibri"/>
                <w:color w:val="000000"/>
                <w:sz w:val="20"/>
                <w:szCs w:val="20"/>
              </w:rPr>
              <w:t xml:space="preserve"> </w:t>
            </w:r>
          </w:p>
        </w:tc>
        <w:tc>
          <w:tcPr>
            <w:tcW w:w="1728" w:type="dxa"/>
            <w:tcBorders>
              <w:top w:val="single" w:color="000000" w:sz="6" w:space="0"/>
              <w:left w:val="single" w:color="000000" w:sz="6" w:space="0"/>
              <w:bottom w:val="single" w:color="000000" w:sz="6" w:space="0"/>
              <w:right w:val="single" w:color="000000" w:sz="6" w:space="0"/>
            </w:tcBorders>
          </w:tcPr>
          <w:p w14:paraId="1FC0B395">
            <w:pPr>
              <w:spacing w:before="120" w:after="120" w:line="259" w:lineRule="auto"/>
            </w:pPr>
            <w:r>
              <w:rPr>
                <w:rFonts w:ascii="Calibri" w:hAnsi="Calibri" w:eastAsia="Calibri" w:cs="Calibri"/>
                <w:color w:val="000000"/>
                <w:sz w:val="20"/>
                <w:szCs w:val="20"/>
              </w:rPr>
              <w:t xml:space="preserve"> </w:t>
            </w:r>
          </w:p>
        </w:tc>
      </w:tr>
      <w:tr w14:paraId="0FF18D86">
        <w:tc>
          <w:tcPr>
            <w:tcW w:w="2448" w:type="dxa"/>
            <w:tcBorders>
              <w:top w:val="single" w:color="000000" w:sz="6" w:space="0"/>
              <w:left w:val="single" w:color="000000" w:sz="6" w:space="0"/>
              <w:bottom w:val="single" w:color="000000" w:sz="6" w:space="0"/>
              <w:right w:val="single" w:color="000000" w:sz="6" w:space="0"/>
            </w:tcBorders>
          </w:tcPr>
          <w:p w14:paraId="48B27331">
            <w:pPr>
              <w:spacing w:before="120" w:after="120" w:line="259" w:lineRule="auto"/>
            </w:pPr>
            <w:r>
              <w:rPr>
                <w:rFonts w:ascii="Calibri" w:hAnsi="Calibri" w:eastAsia="Calibri" w:cs="Calibri"/>
                <w:color w:val="000000"/>
                <w:sz w:val="20"/>
                <w:szCs w:val="20"/>
              </w:rPr>
              <w:t>IT — infrastructure</w:t>
            </w:r>
          </w:p>
        </w:tc>
        <w:tc>
          <w:tcPr>
            <w:tcW w:w="2880" w:type="dxa"/>
            <w:tcBorders>
              <w:top w:val="single" w:color="000000" w:sz="6" w:space="0"/>
              <w:left w:val="single" w:color="000000" w:sz="6" w:space="0"/>
              <w:bottom w:val="single" w:color="000000" w:sz="6" w:space="0"/>
              <w:right w:val="single" w:color="000000" w:sz="6" w:space="0"/>
            </w:tcBorders>
          </w:tcPr>
          <w:p w14:paraId="4417AD4B">
            <w:pPr>
              <w:spacing w:before="120" w:after="120" w:line="259" w:lineRule="auto"/>
            </w:pPr>
            <w:r>
              <w:rPr>
                <w:rFonts w:ascii="Calibri" w:hAnsi="Calibri" w:eastAsia="Calibri" w:cs="Calibri"/>
                <w:color w:val="000000"/>
                <w:sz w:val="20"/>
                <w:szCs w:val="20"/>
              </w:rPr>
              <w:t xml:space="preserve"> </w:t>
            </w:r>
          </w:p>
        </w:tc>
        <w:tc>
          <w:tcPr>
            <w:tcW w:w="2880" w:type="dxa"/>
            <w:tcBorders>
              <w:top w:val="single" w:color="000000" w:sz="6" w:space="0"/>
              <w:left w:val="single" w:color="000000" w:sz="6" w:space="0"/>
              <w:bottom w:val="single" w:color="000000" w:sz="6" w:space="0"/>
              <w:right w:val="single" w:color="000000" w:sz="6" w:space="0"/>
            </w:tcBorders>
          </w:tcPr>
          <w:p w14:paraId="5D4D2C0C">
            <w:pPr>
              <w:spacing w:before="120" w:after="120" w:line="259" w:lineRule="auto"/>
            </w:pPr>
            <w:r>
              <w:rPr>
                <w:rFonts w:ascii="Calibri" w:hAnsi="Calibri" w:eastAsia="Calibri" w:cs="Calibri"/>
                <w:color w:val="000000"/>
                <w:sz w:val="20"/>
                <w:szCs w:val="20"/>
              </w:rPr>
              <w:t xml:space="preserve"> </w:t>
            </w:r>
          </w:p>
        </w:tc>
        <w:tc>
          <w:tcPr>
            <w:tcW w:w="1728" w:type="dxa"/>
            <w:tcBorders>
              <w:top w:val="single" w:color="000000" w:sz="6" w:space="0"/>
              <w:left w:val="single" w:color="000000" w:sz="6" w:space="0"/>
              <w:bottom w:val="single" w:color="000000" w:sz="6" w:space="0"/>
              <w:right w:val="single" w:color="000000" w:sz="6" w:space="0"/>
            </w:tcBorders>
          </w:tcPr>
          <w:p w14:paraId="6EACDDB7">
            <w:pPr>
              <w:spacing w:before="120" w:after="120" w:line="259" w:lineRule="auto"/>
            </w:pPr>
            <w:r>
              <w:rPr>
                <w:rFonts w:ascii="Calibri" w:hAnsi="Calibri" w:eastAsia="Calibri" w:cs="Calibri"/>
                <w:color w:val="000000"/>
                <w:sz w:val="20"/>
                <w:szCs w:val="20"/>
              </w:rPr>
              <w:t xml:space="preserve"> </w:t>
            </w:r>
          </w:p>
        </w:tc>
      </w:tr>
    </w:tbl>
    <w:p w14:paraId="41429647">
      <w:pPr>
        <w:spacing w:before="0" w:after="120" w:line="259" w:lineRule="auto"/>
        <w:jc w:val="center"/>
      </w:pPr>
      <w:r>
        <w:rPr>
          <w:rFonts w:ascii="Calibri" w:hAnsi="Calibri" w:eastAsia="Calibri" w:cs="Calibri"/>
          <w:i/>
          <w:iCs/>
          <w:color w:val="000000"/>
          <w:sz w:val="19"/>
          <w:szCs w:val="19"/>
        </w:rPr>
        <w:t>matrix-zinghr-sync  |  UAT signoff  |  commit 8ddcd90  |  08/09/2026</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7F561F"/>
    <w:rsid w:val="33BFDFD5"/>
    <w:rsid w:val="5C7C049E"/>
    <w:rsid w:val="6FEFDE7B"/>
    <w:rsid w:val="75BF7B36"/>
    <w:rsid w:val="B5E79EF8"/>
    <w:rsid w:val="BBEF06F8"/>
    <w:rsid w:val="F5BFA0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WPS_1788856871</cp:lastModifiedBy>
  <dcterms:modified xsi:type="dcterms:W3CDTF">2026-09-08T18:08:06Z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99606BDE500EA06B9CFB9F6AFC28057E_42</vt:lpwstr>
  </property>
</Properties>
</file>