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Company overview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SaniLamp provides owners of passenger vehicles with an automated, affordable UV-C light sanitizing device to clean their car at frequent intervals and prevent the spread of communicable diseases like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Uber and Lyft reported that ride-share bookings were down 75% within the first few months of the pandemic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are more concerned about using shared vehicles and limiting their exposure to others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we have seen throughout the pandemic, traditional cleaning supplies are subject to shortages.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UV-C cleaners are expensive, not fit for personal use, or are hands-on and therefore less safe to use.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target consumer market for SaniLamp includes drivers for ride share organizations such as Uber and Lyft and owners of passenger vehicles.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of 2020 there are roughly 5 million drivers for Uber, and 2 million drivers for Lyft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 are currently about 128.6 million homes in the United States averaging 1.88 cars per household, and the annual number of cars is expected to increase 1-2% annually.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global ride-sharing market was valued at $73.07 billion in 2019 and is expected to reach a market value of around $209.6 billion by 2025.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global UV disinfection equipment market was valued at $1.3 billion in 2019 and is projected to reach $5.7 billion by 2027.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see growth in both of these markets.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UV-C light wands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Vary in size, effectiveness, and price (between $40 and $1,000)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Hands-on use; we want to reduce user exposure to UV-C light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Wellness pod 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market price available yet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Scent diffuser → this requires more energy consumption by the product than SaniLamp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requires factory installation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expensive to manufacturer and use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Greenlite system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 and expensive, would not not fit a passenger vehicle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Threat of substitutes: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Clorox and P&amp;G have partnerships with Uber and Lyft to provide their drivers with wipes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Uber and Lyft announced they will be switching to 100% electric vehicles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