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HANDWRITTEN SIGNATURE VERIFICATION USING LINEAR ALGEBRA</w:t>
      </w:r>
    </w:p>
    <w:p>
      <w:pPr>
        <w:jc w:val="center"/>
      </w:pPr>
      <w:r>
        <w:rPr>
          <w:color w:val="2563EB"/>
          <w:sz w:val="22"/>
        </w:rPr>
        <w:t>An Application of Vector Spaces, Matrices, Inner Products, Norms, and Linear Maps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Course:</w:t>
            </w:r>
          </w:p>
        </w:tc>
        <w:tc>
          <w:tcPr>
            <w:tcW w:type="dxa" w:w="4320"/>
          </w:tcPr>
          <w:p>
            <w:r>
              <w:t>Linear Algebra (Undergraduate)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Institution:</w:t>
            </w:r>
          </w:p>
        </w:tc>
        <w:tc>
          <w:tcPr>
            <w:tcW w:type="dxa" w:w="4320"/>
          </w:tcPr>
          <w:p>
            <w:r>
              <w:t>[University Name / College of Engineering]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Department:</w:t>
            </w:r>
          </w:p>
        </w:tc>
        <w:tc>
          <w:tcPr>
            <w:tcW w:type="dxa" w:w="4320"/>
          </w:tcPr>
          <w:p>
            <w:r>
              <w:t>[Department of Computer Science / Mathematics]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Supervisor / Faculty:</w:t>
            </w:r>
          </w:p>
        </w:tc>
        <w:tc>
          <w:tcPr>
            <w:tcW w:type="dxa" w:w="4320"/>
          </w:tcPr>
          <w:p>
            <w:r>
              <w:t>[Faculty Advisor / Course Instructor]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Student Team:</w:t>
            </w:r>
          </w:p>
        </w:tc>
        <w:tc>
          <w:tcPr>
            <w:tcW w:type="dxa" w:w="4320"/>
          </w:tcPr>
          <w:p>
            <w:r>
              <w:t>Student 1 (ID: XXXXX), Student 2 (ID: YYYYY), Student 3 (ID: ZZZZZ)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Submission:</w:t>
            </w:r>
          </w:p>
        </w:tc>
        <w:tc>
          <w:tcPr>
            <w:tcW w:type="dxa" w:w="4320"/>
          </w:tcPr>
          <w:p>
            <w:r>
              <w:t>October 14, 2026</w:t>
            </w:r>
          </w:p>
        </w:tc>
      </w:tr>
    </w:tbl>
    <w:p>
      <w:pPr>
        <w:pStyle w:val="Heading1"/>
      </w:pPr>
      <w:r>
        <w:t>2. Certificate &amp; Declaration</w:t>
      </w:r>
    </w:p>
    <w:p>
      <w:r>
        <w:t>We declare that this mini-project is an original academic submission for Linear Algebra.</w:t>
      </w:r>
    </w:p>
    <w:p>
      <w:pPr>
        <w:pStyle w:val="Heading1"/>
      </w:pPr>
      <w:r>
        <w:t>4. Abstract</w:t>
      </w:r>
    </w:p>
    <w:p>
      <w:r>
        <w:t>Formalizes scanned signatures into vector spaces R^(mn) and evaluates inner products, norms, and Cauchy-Schwarz cosine similarity.</w:t>
      </w:r>
    </w:p>
    <w:p>
      <w:pPr>
        <w:pStyle w:val="Heading1"/>
      </w:pPr>
      <w:r>
        <w:t>10. Mathematical Background</w:t>
      </w:r>
    </w:p>
    <w:p>
      <w:r>
        <w:t>• vec: M_{m,n}(R) -&gt; R^(mn) is a linear bijection.</w:t>
        <w:br/>
        <w:t>• &lt;u, v&gt; = sum(u_i * v_i).</w:t>
        <w:br/>
        <w:t>• ||u||_2 = sqrt(&lt;u, u&gt;).</w:t>
        <w:br/>
        <w:t>• d(u, v) = ||u - v||_2.</w:t>
        <w:br/>
        <w:t>• cos(theta) = &lt;u, v&gt; / (||u|| ||v||).</w:t>
      </w:r>
    </w:p>
    <w:p>
      <w:pPr>
        <w:pStyle w:val="Heading1"/>
      </w:pPr>
      <w:r>
        <w:t>17. Solved Numerical Benchmark</w:t>
      </w:r>
    </w:p>
    <w:p>
      <w:r>
        <w:t>Benchmark vectors A = (1, 2, 3), B = (2, 3, 4):</w:t>
        <w:br/>
        <w:t>• Dot Product: 20</w:t>
        <w:br/>
        <w:t>• ||A||: √14 ≈ 3.7417</w:t>
        <w:br/>
        <w:t>• ||B||: √29 ≈ 5.3852</w:t>
        <w:br/>
        <w:t>• Distance: √3 ≈ 1.7321</w:t>
        <w:br/>
        <w:t>• Cosine Sim: 20/√406 ≈ 0.9926</w:t>
      </w:r>
    </w:p>
    <w:p>
      <w:pPr>
        <w:pStyle w:val="Heading1"/>
      </w:pPr>
      <w:r>
        <w:t>24. Limitations</w:t>
      </w:r>
    </w:p>
    <w:p>
      <w:r>
        <w:t>1. Pure inner products lack translation and rotation invariance.</w:t>
        <w:br/>
        <w:t>2. This is an educational demonstration and does not guarantee authenticity.</w:t>
      </w:r>
    </w:p>
    <w:p>
      <w:pPr>
        <w:pStyle w:val="Heading1"/>
      </w:pPr>
      <w:r>
        <w:t>11. Unit-Wise Syllabus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Project Application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Unit 1</w:t>
            </w:r>
          </w:p>
        </w:tc>
        <w:tc>
          <w:tcPr>
            <w:tcW w:type="dxa" w:w="2160"/>
          </w:tcPr>
          <w:p>
            <w:r>
              <w:t>Real Vector Spaces M_{m,n}(R)</w:t>
            </w:r>
          </w:p>
        </w:tc>
        <w:tc>
          <w:tcPr>
            <w:tcW w:type="dxa" w:w="2160"/>
          </w:tcPr>
          <w:p>
            <w:r>
              <w:t>Standardized canonical signature image matrices</w:t>
            </w:r>
          </w:p>
        </w:tc>
        <w:tc>
          <w:tcPr>
            <w:tcW w:type="dxa" w:w="2160"/>
          </w:tcPr>
          <w:p>
            <w:r>
              <w:t>Directly Implemented</w:t>
            </w:r>
          </w:p>
        </w:tc>
      </w:tr>
      <w:tr>
        <w:tc>
          <w:tcPr>
            <w:tcW w:type="dxa" w:w="2160"/>
          </w:tcPr>
          <w:p>
            <w:r>
              <w:t>Unit 1</w:t>
            </w:r>
          </w:p>
        </w:tc>
        <w:tc>
          <w:tcPr>
            <w:tcW w:type="dxa" w:w="2160"/>
          </w:tcPr>
          <w:p>
            <w:r>
              <w:t>Vectors in R^N</w:t>
            </w:r>
          </w:p>
        </w:tc>
        <w:tc>
          <w:tcPr>
            <w:tcW w:type="dxa" w:w="2160"/>
          </w:tcPr>
          <w:p>
            <w:r>
              <w:t>Flattened 1D signature embeddings</w:t>
            </w:r>
          </w:p>
        </w:tc>
        <w:tc>
          <w:tcPr>
            <w:tcW w:type="dxa" w:w="2160"/>
          </w:tcPr>
          <w:p>
            <w:r>
              <w:t>Directly Implemented</w:t>
            </w:r>
          </w:p>
        </w:tc>
      </w:tr>
      <w:tr>
        <w:tc>
          <w:tcPr>
            <w:tcW w:type="dxa" w:w="2160"/>
          </w:tcPr>
          <w:p>
            <w:r>
              <w:t>Unit 1</w:t>
            </w:r>
          </w:p>
        </w:tc>
        <w:tc>
          <w:tcPr>
            <w:tcW w:type="dxa" w:w="2160"/>
          </w:tcPr>
          <w:p>
            <w:r>
              <w:t>Subspaces</w:t>
            </w:r>
          </w:p>
        </w:tc>
        <w:tc>
          <w:tcPr>
            <w:tcW w:type="dxa" w:w="2160"/>
          </w:tcPr>
          <w:p>
            <w:r>
              <w:t>Subspace of signatures with fixed canvas size</w:t>
            </w:r>
          </w:p>
        </w:tc>
        <w:tc>
          <w:tcPr>
            <w:tcW w:type="dxa" w:w="2160"/>
          </w:tcPr>
          <w:p>
            <w:r>
              <w:t>Directly Implemented</w:t>
            </w:r>
          </w:p>
        </w:tc>
      </w:tr>
      <w:tr>
        <w:tc>
          <w:tcPr>
            <w:tcW w:type="dxa" w:w="2160"/>
          </w:tcPr>
          <w:p>
            <w:r>
              <w:t>Unit 1</w:t>
            </w:r>
          </w:p>
        </w:tc>
        <w:tc>
          <w:tcPr>
            <w:tcW w:type="dxa" w:w="2160"/>
          </w:tcPr>
          <w:p>
            <w:r>
              <w:t>Linear Independence</w:t>
            </w:r>
          </w:p>
        </w:tc>
        <w:tc>
          <w:tcPr>
            <w:tcW w:type="dxa" w:w="2160"/>
          </w:tcPr>
          <w:p>
            <w:r>
              <w:t>Signatures from distinct authors as non-collinear vectors</w:t>
            </w:r>
          </w:p>
        </w:tc>
        <w:tc>
          <w:tcPr>
            <w:tcW w:type="dxa" w:w="2160"/>
          </w:tcPr>
          <w:p>
            <w:r>
              <w:t>Directly Implemented</w:t>
            </w:r>
          </w:p>
        </w:tc>
      </w:tr>
      <w:tr>
        <w:tc>
          <w:tcPr>
            <w:tcW w:type="dxa" w:w="2160"/>
          </w:tcPr>
          <w:p>
            <w:r>
              <w:t>Unit 1</w:t>
            </w:r>
          </w:p>
        </w:tc>
        <w:tc>
          <w:tcPr>
            <w:tcW w:type="dxa" w:w="2160"/>
          </w:tcPr>
          <w:p>
            <w:r>
              <w:t>Basis &amp; Dimension</w:t>
            </w:r>
          </w:p>
        </w:tc>
        <w:tc>
          <w:tcPr>
            <w:tcW w:type="dxa" w:w="2160"/>
          </w:tcPr>
          <w:p>
            <w:r>
              <w:t>Canonical standard basis vectors e_i of R^(mn)</w:t>
            </w:r>
          </w:p>
        </w:tc>
        <w:tc>
          <w:tcPr>
            <w:tcW w:type="dxa" w:w="2160"/>
          </w:tcPr>
          <w:p>
            <w:r>
              <w:t>Directly Implemented</w:t>
            </w:r>
          </w:p>
        </w:tc>
      </w:tr>
      <w:tr>
        <w:tc>
          <w:tcPr>
            <w:tcW w:type="dxa" w:w="2160"/>
          </w:tcPr>
          <w:p>
            <w:r>
              <w:t>Unit 1</w:t>
            </w:r>
          </w:p>
        </w:tc>
        <w:tc>
          <w:tcPr>
            <w:tcW w:type="dxa" w:w="2160"/>
          </w:tcPr>
          <w:p>
            <w:r>
              <w:t>Span &amp; Sums of Subspaces</w:t>
            </w:r>
          </w:p>
        </w:tc>
        <w:tc>
          <w:tcPr>
            <w:tcW w:type="dxa" w:w="2160"/>
          </w:tcPr>
          <w:p>
            <w:r>
              <w:t>Linear combinations of stroke features and synthetic variants</w:t>
            </w:r>
          </w:p>
        </w:tc>
        <w:tc>
          <w:tcPr>
            <w:tcW w:type="dxa" w:w="2160"/>
          </w:tcPr>
          <w:p>
            <w:r>
              <w:t>Theoretical &amp; Empirical Discussion</w:t>
            </w:r>
          </w:p>
        </w:tc>
      </w:tr>
      <w:tr>
        <w:tc>
          <w:tcPr>
            <w:tcW w:type="dxa" w:w="2160"/>
          </w:tcPr>
          <w:p>
            <w:r>
              <w:t>Unit 1</w:t>
            </w:r>
          </w:p>
        </w:tc>
        <w:tc>
          <w:tcPr>
            <w:tcW w:type="dxa" w:w="2160"/>
          </w:tcPr>
          <w:p>
            <w:r>
              <w:t>Direct Sums &amp; Quotient Spaces</w:t>
            </w:r>
          </w:p>
        </w:tc>
        <w:tc>
          <w:tcPr>
            <w:tcW w:type="dxa" w:w="2160"/>
          </w:tcPr>
          <w:p>
            <w:r>
              <w:t>Orthogonal decomposition into signal + residual noise</w:t>
            </w:r>
          </w:p>
        </w:tc>
        <w:tc>
          <w:tcPr>
            <w:tcW w:type="dxa" w:w="2160"/>
          </w:tcPr>
          <w:p>
            <w:r>
              <w:t>Theoretical Discussion</w:t>
            </w:r>
          </w:p>
        </w:tc>
      </w:tr>
      <w:tr>
        <w:tc>
          <w:tcPr>
            <w:tcW w:type="dxa" w:w="2160"/>
          </w:tcPr>
          <w:p>
            <w:r>
              <w:t>Unit 2</w:t>
            </w:r>
          </w:p>
        </w:tc>
        <w:tc>
          <w:tcPr>
            <w:tcW w:type="dxa" w:w="2160"/>
          </w:tcPr>
          <w:p>
            <w:r>
              <w:t>Definition of Linear Maps</w:t>
            </w:r>
          </w:p>
        </w:tc>
        <w:tc>
          <w:tcPr>
            <w:tcW w:type="dxa" w:w="2160"/>
          </w:tcPr>
          <w:p>
            <w:r>
              <w:t>Grayscale projection and resizing transformations</w:t>
            </w:r>
          </w:p>
        </w:tc>
        <w:tc>
          <w:tcPr>
            <w:tcW w:type="dxa" w:w="2160"/>
          </w:tcPr>
          <w:p>
            <w:r>
              <w:t>Directly Implemented</w:t>
            </w:r>
          </w:p>
        </w:tc>
      </w:tr>
    </w:tbl>
    <w:p/>
    <w:p>
      <w:r>
        <w:rPr>
          <w:i/>
          <w:color w:val="64748B"/>
          <w:sz w:val="17"/>
        </w:rPr>
        <w:t>Linear Algebra Mini Project — Educational Demonstration</w:t>
        <w:br/>
        <w:t>Notice: This application is an educational prototype and is not validated for legal, forensic, banking, or production identity authentication.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