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InterQuartile Range </w:t>
      </w:r>
    </w:p>
    <w:p w:rsidR="00000000" w:rsidDel="00000000" w:rsidP="00000000" w:rsidRDefault="00000000" w:rsidRPr="00000000" w14:paraId="00000002">
      <w:pPr>
        <w:ind w:left="1440" w:firstLine="720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The </w:t>
      </w:r>
      <w:hyperlink r:id="rId6">
        <w:r w:rsidDel="00000000" w:rsidR="00000000" w:rsidRPr="00000000">
          <w:rPr>
            <w:rFonts w:ascii="Nunito" w:cs="Nunito" w:eastAsia="Nunito" w:hAnsi="Nunito"/>
            <w:b w:val="1"/>
            <w:bCs w:val="1"/>
            <w:color w:val="357960"/>
            <w:sz w:val="27"/>
            <w:szCs w:val="27"/>
            <w:highlight w:val="white"/>
            <w:u w:val="single"/>
            <w:rtl w:val="0"/>
          </w:rPr>
          <w:t xml:space="preserve">quartiles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 of a ranked set of data values are three points that divide the data into exactly four equal parts, each part comprising quarter data. </w:t>
      </w:r>
    </w:p>
    <w:p w:rsidR="00000000" w:rsidDel="00000000" w:rsidP="00000000" w:rsidRDefault="00000000" w:rsidRPr="00000000" w14:paraId="00000004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Q1 = middle number between smallest value and the median</w:t>
      </w:r>
    </w:p>
    <w:p w:rsidR="00000000" w:rsidDel="00000000" w:rsidP="00000000" w:rsidRDefault="00000000" w:rsidRPr="00000000" w14:paraId="00000006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Q2 = median of the data</w:t>
      </w:r>
    </w:p>
    <w:p w:rsidR="00000000" w:rsidDel="00000000" w:rsidP="00000000" w:rsidRDefault="00000000" w:rsidRPr="00000000" w14:paraId="00000007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Q3 = middle number between median and the highest value</w:t>
      </w:r>
    </w:p>
    <w:p w:rsidR="00000000" w:rsidDel="00000000" w:rsidP="00000000" w:rsidRDefault="00000000" w:rsidRPr="00000000" w14:paraId="00000008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The InterQuartile tells where the majority of the data lies and identifies outliers in a data set.</w:t>
      </w:r>
    </w:p>
    <w:p w:rsidR="00000000" w:rsidDel="00000000" w:rsidP="00000000" w:rsidRDefault="00000000" w:rsidRPr="00000000" w14:paraId="0000000A">
      <w:pPr>
        <w:ind w:left="0" w:firstLine="720"/>
        <w:rPr>
          <w:rFonts w:ascii="Nunito" w:cs="Nunito" w:eastAsia="Nunito" w:hAnsi="Nunito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76888" cy="34400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565" l="0" r="3322" t="30689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440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Outlier Detection : The IQR method follows 1.5 as its scale to detect outliers as it closely follows Gaussian distribution.</w:t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82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474747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40"/>
          <w:szCs w:val="40"/>
        </w:rPr>
      </w:pPr>
      <w:r w:rsidDel="00000000" w:rsidR="00000000" w:rsidRPr="00000000">
        <w:rPr>
          <w:color w:val="474747"/>
          <w:sz w:val="32"/>
          <w:szCs w:val="32"/>
          <w:highlight w:val="white"/>
          <w:rtl w:val="0"/>
        </w:rPr>
        <w:t xml:space="preserve">The method dictates that any data point that's 1.5 points below the lower bound quartile or above the upper bound quartile is an outlier.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ths/quartile-formula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