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051800" w14:textId="77777777" w:rsidR="00311387" w:rsidRPr="00311387" w:rsidRDefault="00311387" w:rsidP="0031138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Here is the professionally formatted, comprehensive description for </w:t>
      </w:r>
      <w:r w:rsidRPr="0031138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Step 5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based on your final </w:t>
      </w:r>
      <w:r w:rsidRPr="00311387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LinearRegression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script, ready to be copied and pasted directly into your document or report.</w:t>
      </w:r>
    </w:p>
    <w:p w14:paraId="14768507" w14:textId="77777777" w:rsidR="00311387" w:rsidRPr="00311387" w:rsidRDefault="00311387" w:rsidP="00311387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</w:pPr>
      <w:r w:rsidRPr="00311387">
        <w:rPr>
          <w:rFonts w:ascii="Arial" w:eastAsia="Times New Roman" w:hAnsi="Arial" w:cs="Arial"/>
          <w:b/>
          <w:bCs/>
          <w:color w:val="1F1F1F"/>
          <w:kern w:val="0"/>
          <w:sz w:val="27"/>
          <w:szCs w:val="27"/>
          <w:lang w:eastAsia="en-IN"/>
          <w14:ligatures w14:val="none"/>
        </w:rPr>
        <w:t>Step 5 — Implement &amp; Report the Idea as a Mini Experiment</w:t>
      </w:r>
    </w:p>
    <w:p w14:paraId="21DA2CE5" w14:textId="77777777" w:rsidR="00311387" w:rsidRPr="00311387" w:rsidRDefault="00311387" w:rsidP="00311387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IN"/>
          <w14:ligatures w14:val="none"/>
        </w:rPr>
      </w:pPr>
      <w:r w:rsidRPr="0031138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IN"/>
          <w14:ligatures w14:val="none"/>
        </w:rPr>
        <w:t>1. Introduction</w:t>
      </w:r>
    </w:p>
    <w:p w14:paraId="49F90E61" w14:textId="77777777" w:rsidR="00311387" w:rsidRPr="00311387" w:rsidRDefault="00311387" w:rsidP="0031138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In machine learning workflows, transforming qualitative text columns into clean numerical data is a vital preprocessing step. Standard Baseline One-Hot Encoding is the traditional approach, but it creates many new binary features, expanding the width of the data table. Frequency Encoding is a compact alternative that replaces text categories with their dataset frequency proportions, keeping the table layout narrow. This experiment evaluates the performance trade-offs between creating separate columns versus using frequency decimals, specifically looking at how they impact the accuracy of a </w:t>
      </w:r>
      <w:r w:rsidRPr="00311387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LinearRegression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model.</w:t>
      </w:r>
    </w:p>
    <w:p w14:paraId="72A97A20" w14:textId="77777777" w:rsidR="00311387" w:rsidRPr="00311387" w:rsidRDefault="00311387" w:rsidP="00311387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IN"/>
          <w14:ligatures w14:val="none"/>
        </w:rPr>
      </w:pPr>
      <w:r w:rsidRPr="0031138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IN"/>
          <w14:ligatures w14:val="none"/>
        </w:rPr>
        <w:t>2. Method</w:t>
      </w:r>
    </w:p>
    <w:p w14:paraId="6ABF0420" w14:textId="77777777" w:rsidR="00311387" w:rsidRPr="00311387" w:rsidRDefault="00311387" w:rsidP="0031138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31138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Dataset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: </w:t>
      </w:r>
      <w:r w:rsidRPr="00311387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Housing.csv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(545 property records tracking sales prices against structural and location features).</w:t>
      </w:r>
    </w:p>
    <w:p w14:paraId="3D0E2C0C" w14:textId="77777777" w:rsidR="00311387" w:rsidRPr="00311387" w:rsidRDefault="00311387" w:rsidP="0031138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31138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Independent Variable (Encoding Strategies)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:</w:t>
      </w:r>
    </w:p>
    <w:p w14:paraId="63BC9BD4" w14:textId="77777777" w:rsidR="00311387" w:rsidRPr="00311387" w:rsidRDefault="00311387" w:rsidP="0031138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311387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Baseline Approach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: Standard One-Hot Encoding via </w:t>
      </w:r>
      <w:r w:rsidRPr="00311387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pd.get_dummies()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, expanding 7 categorical text features into 15 binary dummy columns.</w:t>
      </w:r>
    </w:p>
    <w:p w14:paraId="55B2FB31" w14:textId="77777777" w:rsidR="00311387" w:rsidRPr="00311387" w:rsidRDefault="00311387" w:rsidP="00311387">
      <w:pPr>
        <w:numPr>
          <w:ilvl w:val="1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311387">
        <w:rPr>
          <w:rFonts w:ascii="Arial" w:eastAsia="Times New Roman" w:hAnsi="Arial" w:cs="Arial"/>
          <w:i/>
          <w:i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Enhanced Approach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: Frequency Encoding via </w:t>
      </w:r>
      <w:r w:rsidRPr="00311387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.value_counts(normalize=True)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, mapping text categories directly to their sample percentages within the same 7 columns.</w:t>
      </w:r>
    </w:p>
    <w:p w14:paraId="4E5B6536" w14:textId="77777777" w:rsidR="00311387" w:rsidRPr="00311387" w:rsidRDefault="00311387" w:rsidP="0031138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31138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Dependent Variable (Performance Metric)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: 5-Fold Cross-Validated Coefficient of Determination (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$R^2$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score).</w:t>
      </w:r>
    </w:p>
    <w:p w14:paraId="23469D5D" w14:textId="77777777" w:rsidR="00311387" w:rsidRPr="00311387" w:rsidRDefault="00311387" w:rsidP="00311387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31138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Controlled Variables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: </w:t>
      </w:r>
      <w:r w:rsidRPr="00311387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LinearRegression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 algorithm, a randomized data-shuffling seed (</w:t>
      </w:r>
      <w:r w:rsidRPr="00311387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random_state=42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), identical continuous features (</w:t>
      </w:r>
      <w:r w:rsidRPr="00311387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area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, </w:t>
      </w:r>
      <w:r w:rsidRPr="00311387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bedrooms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, </w:t>
      </w:r>
      <w:r w:rsidRPr="00311387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bathrooms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, </w:t>
      </w:r>
      <w:r w:rsidRPr="00311387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stories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, </w:t>
      </w:r>
      <w:r w:rsidRPr="00311387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parking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), and identical cross-validation split segments.</w:t>
      </w:r>
    </w:p>
    <w:p w14:paraId="670FBCF8" w14:textId="77777777" w:rsidR="00311387" w:rsidRPr="00311387" w:rsidRDefault="00311387" w:rsidP="00311387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IN"/>
          <w14:ligatures w14:val="none"/>
        </w:rPr>
      </w:pPr>
      <w:r w:rsidRPr="0031138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IN"/>
          <w14:ligatures w14:val="none"/>
        </w:rPr>
        <w:t>3. Results</w:t>
      </w:r>
    </w:p>
    <w:p w14:paraId="61D15B2C" w14:textId="77777777" w:rsidR="00311387" w:rsidRPr="00311387" w:rsidRDefault="00311387" w:rsidP="0031138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The empirical performance metrics compiled from the synchronized 5-fold cross-validation experiment are outlined below: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10"/>
        <w:gridCol w:w="1875"/>
        <w:gridCol w:w="1979"/>
        <w:gridCol w:w="2346"/>
      </w:tblGrid>
      <w:tr w:rsidR="00311387" w:rsidRPr="00311387" w14:paraId="1233AD3C" w14:textId="77777777" w:rsidTr="0031138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38219" w14:textId="77777777" w:rsidR="00311387" w:rsidRPr="00311387" w:rsidRDefault="00311387" w:rsidP="0031138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138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Experimental Strategy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C2CE21" w14:textId="77777777" w:rsidR="00311387" w:rsidRPr="00311387" w:rsidRDefault="00311387" w:rsidP="0031138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138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Total Feature Columns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6A81AF" w14:textId="77777777" w:rsidR="00311387" w:rsidRPr="00311387" w:rsidRDefault="00311387" w:rsidP="0031138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138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Core Estimator Model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FDEB2A" w14:textId="77777777" w:rsidR="00311387" w:rsidRPr="00311387" w:rsidRDefault="00311387" w:rsidP="0031138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138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Cross-Validated Averaged R2 Score</w:t>
            </w:r>
          </w:p>
        </w:tc>
      </w:tr>
      <w:tr w:rsidR="00311387" w:rsidRPr="00311387" w14:paraId="715B17C8" w14:textId="77777777" w:rsidTr="0031138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99DC1" w14:textId="77777777" w:rsidR="00311387" w:rsidRPr="00311387" w:rsidRDefault="00311387" w:rsidP="0031138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138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Baseline Strategy (One-Hot Encoded)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5CF7A" w14:textId="77777777" w:rsidR="00311387" w:rsidRPr="00311387" w:rsidRDefault="00311387" w:rsidP="0031138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138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20 Columns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A55769" w14:textId="77777777" w:rsidR="00311387" w:rsidRPr="00311387" w:rsidRDefault="00311387" w:rsidP="0031138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138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Linear 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1713B0" w14:textId="77777777" w:rsidR="00311387" w:rsidRPr="00311387" w:rsidRDefault="00311387" w:rsidP="0031138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138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0.6180</w:t>
            </w:r>
          </w:p>
        </w:tc>
      </w:tr>
      <w:tr w:rsidR="00311387" w:rsidRPr="00311387" w14:paraId="1FB6B4DF" w14:textId="77777777" w:rsidTr="0031138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C537C" w14:textId="77777777" w:rsidR="00311387" w:rsidRPr="00311387" w:rsidRDefault="00311387" w:rsidP="0031138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138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Enhanced Strategy (Frequency Encoded)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B9164" w14:textId="77777777" w:rsidR="00311387" w:rsidRPr="00311387" w:rsidRDefault="00311387" w:rsidP="0031138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138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12 Columns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D57EE6" w14:textId="77777777" w:rsidR="00311387" w:rsidRPr="00311387" w:rsidRDefault="00311387" w:rsidP="0031138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1387"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Linear 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201AA" w14:textId="77777777" w:rsidR="00311387" w:rsidRPr="00311387" w:rsidRDefault="00311387" w:rsidP="00311387">
            <w:pPr>
              <w:spacing w:after="0" w:line="240" w:lineRule="auto"/>
              <w:rPr>
                <w:rFonts w:ascii="Arial" w:eastAsia="Times New Roman" w:hAnsi="Arial" w:cs="Arial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 w:rsidRPr="00311387">
              <w:rPr>
                <w:rFonts w:ascii="Arial" w:eastAsia="Times New Roman" w:hAnsi="Arial" w:cs="Arial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en-IN"/>
                <w14:ligatures w14:val="none"/>
              </w:rPr>
              <w:t>0.6107</w:t>
            </w:r>
          </w:p>
        </w:tc>
      </w:tr>
    </w:tbl>
    <w:p w14:paraId="3F4587E2" w14:textId="77777777" w:rsidR="00311387" w:rsidRPr="00311387" w:rsidRDefault="00311387" w:rsidP="00311387">
      <w:pPr>
        <w:spacing w:after="0" w:line="240" w:lineRule="auto"/>
        <w:outlineLvl w:val="3"/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IN"/>
          <w14:ligatures w14:val="none"/>
        </w:rPr>
      </w:pPr>
      <w:r w:rsidRPr="00311387">
        <w:rPr>
          <w:rFonts w:ascii="Arial" w:eastAsia="Times New Roman" w:hAnsi="Arial" w:cs="Arial"/>
          <w:b/>
          <w:bCs/>
          <w:color w:val="1F1F1F"/>
          <w:kern w:val="0"/>
          <w:sz w:val="24"/>
          <w:szCs w:val="24"/>
          <w:lang w:eastAsia="en-IN"/>
          <w14:ligatures w14:val="none"/>
        </w:rPr>
        <w:t>4. Conclusion</w:t>
      </w:r>
    </w:p>
    <w:p w14:paraId="697ABDC5" w14:textId="77777777" w:rsidR="00311387" w:rsidRPr="00311387" w:rsidRDefault="00311387" w:rsidP="0031138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The experimental results indicate that the Baseline One-Hot Encoding pipeline achieves a slightly higher predictive accuracy score (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$R^2 = 0.6180$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) compared to the compressed Frequency Encoding implementation (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$R^2 = 0.6107$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). Because all the text variables inside this housing dataset feature low cardinality (containing only 2 to 3 unique options like </w:t>
      </w:r>
      <w:r w:rsidRPr="00311387">
        <w:rPr>
          <w:rFonts w:ascii="Arial" w:eastAsia="Times New Roman" w:hAnsi="Arial" w:cs="Arial"/>
          <w:color w:val="1F1F1F"/>
          <w:kern w:val="0"/>
          <w:sz w:val="23"/>
          <w:szCs w:val="23"/>
          <w:lang w:eastAsia="en-IN"/>
          <w14:ligatures w14:val="none"/>
        </w:rPr>
        <w:t>yes/no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 xml:space="preserve">), the total column expansion to 20 features is small. Under these conditions, separating categories into clear, independent binary tracks </w:t>
      </w: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lastRenderedPageBreak/>
        <w:t>allows the linear regression formula to assign exact mathematical weights to distinct properties without losing valuable categorical separation.</w:t>
      </w:r>
    </w:p>
    <w:p w14:paraId="24CF1226" w14:textId="77777777" w:rsidR="00311387" w:rsidRPr="00311387" w:rsidRDefault="00311387" w:rsidP="00311387">
      <w:pPr>
        <w:spacing w:after="0" w:line="240" w:lineRule="auto"/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</w:pPr>
      <w:r w:rsidRPr="00311387">
        <w:rPr>
          <w:rFonts w:ascii="Arial" w:eastAsia="Times New Roman" w:hAnsi="Arial" w:cs="Arial"/>
          <w:color w:val="1F1F1F"/>
          <w:kern w:val="0"/>
          <w:sz w:val="24"/>
          <w:szCs w:val="24"/>
          <w:lang w:eastAsia="en-IN"/>
          <w14:ligatures w14:val="none"/>
        </w:rPr>
        <w:t>For a follow-up experiment, this research should be expanded to a dataset containing high-cardinality features—such as specific physical neighborhoods or postal codes containing 50+ unique variables. This would allow us to identify the exact tipping point where one-hot column explosion begins to clutter a linear regression model and hurt its performance compared to compact frequency maps.</w:t>
      </w:r>
    </w:p>
    <w:p w14:paraId="0DAC54A5" w14:textId="77777777" w:rsidR="00832A96" w:rsidRDefault="00832A96"/>
    <w:sectPr w:rsidR="00832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2D19CA"/>
    <w:multiLevelType w:val="multilevel"/>
    <w:tmpl w:val="450A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36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387"/>
    <w:rsid w:val="00311387"/>
    <w:rsid w:val="00832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6315D"/>
  <w15:chartTrackingRefBased/>
  <w15:docId w15:val="{50BFACC4-6BE9-450C-808B-A9A766DFA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113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1138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11387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11387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13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11387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311387"/>
  </w:style>
  <w:style w:type="character" w:styleId="Strong">
    <w:name w:val="Strong"/>
    <w:basedOn w:val="DefaultParagraphFont"/>
    <w:uiPriority w:val="22"/>
    <w:qFormat/>
    <w:rsid w:val="003113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0811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radia</dc:creator>
  <cp:keywords/>
  <dc:description/>
  <cp:lastModifiedBy>dev radia</cp:lastModifiedBy>
  <cp:revision>1</cp:revision>
  <dcterms:created xsi:type="dcterms:W3CDTF">2026-06-17T06:46:00Z</dcterms:created>
  <dcterms:modified xsi:type="dcterms:W3CDTF">2026-06-17T06:47:00Z</dcterms:modified>
</cp:coreProperties>
</file>