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7F" w:rsidRPr="008059F4" w:rsidRDefault="008E667F" w:rsidP="008E667F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3D equation of the motion</w:t>
      </w:r>
    </w:p>
    <w:p w:rsidR="008E667F" w:rsidRPr="00552F43" w:rsidRDefault="008E667F" w:rsidP="008E667F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Equation for motion of relativistic charged particle in external electrical and magnetic fields is as follows</w:t>
      </w:r>
      <w:r w:rsidR="00961861">
        <w:rPr>
          <w:sz w:val="28"/>
          <w:szCs w:val="28"/>
        </w:rPr>
        <w:t xml:space="preserve"> (formula (3) from [4])</w:t>
      </w:r>
      <w:r>
        <w:rPr>
          <w:sz w:val="28"/>
          <w:szCs w:val="28"/>
        </w:rPr>
        <w:t>:</w:t>
      </w:r>
    </w:p>
    <w:p w:rsidR="008E667F" w:rsidRDefault="008E667F" w:rsidP="008E667F">
      <w:pPr>
        <w:pStyle w:val="ListParagraph"/>
        <w:spacing w:after="0"/>
        <w:ind w:left="1440" w:firstLine="720"/>
        <w:rPr>
          <w:sz w:val="28"/>
          <w:szCs w:val="28"/>
        </w:rPr>
      </w:pPr>
      <w:r w:rsidRPr="00A77C90">
        <w:rPr>
          <w:position w:val="-32"/>
          <w:sz w:val="28"/>
          <w:szCs w:val="28"/>
        </w:rPr>
        <w:object w:dxaOrig="459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45pt" o:ole="">
            <v:imagedata r:id="rId7" o:title=""/>
          </v:shape>
          <o:OLEObject Type="Embed" ProgID="Equation.DSMT4" ShapeID="_x0000_i1025" DrawAspect="Content" ObjectID="_1548073532" r:id="rId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8E667F" w:rsidRDefault="008E667F" w:rsidP="008E667F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E473A">
        <w:rPr>
          <w:position w:val="-10"/>
          <w:sz w:val="28"/>
          <w:szCs w:val="28"/>
        </w:rPr>
        <w:object w:dxaOrig="499" w:dyaOrig="380">
          <v:shape id="_x0000_i1026" type="#_x0000_t75" style="width:29.25pt;height:21.75pt" o:ole="">
            <v:imagedata r:id="rId9" o:title=""/>
          </v:shape>
          <o:OLEObject Type="Embed" ProgID="Equation.DSMT4" ShapeID="_x0000_i1026" DrawAspect="Content" ObjectID="_1548073533" r:id="rId10"/>
        </w:object>
      </w:r>
      <w:r>
        <w:rPr>
          <w:sz w:val="28"/>
          <w:szCs w:val="28"/>
        </w:rPr>
        <w:t xml:space="preserve">are the fields of the RF cavity and </w:t>
      </w:r>
      <w:r w:rsidRPr="00FF5AA0">
        <w:rPr>
          <w:position w:val="-4"/>
          <w:sz w:val="28"/>
          <w:szCs w:val="28"/>
        </w:rPr>
        <w:object w:dxaOrig="520" w:dyaOrig="320">
          <v:shape id="_x0000_i1027" type="#_x0000_t75" style="width:30pt;height:18pt" o:ole="">
            <v:imagedata r:id="rId11" o:title=""/>
          </v:shape>
          <o:OLEObject Type="Embed" ProgID="Equation.DSMT4" ShapeID="_x0000_i1027" DrawAspect="Content" ObjectID="_1548073534" r:id="rId12"/>
        </w:object>
      </w:r>
      <w:r>
        <w:rPr>
          <w:sz w:val="28"/>
          <w:szCs w:val="28"/>
        </w:rPr>
        <w:t>is the external magnetic field.</w: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Let come in equation (1</w:t>
      </w:r>
      <w:r w:rsidRPr="00D67071">
        <w:rPr>
          <w:sz w:val="28"/>
          <w:szCs w:val="28"/>
        </w:rPr>
        <w:t xml:space="preserve">) to dimensionless variables: </w:t>
      </w:r>
      <w:r w:rsidRPr="00D67071">
        <w:rPr>
          <w:position w:val="-24"/>
        </w:rPr>
        <w:object w:dxaOrig="2240" w:dyaOrig="620">
          <v:shape id="_x0000_i1028" type="#_x0000_t75" style="width:130.5pt;height:35.25pt" o:ole="">
            <v:imagedata r:id="rId13" o:title=""/>
          </v:shape>
          <o:OLEObject Type="Embed" ProgID="Equation.DSMT4" ShapeID="_x0000_i1028" DrawAspect="Content" ObjectID="_1548073535" r:id="rId14"/>
        </w:object>
      </w:r>
      <w:r w:rsidRPr="00D67071">
        <w:rPr>
          <w:sz w:val="28"/>
          <w:szCs w:val="28"/>
        </w:rPr>
        <w:t xml:space="preserve"> </w:t>
      </w:r>
      <w:r w:rsidRPr="00D67071">
        <w:rPr>
          <w:position w:val="-24"/>
        </w:rPr>
        <w:object w:dxaOrig="900" w:dyaOrig="620">
          <v:shape id="_x0000_i1029" type="#_x0000_t75" style="width:52.5pt;height:35.25pt" o:ole="">
            <v:imagedata r:id="rId15" o:title=""/>
          </v:shape>
          <o:OLEObject Type="Embed" ProgID="Equation.DSMT4" ShapeID="_x0000_i1029" DrawAspect="Content" ObjectID="_1548073536" r:id="rId16"/>
        </w:object>
      </w:r>
      <w:r w:rsidRPr="00D67071">
        <w:rPr>
          <w:sz w:val="28"/>
          <w:szCs w:val="28"/>
        </w:rPr>
        <w:t xml:space="preserve"> (again</w:t>
      </w:r>
      <w:r>
        <w:rPr>
          <w:sz w:val="28"/>
          <w:szCs w:val="28"/>
        </w:rPr>
        <w:t>,</w:t>
      </w:r>
      <w:r w:rsidRPr="00D67071">
        <w:rPr>
          <w:sz w:val="28"/>
          <w:szCs w:val="28"/>
        </w:rPr>
        <w:t xml:space="preserve"> dot means the differentiation with respect to dimensionless “time” </w:t>
      </w:r>
      <w:r w:rsidRPr="00E5279A">
        <w:rPr>
          <w:position w:val="-6"/>
        </w:rPr>
        <w:object w:dxaOrig="139" w:dyaOrig="240">
          <v:shape id="_x0000_i1030" type="#_x0000_t75" style="width:8.25pt;height:14.25pt" o:ole="">
            <v:imagedata r:id="rId17" o:title=""/>
          </v:shape>
          <o:OLEObject Type="Embed" ProgID="Equation.DSMT4" ShapeID="_x0000_i1030" DrawAspect="Content" ObjectID="_1548073537" r:id="rId18"/>
        </w:object>
      </w:r>
      <w:r w:rsidRPr="00D67071">
        <w:rPr>
          <w:sz w:val="28"/>
          <w:szCs w:val="28"/>
        </w:rPr>
        <w:t>)</w:t>
      </w:r>
      <w:r>
        <w:rPr>
          <w:sz w:val="28"/>
          <w:szCs w:val="28"/>
        </w:rPr>
        <w:t>. Then</w: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2667FD">
        <w:rPr>
          <w:position w:val="-28"/>
          <w:sz w:val="28"/>
          <w:szCs w:val="28"/>
        </w:rPr>
        <w:object w:dxaOrig="8120" w:dyaOrig="700">
          <v:shape id="_x0000_i1031" type="#_x0000_t75" style="width:471pt;height:40.5pt" o:ole="">
            <v:imagedata r:id="rId19" o:title=""/>
          </v:shape>
          <o:OLEObject Type="Embed" ProgID="Equation.DSMT4" ShapeID="_x0000_i1031" DrawAspect="Content" ObjectID="_1548073538" r:id="rId20"/>
        </w:objec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find expression for </w:t>
      </w:r>
      <w:r w:rsidRPr="00A4399B">
        <w:rPr>
          <w:position w:val="-10"/>
        </w:rPr>
        <w:object w:dxaOrig="240" w:dyaOrig="420">
          <v:shape id="_x0000_i1032" type="#_x0000_t75" style="width:14.25pt;height:24pt" o:ole="">
            <v:imagedata r:id="rId21" o:title=""/>
          </v:shape>
          <o:OLEObject Type="Embed" ProgID="Equation.DSMT4" ShapeID="_x0000_i1032" DrawAspect="Content" ObjectID="_1548073539" r:id="rId22"/>
        </w:object>
      </w:r>
      <w:r>
        <w:t>.</w:t>
      </w:r>
      <w:r>
        <w:rPr>
          <w:sz w:val="28"/>
          <w:szCs w:val="28"/>
        </w:rPr>
        <w:t xml:space="preserve"> Using unit vectors </w:t>
      </w:r>
      <w:r w:rsidRPr="00A4399B">
        <w:rPr>
          <w:position w:val="-14"/>
          <w:sz w:val="28"/>
          <w:szCs w:val="28"/>
        </w:rPr>
        <w:object w:dxaOrig="840" w:dyaOrig="380">
          <v:shape id="_x0000_i1033" type="#_x0000_t75" style="width:56.25pt;height:24.75pt" o:ole="">
            <v:imagedata r:id="rId23" o:title=""/>
          </v:shape>
          <o:OLEObject Type="Embed" ProgID="Equation.DSMT4" ShapeID="_x0000_i1033" DrawAspect="Content" ObjectID="_1548073540" r:id="rId24"/>
        </w:object>
      </w:r>
      <w:r>
        <w:rPr>
          <w:sz w:val="28"/>
          <w:szCs w:val="28"/>
        </w:rPr>
        <w:t xml:space="preserve">rewrite the vector </w:t>
      </w:r>
      <w:r w:rsidRPr="00A4399B">
        <w:rPr>
          <w:position w:val="-10"/>
          <w:sz w:val="28"/>
          <w:szCs w:val="28"/>
        </w:rPr>
        <w:object w:dxaOrig="240" w:dyaOrig="380">
          <v:shape id="_x0000_i1034" type="#_x0000_t75" style="width:15.75pt;height:24.75pt" o:ole="">
            <v:imagedata r:id="rId25" o:title=""/>
          </v:shape>
          <o:OLEObject Type="Embed" ProgID="Equation.DSMT4" ShapeID="_x0000_i1034" DrawAspect="Content" ObjectID="_1548073541" r:id="rId26"/>
        </w:object>
      </w:r>
      <w:r>
        <w:rPr>
          <w:sz w:val="28"/>
          <w:szCs w:val="28"/>
        </w:rPr>
        <w:t>:</w:t>
      </w:r>
    </w:p>
    <w:p w:rsidR="008E667F" w:rsidRDefault="008E667F" w:rsidP="008E667F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A4399B">
        <w:rPr>
          <w:position w:val="-14"/>
          <w:sz w:val="28"/>
          <w:szCs w:val="28"/>
        </w:rPr>
        <w:object w:dxaOrig="4080" w:dyaOrig="420">
          <v:shape id="_x0000_i1035" type="#_x0000_t75" style="width:273.75pt;height:27.75pt" o:ole="">
            <v:imagedata r:id="rId27" o:title=""/>
          </v:shape>
          <o:OLEObject Type="Embed" ProgID="Equation.DSMT4" ShapeID="_x0000_i1035" DrawAspect="Content" ObjectID="_1548073542" r:id="rId28"/>
        </w:objec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E667F" w:rsidRDefault="008E667F" w:rsidP="008E667F">
      <w:pPr>
        <w:pStyle w:val="ListParagraph"/>
        <w:spacing w:after="0"/>
        <w:ind w:left="1440"/>
        <w:jc w:val="center"/>
        <w:rPr>
          <w:sz w:val="28"/>
          <w:szCs w:val="28"/>
        </w:rPr>
      </w:pPr>
      <w:r w:rsidRPr="0024060C">
        <w:rPr>
          <w:position w:val="-14"/>
          <w:sz w:val="28"/>
          <w:szCs w:val="28"/>
        </w:rPr>
        <w:object w:dxaOrig="4540" w:dyaOrig="480">
          <v:shape id="_x0000_i1036" type="#_x0000_t75" style="width:304.5pt;height:32.25pt" o:ole="">
            <v:imagedata r:id="rId29" o:title=""/>
          </v:shape>
          <o:OLEObject Type="Embed" ProgID="Equation.DSMT4" ShapeID="_x0000_i1036" DrawAspect="Content" ObjectID="_1548073543" r:id="rId3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(2)</w: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 </w:t>
      </w:r>
      <w:r w:rsidRPr="00A4399B">
        <w:rPr>
          <w:position w:val="-14"/>
          <w:sz w:val="28"/>
          <w:szCs w:val="28"/>
        </w:rPr>
        <w:object w:dxaOrig="3220" w:dyaOrig="420">
          <v:shape id="_x0000_i1037" type="#_x0000_t75" style="width:3in;height:27.75pt" o:ole="">
            <v:imagedata r:id="rId31" o:title=""/>
          </v:shape>
          <o:OLEObject Type="Embed" ProgID="Equation.DSMT4" ShapeID="_x0000_i1037" DrawAspect="Content" ObjectID="_1548073544" r:id="rId32"/>
        </w:object>
      </w:r>
    </w:p>
    <w:p w:rsidR="008E667F" w:rsidRDefault="008E667F" w:rsidP="008E667F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:rsidR="008E667F" w:rsidRPr="008E667F" w:rsidRDefault="008E667F" w:rsidP="008E667F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8E667F">
        <w:rPr>
          <w:sz w:val="16"/>
          <w:szCs w:val="16"/>
        </w:rPr>
        <w:br/>
      </w:r>
      <w:r w:rsidRPr="0024060C">
        <w:object w:dxaOrig="4780" w:dyaOrig="880">
          <v:shape id="_x0000_i1038" type="#_x0000_t75" style="width:321pt;height:57.75pt" o:ole="">
            <v:imagedata r:id="rId33" o:title=""/>
          </v:shape>
          <o:OLEObject Type="Embed" ProgID="Equation.DSMT4" ShapeID="_x0000_i1038" DrawAspect="Content" ObjectID="_1548073545" r:id="rId34"/>
        </w:object>
      </w:r>
    </w:p>
    <w:p w:rsidR="008E667F" w:rsidRDefault="008E667F" w:rsidP="008E667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8E667F" w:rsidRDefault="008E667F" w:rsidP="00927996">
      <w:pPr>
        <w:pStyle w:val="ListParagraph"/>
        <w:spacing w:after="0"/>
        <w:ind w:left="-360" w:right="-360"/>
        <w:jc w:val="both"/>
        <w:rPr>
          <w:sz w:val="28"/>
          <w:szCs w:val="28"/>
        </w:rPr>
      </w:pPr>
      <w:r w:rsidRPr="0024060C">
        <w:rPr>
          <w:position w:val="-30"/>
          <w:sz w:val="28"/>
          <w:szCs w:val="28"/>
        </w:rPr>
        <w:object w:dxaOrig="7320" w:dyaOrig="680">
          <v:shape id="_x0000_i1039" type="#_x0000_t75" style="width:475.5pt;height:43.5pt" o:ole="">
            <v:imagedata r:id="rId35" o:title=""/>
          </v:shape>
          <o:OLEObject Type="Embed" ProgID="Equation.DSMT4" ShapeID="_x0000_i1039" DrawAspect="Content" ObjectID="_1548073546" r:id="rId36"/>
        </w:object>
      </w:r>
      <w:r w:rsidR="00927996">
        <w:rPr>
          <w:sz w:val="28"/>
          <w:szCs w:val="28"/>
        </w:rPr>
        <w:t>(3)</w:t>
      </w:r>
    </w:p>
    <w:p w:rsidR="008E667F" w:rsidRPr="00DC7D31" w:rsidRDefault="008E667F" w:rsidP="008E667F">
      <w:pPr>
        <w:pStyle w:val="ListParagraph"/>
        <w:spacing w:after="0"/>
        <w:ind w:left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>This equation gives</w:t>
      </w:r>
      <w:r w:rsidRPr="00DC7D31">
        <w:rPr>
          <w:sz w:val="28"/>
          <w:szCs w:val="28"/>
        </w:rPr>
        <w:t xml:space="preserve"> (it is necessary to remember, that</w:t>
      </w:r>
      <w:r>
        <w:rPr>
          <w:sz w:val="32"/>
          <w:szCs w:val="32"/>
        </w:rPr>
        <w:t xml:space="preserve"> </w:t>
      </w:r>
      <w:r w:rsidRPr="00DC7D31">
        <w:rPr>
          <w:position w:val="-14"/>
          <w:sz w:val="28"/>
          <w:szCs w:val="28"/>
        </w:rPr>
        <w:object w:dxaOrig="1600" w:dyaOrig="400">
          <v:shape id="_x0000_i1040" type="#_x0000_t75" style="width:115.5pt;height:28.5pt" o:ole="">
            <v:imagedata r:id="rId37" o:title=""/>
          </v:shape>
          <o:OLEObject Type="Embed" ProgID="Equation.DSMT4" ShapeID="_x0000_i1040" DrawAspect="Content" ObjectID="_1548073547" r:id="rId38"/>
        </w:object>
      </w:r>
      <w:r>
        <w:rPr>
          <w:sz w:val="28"/>
          <w:szCs w:val="28"/>
        </w:rPr>
        <w:t xml:space="preserve"> </w:t>
      </w:r>
      <w:r w:rsidRPr="00DC7D31">
        <w:rPr>
          <w:position w:val="-12"/>
          <w:sz w:val="28"/>
          <w:szCs w:val="28"/>
        </w:rPr>
        <w:object w:dxaOrig="1300" w:dyaOrig="380">
          <v:shape id="_x0000_i1041" type="#_x0000_t75" style="width:93.75pt;height:27pt" o:ole="">
            <v:imagedata r:id="rId39" o:title=""/>
          </v:shape>
          <o:OLEObject Type="Embed" ProgID="Equation.DSMT4" ShapeID="_x0000_i1041" DrawAspect="Content" ObjectID="_1548073548" r:id="rId40"/>
        </w:object>
      </w:r>
      <w:r>
        <w:rPr>
          <w:sz w:val="28"/>
          <w:szCs w:val="28"/>
        </w:rPr>
        <w:t xml:space="preserve"> and </w:t>
      </w:r>
      <w:r w:rsidRPr="0095147B">
        <w:rPr>
          <w:position w:val="-14"/>
          <w:sz w:val="28"/>
          <w:szCs w:val="28"/>
        </w:rPr>
        <w:object w:dxaOrig="4420" w:dyaOrig="400">
          <v:shape id="_x0000_i1042" type="#_x0000_t75" style="width:318.75pt;height:28.5pt" o:ole="">
            <v:imagedata r:id="rId41" o:title=""/>
          </v:shape>
          <o:OLEObject Type="Embed" ProgID="Equation.DSMT4" ShapeID="_x0000_i1042" DrawAspect="Content" ObjectID="_1548073549" r:id="rId42"/>
        </w:object>
      </w:r>
      <w:r>
        <w:rPr>
          <w:rStyle w:val="shorttext"/>
          <w:sz w:val="28"/>
          <w:szCs w:val="28"/>
          <w:lang w:val="en"/>
        </w:rPr>
        <w:t>):</w:t>
      </w:r>
    </w:p>
    <w:p w:rsidR="008E667F" w:rsidRPr="008E667F" w:rsidRDefault="008E667F" w:rsidP="00927996">
      <w:pPr>
        <w:pStyle w:val="ListParagraph"/>
        <w:spacing w:after="0"/>
        <w:ind w:left="-360" w:right="-360"/>
        <w:jc w:val="both"/>
        <w:rPr>
          <w:sz w:val="28"/>
          <w:szCs w:val="28"/>
        </w:rPr>
      </w:pPr>
      <w:r w:rsidRPr="00DC7D31">
        <w:rPr>
          <w:position w:val="-110"/>
          <w:sz w:val="28"/>
          <w:szCs w:val="28"/>
        </w:rPr>
        <w:object w:dxaOrig="8220" w:dyaOrig="2320">
          <v:shape id="_x0000_i1043" type="#_x0000_t75" style="width:477pt;height:135pt" o:ole="">
            <v:imagedata r:id="rId43" o:title=""/>
          </v:shape>
          <o:OLEObject Type="Embed" ProgID="Equation.DSMT4" ShapeID="_x0000_i1043" DrawAspect="Content" ObjectID="_1548073550" r:id="rId44"/>
        </w:object>
      </w:r>
      <w:r w:rsidR="00927996">
        <w:rPr>
          <w:sz w:val="28"/>
          <w:szCs w:val="28"/>
        </w:rPr>
        <w:t>(4)</w:t>
      </w:r>
    </w:p>
    <w:p w:rsidR="008E667F" w:rsidRPr="00FD0E21" w:rsidRDefault="008E667F" w:rsidP="00927996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Special case</w:t>
      </w:r>
      <w:r w:rsidR="00E44962">
        <w:rPr>
          <w:sz w:val="28"/>
          <w:szCs w:val="28"/>
        </w:rPr>
        <w:t xml:space="preserve"> is as follows</w:t>
      </w:r>
      <w:r>
        <w:rPr>
          <w:sz w:val="28"/>
          <w:szCs w:val="28"/>
        </w:rPr>
        <w:t xml:space="preserve">: main symmetrical mode of the field in the RF cavity with cylindrical geometry </w:t>
      </w:r>
      <w:r w:rsidRPr="003B0E8C">
        <w:rPr>
          <w:position w:val="-14"/>
          <w:sz w:val="28"/>
          <w:szCs w:val="28"/>
        </w:rPr>
        <w:object w:dxaOrig="1840" w:dyaOrig="380">
          <v:shape id="_x0000_i1044" type="#_x0000_t75" style="width:106.5pt;height:21.75pt" o:ole="">
            <v:imagedata r:id="rId45" o:title=""/>
          </v:shape>
          <o:OLEObject Type="Embed" ProgID="Equation.DSMT4" ShapeID="_x0000_i1044" DrawAspect="Content" ObjectID="_1548073551" r:id="rId46"/>
        </w:object>
      </w:r>
      <w:r>
        <w:rPr>
          <w:sz w:val="28"/>
          <w:szCs w:val="28"/>
        </w:rPr>
        <w:t xml:space="preserve"> and</w:t>
      </w:r>
      <w:r w:rsidRPr="003B0E8C">
        <w:rPr>
          <w:position w:val="-16"/>
          <w:sz w:val="28"/>
          <w:szCs w:val="28"/>
        </w:rPr>
        <w:object w:dxaOrig="2860" w:dyaOrig="440">
          <v:shape id="_x0000_i1045" type="#_x0000_t75" style="width:165.75pt;height:25.5pt" o:ole="">
            <v:imagedata r:id="rId47" o:title=""/>
          </v:shape>
          <o:OLEObject Type="Embed" ProgID="Equation.DSMT4" ShapeID="_x0000_i1045" DrawAspect="Content" ObjectID="_1548073552" r:id="rId48"/>
        </w:object>
      </w:r>
      <w:r w:rsidR="00E44962">
        <w:rPr>
          <w:sz w:val="28"/>
          <w:szCs w:val="28"/>
        </w:rPr>
        <w:t>. For this case last equations reduce to</w:t>
      </w:r>
      <w:r w:rsidR="00927996">
        <w:rPr>
          <w:sz w:val="28"/>
          <w:szCs w:val="28"/>
        </w:rPr>
        <w:t xml:space="preserve"> the following expressions (</w:t>
      </w:r>
      <w:r w:rsidR="00927996" w:rsidRPr="00927996">
        <w:rPr>
          <w:sz w:val="28"/>
          <w:szCs w:val="28"/>
        </w:rPr>
        <w:t>in the right parts of equations the reverse replacements from coo</w:t>
      </w:r>
      <w:r w:rsidR="00927996">
        <w:rPr>
          <w:sz w:val="28"/>
          <w:szCs w:val="28"/>
        </w:rPr>
        <w:t xml:space="preserve">rdinates </w:t>
      </w:r>
      <w:r w:rsidR="00927996" w:rsidRPr="00927996">
        <w:rPr>
          <w:position w:val="-10"/>
          <w:sz w:val="28"/>
          <w:szCs w:val="28"/>
        </w:rPr>
        <w:object w:dxaOrig="820" w:dyaOrig="320">
          <v:shape id="_x0000_i1046" type="#_x0000_t75" style="width:47.25pt;height:18pt" o:ole="">
            <v:imagedata r:id="rId49" o:title=""/>
          </v:shape>
          <o:OLEObject Type="Embed" ProgID="Equation.DSMT4" ShapeID="_x0000_i1046" DrawAspect="Content" ObjectID="_1548073553" r:id="rId50"/>
        </w:object>
      </w:r>
      <w:r w:rsidR="00927996">
        <w:rPr>
          <w:sz w:val="28"/>
          <w:szCs w:val="28"/>
        </w:rPr>
        <w:t xml:space="preserve"> to </w:t>
      </w:r>
      <w:r w:rsidR="00927996" w:rsidRPr="00927996">
        <w:rPr>
          <w:position w:val="-10"/>
          <w:sz w:val="28"/>
          <w:szCs w:val="28"/>
        </w:rPr>
        <w:object w:dxaOrig="800" w:dyaOrig="320">
          <v:shape id="_x0000_i1047" type="#_x0000_t75" style="width:46.5pt;height:18pt" o:ole="">
            <v:imagedata r:id="rId51" o:title=""/>
          </v:shape>
          <o:OLEObject Type="Embed" ProgID="Equation.DSMT4" ShapeID="_x0000_i1047" DrawAspect="Content" ObjectID="_1548073554" r:id="rId52"/>
        </w:object>
      </w:r>
      <w:r w:rsidR="00927996">
        <w:rPr>
          <w:sz w:val="28"/>
          <w:szCs w:val="28"/>
        </w:rPr>
        <w:t xml:space="preserve"> </w:t>
      </w:r>
      <w:r w:rsidR="00927996" w:rsidRPr="00927996">
        <w:rPr>
          <w:sz w:val="28"/>
          <w:szCs w:val="28"/>
        </w:rPr>
        <w:t>were made</w:t>
      </w:r>
      <w:r w:rsidR="00927996">
        <w:rPr>
          <w:sz w:val="28"/>
          <w:szCs w:val="28"/>
        </w:rPr>
        <w:t>):</w:t>
      </w:r>
    </w:p>
    <w:p w:rsidR="008E667F" w:rsidRDefault="008E667F" w:rsidP="008E667F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EE73D6">
        <w:rPr>
          <w:position w:val="-102"/>
          <w:sz w:val="28"/>
          <w:szCs w:val="28"/>
        </w:rPr>
        <w:object w:dxaOrig="5260" w:dyaOrig="2160">
          <v:shape id="_x0000_i1048" type="#_x0000_t75" style="width:305.25pt;height:125.25pt" o:ole="">
            <v:imagedata r:id="rId53" o:title=""/>
          </v:shape>
          <o:OLEObject Type="Embed" ProgID="Equation.DSMT4" ShapeID="_x0000_i1048" DrawAspect="Content" ObjectID="_1548073555" r:id="rId54"/>
        </w:object>
      </w:r>
    </w:p>
    <w:p w:rsidR="008E667F" w:rsidRDefault="008E667F" w:rsidP="005F54AF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there are the formulas used </w:t>
      </w:r>
      <w:r w:rsidR="00E44962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E44962">
        <w:rPr>
          <w:i/>
          <w:sz w:val="28"/>
          <w:szCs w:val="28"/>
        </w:rPr>
        <w:t>Helleg2D</w:t>
      </w:r>
      <w:r>
        <w:rPr>
          <w:sz w:val="28"/>
          <w:szCs w:val="28"/>
        </w:rPr>
        <w:t xml:space="preserve"> code</w:t>
      </w:r>
      <w:r w:rsidR="00961861">
        <w:rPr>
          <w:sz w:val="28"/>
          <w:szCs w:val="28"/>
        </w:rPr>
        <w:t xml:space="preserve"> </w:t>
      </w:r>
      <w:r w:rsidR="008732BD">
        <w:rPr>
          <w:sz w:val="28"/>
          <w:szCs w:val="28"/>
        </w:rPr>
        <w:t xml:space="preserve">(formula (5) from </w:t>
      </w:r>
      <w:r w:rsidR="00961861">
        <w:rPr>
          <w:sz w:val="28"/>
          <w:szCs w:val="28"/>
        </w:rPr>
        <w:t>[1]</w:t>
      </w:r>
      <w:r w:rsidR="008732BD">
        <w:rPr>
          <w:sz w:val="28"/>
          <w:szCs w:val="28"/>
        </w:rPr>
        <w:t>, formulas (4) from [2] and formulas (6) – (8) from [3]).</w:t>
      </w:r>
    </w:p>
    <w:p w:rsidR="000856EB" w:rsidRPr="000856EB" w:rsidRDefault="000856EB" w:rsidP="000856EB">
      <w:pPr>
        <w:spacing w:after="0"/>
        <w:jc w:val="both"/>
        <w:rPr>
          <w:sz w:val="16"/>
          <w:szCs w:val="16"/>
          <w:u w:val="single"/>
        </w:rPr>
      </w:pPr>
    </w:p>
    <w:p w:rsidR="000856EB" w:rsidRPr="008732BD" w:rsidRDefault="000856EB" w:rsidP="00927996">
      <w:pPr>
        <w:pStyle w:val="ListParagraph"/>
        <w:spacing w:after="0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Preparation for comparison results from code </w:t>
      </w:r>
      <w:r w:rsidRPr="00927996">
        <w:rPr>
          <w:sz w:val="28"/>
          <w:szCs w:val="28"/>
        </w:rPr>
        <w:t>Hellweg</w:t>
      </w:r>
      <w:r>
        <w:rPr>
          <w:sz w:val="28"/>
          <w:szCs w:val="28"/>
          <w:u w:val="single"/>
        </w:rPr>
        <w:t xml:space="preserve"> with code </w:t>
      </w:r>
      <w:r w:rsidRPr="00927996">
        <w:rPr>
          <w:i/>
          <w:sz w:val="28"/>
          <w:szCs w:val="28"/>
          <w:u w:val="single"/>
        </w:rPr>
        <w:t>ASTRA</w:t>
      </w:r>
    </w:p>
    <w:p w:rsidR="000856EB" w:rsidRDefault="000856EB" w:rsidP="000856EB">
      <w:pPr>
        <w:pStyle w:val="ListParagraph"/>
        <w:spacing w:after="0"/>
        <w:ind w:left="0" w:hanging="90"/>
        <w:jc w:val="both"/>
        <w:rPr>
          <w:sz w:val="16"/>
          <w:szCs w:val="16"/>
        </w:rPr>
      </w:pPr>
    </w:p>
    <w:p w:rsidR="000856EB" w:rsidRDefault="000856EB" w:rsidP="00927996">
      <w:pPr>
        <w:pStyle w:val="ListParagraph"/>
        <w:spacing w:after="0"/>
        <w:ind w:left="0"/>
        <w:jc w:val="both"/>
        <w:rPr>
          <w:rFonts w:ascii="Calibri" w:eastAsia="Times New Roman" w:hAnsi="Calibri" w:cs="Times New Roman"/>
          <w:sz w:val="28"/>
          <w:szCs w:val="28"/>
          <w:lang w:val="en-GB"/>
        </w:rPr>
      </w:pPr>
      <w:r>
        <w:rPr>
          <w:sz w:val="28"/>
          <w:szCs w:val="28"/>
        </w:rPr>
        <w:t xml:space="preserve">Two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scripts were </w:t>
      </w:r>
      <w:r w:rsidR="005F54AF">
        <w:rPr>
          <w:sz w:val="28"/>
          <w:szCs w:val="28"/>
        </w:rPr>
        <w:t>written</w:t>
      </w:r>
      <w:r>
        <w:rPr>
          <w:sz w:val="28"/>
          <w:szCs w:val="28"/>
        </w:rPr>
        <w:t xml:space="preserve"> to allow verify the results from Hellweg using code </w:t>
      </w:r>
      <w:r w:rsidRPr="00927996">
        <w:rPr>
          <w:i/>
          <w:sz w:val="28"/>
          <w:szCs w:val="28"/>
        </w:rPr>
        <w:t>ASTRA</w:t>
      </w:r>
      <w:r>
        <w:rPr>
          <w:sz w:val="28"/>
          <w:szCs w:val="28"/>
        </w:rPr>
        <w:t xml:space="preserve"> </w:t>
      </w: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>(</w:t>
      </w:r>
      <w:r w:rsidRPr="00E134D0">
        <w:rPr>
          <w:rFonts w:ascii="Calibri" w:eastAsia="Times New Roman" w:hAnsi="Calibri" w:cs="Times New Roman"/>
          <w:sz w:val="28"/>
          <w:szCs w:val="28"/>
          <w:u w:val="single"/>
          <w:lang w:val="en-GB"/>
        </w:rPr>
        <w:t>A</w:t>
      </w: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 xml:space="preserve"> </w:t>
      </w:r>
      <w:r w:rsidRPr="00E134D0">
        <w:rPr>
          <w:rFonts w:ascii="Calibri" w:eastAsia="Times New Roman" w:hAnsi="Calibri" w:cs="Times New Roman"/>
          <w:sz w:val="28"/>
          <w:szCs w:val="28"/>
          <w:u w:val="single"/>
          <w:lang w:val="en-GB"/>
        </w:rPr>
        <w:t>S</w:t>
      </w: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 xml:space="preserve">pace charge </w:t>
      </w:r>
      <w:proofErr w:type="spellStart"/>
      <w:r w:rsidRPr="00E134D0">
        <w:rPr>
          <w:rFonts w:ascii="Calibri" w:eastAsia="Times New Roman" w:hAnsi="Calibri" w:cs="Times New Roman"/>
          <w:sz w:val="28"/>
          <w:szCs w:val="28"/>
          <w:u w:val="single"/>
          <w:lang w:val="en-GB"/>
        </w:rPr>
        <w:t>TR</w:t>
      </w: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>acking</w:t>
      </w:r>
      <w:proofErr w:type="spellEnd"/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 xml:space="preserve"> </w:t>
      </w:r>
      <w:r w:rsidRPr="00E134D0">
        <w:rPr>
          <w:rFonts w:ascii="Calibri" w:eastAsia="Times New Roman" w:hAnsi="Calibri" w:cs="Times New Roman"/>
          <w:sz w:val="28"/>
          <w:szCs w:val="28"/>
          <w:u w:val="single"/>
          <w:lang w:val="en-GB"/>
        </w:rPr>
        <w:t>A</w:t>
      </w:r>
      <w:r w:rsidR="005F54AF">
        <w:rPr>
          <w:rFonts w:ascii="Calibri" w:eastAsia="Times New Roman" w:hAnsi="Calibri" w:cs="Times New Roman"/>
          <w:sz w:val="28"/>
          <w:szCs w:val="28"/>
          <w:lang w:val="en-GB"/>
        </w:rPr>
        <w:t>lgorithm [5</w:t>
      </w: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>])</w:t>
      </w:r>
      <w:r w:rsidR="00E44962">
        <w:rPr>
          <w:rFonts w:ascii="Calibri" w:eastAsia="Times New Roman" w:hAnsi="Calibri" w:cs="Times New Roman"/>
          <w:sz w:val="28"/>
          <w:szCs w:val="28"/>
          <w:lang w:val="en-GB"/>
        </w:rPr>
        <w:t>.</w:t>
      </w:r>
    </w:p>
    <w:p w:rsidR="00E44962" w:rsidRDefault="00E44962" w:rsidP="00927996">
      <w:pPr>
        <w:pStyle w:val="ListParagraph"/>
        <w:spacing w:after="0"/>
        <w:ind w:left="0"/>
        <w:jc w:val="both"/>
        <w:rPr>
          <w:rFonts w:ascii="Calibri" w:eastAsia="Times New Roman" w:hAnsi="Calibri" w:cs="Times New Roman"/>
          <w:sz w:val="28"/>
          <w:szCs w:val="28"/>
          <w:lang w:val="en-GB"/>
        </w:rPr>
      </w:pPr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Script </w:t>
      </w:r>
      <w:r w:rsidRPr="00E44962">
        <w:rPr>
          <w:rFonts w:ascii="Calibri" w:eastAsia="Times New Roman" w:hAnsi="Calibri" w:cs="Times New Roman"/>
          <w:i/>
          <w:sz w:val="28"/>
          <w:szCs w:val="28"/>
          <w:lang w:val="en-GB"/>
        </w:rPr>
        <w:t>hellwegOutput2ASTRA.m</w:t>
      </w:r>
      <w:r>
        <w:rPr>
          <w:rFonts w:ascii="Calibri" w:eastAsia="Times New Roman" w:hAnsi="Calibri" w:cs="Times New Roman"/>
          <w:i/>
          <w:sz w:val="28"/>
          <w:szCs w:val="28"/>
          <w:lang w:val="en-GB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reads </w:t>
      </w:r>
      <w:r w:rsidR="00927996">
        <w:rPr>
          <w:rFonts w:ascii="Calibri" w:eastAsia="Times New Roman" w:hAnsi="Calibri" w:cs="Times New Roman"/>
          <w:sz w:val="28"/>
          <w:szCs w:val="28"/>
          <w:lang w:val="en-GB"/>
        </w:rPr>
        <w:t xml:space="preserve">a special </w:t>
      </w:r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file </w:t>
      </w:r>
      <w:r w:rsidR="00927996" w:rsidRPr="00927996">
        <w:rPr>
          <w:rFonts w:ascii="Calibri" w:eastAsia="Times New Roman" w:hAnsi="Calibri" w:cs="Times New Roman"/>
          <w:i/>
          <w:sz w:val="28"/>
          <w:szCs w:val="28"/>
          <w:lang w:val="en-GB"/>
        </w:rPr>
        <w:t>beam.log</w:t>
      </w:r>
      <w:r w:rsidR="00927996">
        <w:rPr>
          <w:rFonts w:ascii="Calibri" w:eastAsia="Times New Roman" w:hAnsi="Calibri" w:cs="Times New Roman"/>
          <w:sz w:val="28"/>
          <w:szCs w:val="28"/>
          <w:lang w:val="en-GB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created by </w:t>
      </w:r>
      <w:r w:rsidRPr="00E44962">
        <w:rPr>
          <w:rFonts w:ascii="Calibri" w:eastAsia="Times New Roman" w:hAnsi="Calibri" w:cs="Times New Roman"/>
          <w:i/>
          <w:sz w:val="28"/>
          <w:szCs w:val="28"/>
          <w:lang w:val="en-GB"/>
        </w:rPr>
        <w:t>Hellweg</w:t>
      </w:r>
      <w:r w:rsidR="00927996">
        <w:rPr>
          <w:rFonts w:ascii="Calibri" w:eastAsia="Times New Roman" w:hAnsi="Calibri" w:cs="Times New Roman"/>
          <w:i/>
          <w:sz w:val="28"/>
          <w:szCs w:val="28"/>
          <w:lang w:val="en-GB"/>
        </w:rPr>
        <w:t xml:space="preserve"> </w:t>
      </w:r>
      <w:r w:rsidR="00927996" w:rsidRPr="00927996">
        <w:rPr>
          <w:rFonts w:ascii="Calibri" w:eastAsia="Times New Roman" w:hAnsi="Calibri" w:cs="Times New Roman"/>
          <w:sz w:val="28"/>
          <w:szCs w:val="28"/>
          <w:lang w:val="en-GB"/>
        </w:rPr>
        <w:t xml:space="preserve">after </w:t>
      </w:r>
      <w:r w:rsidR="00927996" w:rsidRPr="001F65FF">
        <w:rPr>
          <w:rFonts w:ascii="Calibri" w:eastAsia="Times New Roman" w:hAnsi="Calibri" w:cs="Times New Roman"/>
          <w:sz w:val="28"/>
          <w:szCs w:val="28"/>
          <w:lang w:val="en-GB"/>
        </w:rPr>
        <w:t xml:space="preserve">initialization </w:t>
      </w:r>
      <w:r w:rsidR="001F65FF">
        <w:rPr>
          <w:rFonts w:ascii="Calibri" w:eastAsia="Times New Roman" w:hAnsi="Calibri" w:cs="Times New Roman"/>
          <w:sz w:val="28"/>
          <w:szCs w:val="28"/>
          <w:lang w:val="en-GB"/>
        </w:rPr>
        <w:t xml:space="preserve">of initial data. File beam.log includes data for each generated particle (coordinates and velocities) and rewrites them in file, which is readable by code </w:t>
      </w:r>
      <w:r w:rsidR="001F65FF" w:rsidRPr="001F65FF">
        <w:rPr>
          <w:rFonts w:ascii="Calibri" w:eastAsia="Times New Roman" w:hAnsi="Calibri" w:cs="Times New Roman"/>
          <w:i/>
          <w:sz w:val="28"/>
          <w:szCs w:val="28"/>
          <w:lang w:val="en-GB"/>
        </w:rPr>
        <w:t>ASTRA</w:t>
      </w:r>
      <w:r w:rsidR="001F65FF">
        <w:rPr>
          <w:rFonts w:ascii="Calibri" w:eastAsia="Times New Roman" w:hAnsi="Calibri" w:cs="Times New Roman"/>
          <w:sz w:val="28"/>
          <w:szCs w:val="28"/>
          <w:lang w:val="en-GB"/>
        </w:rPr>
        <w:t>.</w:t>
      </w:r>
    </w:p>
    <w:p w:rsidR="001F65FF" w:rsidRPr="00232C12" w:rsidRDefault="001F65FF" w:rsidP="00927996">
      <w:pPr>
        <w:pStyle w:val="ListParagraph"/>
        <w:spacing w:after="0"/>
        <w:ind w:left="0"/>
        <w:jc w:val="both"/>
        <w:rPr>
          <w:i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Script </w:t>
      </w:r>
      <w:proofErr w:type="spellStart"/>
      <w:r w:rsidRPr="001F65FF">
        <w:rPr>
          <w:rFonts w:ascii="Calibri" w:eastAsia="Times New Roman" w:hAnsi="Calibri" w:cs="Times New Roman"/>
          <w:i/>
          <w:sz w:val="28"/>
          <w:szCs w:val="28"/>
          <w:lang w:val="en-GB"/>
        </w:rPr>
        <w:t>astraOutputFilesAnalyser.m</w:t>
      </w:r>
      <w:proofErr w:type="spellEnd"/>
      <w:r>
        <w:rPr>
          <w:rFonts w:ascii="Calibri" w:eastAsia="Times New Roman" w:hAnsi="Calibri" w:cs="Times New Roman"/>
          <w:sz w:val="28"/>
          <w:szCs w:val="28"/>
          <w:lang w:val="en-GB"/>
        </w:rPr>
        <w:t xml:space="preserve"> </w:t>
      </w:r>
      <w:r w:rsidR="00232C12">
        <w:rPr>
          <w:rFonts w:ascii="Calibri" w:eastAsia="Times New Roman" w:hAnsi="Calibri" w:cs="Times New Roman"/>
          <w:sz w:val="28"/>
          <w:szCs w:val="28"/>
          <w:lang w:val="en-GB"/>
        </w:rPr>
        <w:t xml:space="preserve"> </w:t>
      </w:r>
      <w:r w:rsidRPr="001F65FF">
        <w:rPr>
          <w:rFonts w:ascii="Calibri" w:eastAsia="Times New Roman" w:hAnsi="Calibri" w:cs="Times New Roman"/>
          <w:sz w:val="28"/>
          <w:szCs w:val="28"/>
          <w:lang w:val="en-GB"/>
        </w:rPr>
        <w:t xml:space="preserve">allows to </w:t>
      </w:r>
      <w:r w:rsidR="00232C12" w:rsidRPr="001F65FF">
        <w:rPr>
          <w:rFonts w:ascii="Calibri" w:eastAsia="Times New Roman" w:hAnsi="Calibri" w:cs="Times New Roman"/>
          <w:sz w:val="28"/>
          <w:szCs w:val="28"/>
          <w:lang w:val="en-GB"/>
        </w:rPr>
        <w:t>analyse</w:t>
      </w:r>
      <w:r w:rsidRPr="001F65FF">
        <w:rPr>
          <w:rFonts w:ascii="Calibri" w:eastAsia="Times New Roman" w:hAnsi="Calibri" w:cs="Times New Roman"/>
          <w:sz w:val="28"/>
          <w:szCs w:val="28"/>
          <w:lang w:val="en-GB"/>
        </w:rPr>
        <w:t xml:space="preserve"> any output files created by the code </w:t>
      </w:r>
      <w:r w:rsidRPr="00232C12">
        <w:rPr>
          <w:rFonts w:ascii="Calibri" w:eastAsia="Times New Roman" w:hAnsi="Calibri" w:cs="Times New Roman"/>
          <w:i/>
          <w:sz w:val="28"/>
          <w:szCs w:val="28"/>
          <w:lang w:val="en-GB"/>
        </w:rPr>
        <w:t>ASTRA</w:t>
      </w:r>
      <w:r w:rsidRPr="001F65FF">
        <w:rPr>
          <w:rFonts w:ascii="Calibri" w:eastAsia="Times New Roman" w:hAnsi="Calibri" w:cs="Times New Roman"/>
          <w:sz w:val="28"/>
          <w:szCs w:val="28"/>
          <w:lang w:val="en-GB"/>
        </w:rPr>
        <w:t xml:space="preserve"> in the process of the work and to submit the results of analysis in a forms suitable for comparison with the results of the code </w:t>
      </w:r>
      <w:r w:rsidRPr="00232C12">
        <w:rPr>
          <w:rFonts w:ascii="Calibri" w:eastAsia="Times New Roman" w:hAnsi="Calibri" w:cs="Times New Roman"/>
          <w:i/>
          <w:sz w:val="28"/>
          <w:szCs w:val="28"/>
          <w:lang w:val="en-GB"/>
        </w:rPr>
        <w:t>Hellweg</w:t>
      </w:r>
      <w:r w:rsidR="00232C12" w:rsidRPr="00232C12">
        <w:rPr>
          <w:rFonts w:ascii="Calibri" w:eastAsia="Times New Roman" w:hAnsi="Calibri" w:cs="Times New Roman"/>
          <w:i/>
          <w:sz w:val="28"/>
          <w:szCs w:val="28"/>
          <w:lang w:val="en-GB"/>
        </w:rPr>
        <w:t>.</w:t>
      </w:r>
    </w:p>
    <w:p w:rsidR="000856EB" w:rsidRPr="000856EB" w:rsidRDefault="000856EB" w:rsidP="000856EB">
      <w:pPr>
        <w:pStyle w:val="ListParagraph"/>
        <w:spacing w:after="0"/>
        <w:ind w:left="0" w:hanging="90"/>
        <w:jc w:val="both"/>
        <w:rPr>
          <w:sz w:val="16"/>
          <w:szCs w:val="16"/>
        </w:rPr>
      </w:pPr>
    </w:p>
    <w:p w:rsidR="000856EB" w:rsidRPr="008732BD" w:rsidRDefault="00232C12" w:rsidP="000856EB">
      <w:pPr>
        <w:pStyle w:val="ListParagraph"/>
        <w:spacing w:after="0"/>
        <w:ind w:left="0" w:hanging="9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Comparison of the r</w:t>
      </w:r>
      <w:r w:rsidR="000856EB" w:rsidRPr="008732BD">
        <w:rPr>
          <w:sz w:val="28"/>
          <w:szCs w:val="28"/>
          <w:u w:val="single"/>
        </w:rPr>
        <w:t>esults from code</w:t>
      </w:r>
      <w:r>
        <w:rPr>
          <w:sz w:val="28"/>
          <w:szCs w:val="28"/>
          <w:u w:val="single"/>
        </w:rPr>
        <w:t>s</w:t>
      </w:r>
      <w:r w:rsidR="000856EB" w:rsidRPr="008732BD">
        <w:rPr>
          <w:sz w:val="28"/>
          <w:szCs w:val="28"/>
          <w:u w:val="single"/>
        </w:rPr>
        <w:t xml:space="preserve"> </w:t>
      </w:r>
      <w:r w:rsidR="000856EB" w:rsidRPr="00927996">
        <w:rPr>
          <w:i/>
          <w:sz w:val="28"/>
          <w:szCs w:val="28"/>
          <w:u w:val="single"/>
        </w:rPr>
        <w:t>Hellweg</w:t>
      </w:r>
      <w:r>
        <w:rPr>
          <w:i/>
          <w:sz w:val="28"/>
          <w:szCs w:val="28"/>
          <w:u w:val="single"/>
        </w:rPr>
        <w:t xml:space="preserve"> </w:t>
      </w:r>
      <w:r w:rsidRPr="00232C12">
        <w:rPr>
          <w:sz w:val="28"/>
          <w:szCs w:val="28"/>
          <w:u w:val="single"/>
        </w:rPr>
        <w:t>and</w:t>
      </w:r>
      <w:r>
        <w:rPr>
          <w:i/>
          <w:sz w:val="28"/>
          <w:szCs w:val="28"/>
          <w:u w:val="single"/>
        </w:rPr>
        <w:t xml:space="preserve"> ASTRA</w:t>
      </w:r>
    </w:p>
    <w:p w:rsidR="000856EB" w:rsidRPr="006B6EBC" w:rsidRDefault="000856EB" w:rsidP="000856EB">
      <w:pPr>
        <w:pStyle w:val="ListParagraph"/>
        <w:spacing w:after="0"/>
        <w:ind w:left="0" w:hanging="90"/>
        <w:jc w:val="both"/>
        <w:rPr>
          <w:sz w:val="16"/>
          <w:szCs w:val="16"/>
        </w:rPr>
      </w:pPr>
    </w:p>
    <w:p w:rsidR="006B6EBC" w:rsidRDefault="001C3F5C" w:rsidP="000856EB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Figure 1 shows the</w:t>
      </w:r>
      <w:r w:rsidR="006B6EBC" w:rsidRPr="006B6EBC">
        <w:rPr>
          <w:sz w:val="28"/>
          <w:szCs w:val="28"/>
        </w:rPr>
        <w:t xml:space="preserve"> input</w:t>
      </w:r>
      <w:r w:rsidR="006B6EBC">
        <w:rPr>
          <w:sz w:val="28"/>
          <w:szCs w:val="28"/>
        </w:rPr>
        <w:t xml:space="preserve"> files to compare results from </w:t>
      </w:r>
      <w:r>
        <w:rPr>
          <w:sz w:val="28"/>
          <w:szCs w:val="28"/>
        </w:rPr>
        <w:t>Hellweg and ASTRA codes.</w:t>
      </w:r>
    </w:p>
    <w:p w:rsidR="006B6EBC" w:rsidRDefault="006B6EBC" w:rsidP="001C3F5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57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Files_ASTRA_Hellweg_comparison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5C" w:rsidRDefault="001C3F5C" w:rsidP="001C3F5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1. Input files for codes Hellweg (left) and ASTRA (right).</w:t>
      </w:r>
    </w:p>
    <w:p w:rsidR="005812C0" w:rsidRPr="005812C0" w:rsidRDefault="005812C0" w:rsidP="001C3F5C">
      <w:pPr>
        <w:pStyle w:val="ListParagraph"/>
        <w:spacing w:after="0"/>
        <w:ind w:left="0"/>
        <w:jc w:val="center"/>
        <w:rPr>
          <w:sz w:val="16"/>
          <w:szCs w:val="16"/>
        </w:rPr>
      </w:pPr>
    </w:p>
    <w:p w:rsidR="005812C0" w:rsidRDefault="005812C0" w:rsidP="005812C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Next Figure</w:t>
      </w:r>
      <w:r w:rsidR="00014B1C">
        <w:rPr>
          <w:sz w:val="28"/>
          <w:szCs w:val="28"/>
        </w:rPr>
        <w:t>s</w:t>
      </w:r>
      <w:r>
        <w:rPr>
          <w:sz w:val="28"/>
          <w:szCs w:val="28"/>
        </w:rPr>
        <w:t xml:space="preserve"> show the </w:t>
      </w:r>
      <w:r w:rsidR="00014B1C">
        <w:rPr>
          <w:sz w:val="28"/>
          <w:szCs w:val="28"/>
        </w:rPr>
        <w:t>screenshot of the launching of the code ASTRA and distribution of the longitudinal electric field on the axis of the system, which is used by ASTRA.</w:t>
      </w:r>
    </w:p>
    <w:p w:rsidR="00014B1C" w:rsidRDefault="00014B1C" w:rsidP="000E7C99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126549" wp14:editId="2FC48BB2">
            <wp:extent cx="3629025" cy="5544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ASTRA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509" cy="55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1C" w:rsidRDefault="00014B1C" w:rsidP="00014B1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2. Screenshot of the launching ASTRA.</w:t>
      </w:r>
    </w:p>
    <w:p w:rsidR="000E7C99" w:rsidRPr="000E7C99" w:rsidRDefault="000E7C99" w:rsidP="00014B1C">
      <w:pPr>
        <w:pStyle w:val="ListParagraph"/>
        <w:spacing w:after="0"/>
        <w:ind w:left="0"/>
        <w:jc w:val="center"/>
        <w:rPr>
          <w:sz w:val="16"/>
          <w:szCs w:val="16"/>
        </w:rPr>
      </w:pPr>
    </w:p>
    <w:p w:rsidR="000E7C99" w:rsidRDefault="000E7C99" w:rsidP="00014B1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30842" cy="1847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isEz_1-ASTRA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316" cy="18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9" w:rsidRDefault="000E7C99" w:rsidP="000E7C99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3. Electric field on the axis of TW 6 cell</w:t>
      </w:r>
      <w:r w:rsidR="005F54AF">
        <w:rPr>
          <w:sz w:val="28"/>
          <w:szCs w:val="28"/>
        </w:rPr>
        <w:t>s</w:t>
      </w:r>
      <w:r>
        <w:rPr>
          <w:sz w:val="28"/>
          <w:szCs w:val="28"/>
        </w:rPr>
        <w:t xml:space="preserve"> cavity.</w:t>
      </w:r>
    </w:p>
    <w:p w:rsidR="000E7C99" w:rsidRDefault="000E7C99" w:rsidP="000E7C99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:rsidR="000E7C99" w:rsidRDefault="000E7C99" w:rsidP="000E7C99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Comparison of the simulation of the beam acceleration on both codes is shown on the Figure 4.</w:t>
      </w:r>
    </w:p>
    <w:p w:rsidR="00014B1C" w:rsidRDefault="000E7C99" w:rsidP="005812C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3093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lerationHellweg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36" cy="21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014B1C">
        <w:rPr>
          <w:noProof/>
          <w:sz w:val="28"/>
          <w:szCs w:val="28"/>
        </w:rPr>
        <w:drawing>
          <wp:inline distT="0" distB="0" distL="0" distR="0">
            <wp:extent cx="3238500" cy="243162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leration_1-ASTRA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82" cy="24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99" w:rsidRDefault="000E7C99" w:rsidP="000E7C99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4. Beam acceleration in Hellweg (left) and ASTRA (right) codes.</w:t>
      </w:r>
    </w:p>
    <w:p w:rsidR="000E7C99" w:rsidRPr="000E7C99" w:rsidRDefault="000E7C99" w:rsidP="005812C0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B1314B" w:rsidRDefault="009309CE" w:rsidP="005812C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 </w:t>
      </w:r>
      <w:r w:rsidR="00D07CA6">
        <w:rPr>
          <w:sz w:val="28"/>
          <w:szCs w:val="28"/>
        </w:rPr>
        <w:t xml:space="preserve">5 </w:t>
      </w:r>
      <w:r>
        <w:rPr>
          <w:sz w:val="28"/>
          <w:szCs w:val="28"/>
        </w:rPr>
        <w:t>presents the dependences</w:t>
      </w:r>
      <w:r w:rsidR="00B1314B">
        <w:rPr>
          <w:sz w:val="28"/>
          <w:szCs w:val="28"/>
        </w:rPr>
        <w:t xml:space="preserve"> of normalized transverse emittances along the system.</w:t>
      </w:r>
    </w:p>
    <w:p w:rsidR="000E7C99" w:rsidRDefault="00B1314B" w:rsidP="005812C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6297" cy="22002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ittance-Hellweg.jp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41" cy="2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02979">
        <w:rPr>
          <w:noProof/>
          <w:sz w:val="28"/>
          <w:szCs w:val="28"/>
        </w:rPr>
        <w:drawing>
          <wp:inline distT="0" distB="0" distL="0" distR="0">
            <wp:extent cx="3086100" cy="22863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yEmittance-ASTRA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82" cy="23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9" w:rsidRDefault="00702979" w:rsidP="00702979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5. Normalized transverse emittances in Hellweg (left) and ASTRA (right) codes.</w:t>
      </w:r>
    </w:p>
    <w:p w:rsidR="00D07CA6" w:rsidRPr="00D07CA6" w:rsidRDefault="00D07CA6" w:rsidP="00702979">
      <w:pPr>
        <w:pStyle w:val="ListParagraph"/>
        <w:spacing w:after="0"/>
        <w:ind w:left="0"/>
        <w:jc w:val="center"/>
        <w:rPr>
          <w:sz w:val="16"/>
          <w:szCs w:val="16"/>
        </w:rPr>
      </w:pPr>
    </w:p>
    <w:p w:rsidR="00702979" w:rsidRDefault="00D07CA6" w:rsidP="005812C0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Figure 6 shows the transverse phase space distributions after </w:t>
      </w:r>
      <w:proofErr w:type="spellStart"/>
      <w:r>
        <w:rPr>
          <w:sz w:val="28"/>
          <w:szCs w:val="28"/>
        </w:rPr>
        <w:t>linac</w:t>
      </w:r>
      <w:proofErr w:type="spellEnd"/>
      <w:r>
        <w:rPr>
          <w:sz w:val="28"/>
          <w:szCs w:val="28"/>
        </w:rPr>
        <w:t xml:space="preserve"> for both codes simulations.</w:t>
      </w:r>
    </w:p>
    <w:p w:rsidR="00D07CA6" w:rsidRDefault="00D07CA6" w:rsidP="00D07CA6">
      <w:pPr>
        <w:pStyle w:val="ListParagraph"/>
        <w:spacing w:after="0"/>
        <w:ind w:left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847339" cy="22581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-dx-finalDistributions-Hellweg.jp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02" cy="23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3086099" cy="23145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-dx-finalDistribution_ASTRA-Hellweg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300" cy="23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A6" w:rsidRDefault="00D07CA6" w:rsidP="005812C0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D07CA6" w:rsidRPr="00D07CA6" w:rsidRDefault="00D07CA6" w:rsidP="00D07CA6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D07CA6">
        <w:rPr>
          <w:sz w:val="28"/>
          <w:szCs w:val="28"/>
        </w:rPr>
        <w:t>Figure 6.</w:t>
      </w:r>
      <w:r>
        <w:rPr>
          <w:sz w:val="28"/>
          <w:szCs w:val="28"/>
        </w:rPr>
        <w:t xml:space="preserve"> Transverse Phase space at the end of </w:t>
      </w:r>
      <w:proofErr w:type="spellStart"/>
      <w:r>
        <w:rPr>
          <w:sz w:val="28"/>
          <w:szCs w:val="28"/>
        </w:rPr>
        <w:t>linac</w:t>
      </w:r>
      <w:proofErr w:type="spellEnd"/>
      <w:r>
        <w:rPr>
          <w:sz w:val="28"/>
          <w:szCs w:val="28"/>
        </w:rPr>
        <w:t xml:space="preserve"> </w:t>
      </w:r>
      <w:r w:rsidR="00C15654">
        <w:rPr>
          <w:sz w:val="28"/>
          <w:szCs w:val="28"/>
        </w:rPr>
        <w:t>in</w:t>
      </w:r>
      <w:bookmarkStart w:id="0" w:name="_GoBack"/>
      <w:bookmarkEnd w:id="0"/>
      <w:r>
        <w:rPr>
          <w:sz w:val="28"/>
          <w:szCs w:val="28"/>
        </w:rPr>
        <w:t xml:space="preserve"> Hellweg (left) and ASTRA (right) codes.</w:t>
      </w:r>
    </w:p>
    <w:p w:rsidR="00702979" w:rsidRPr="00D07CA6" w:rsidRDefault="00702979" w:rsidP="00D07CA6">
      <w:pPr>
        <w:pStyle w:val="ListParagraph"/>
        <w:spacing w:after="0"/>
        <w:ind w:left="0"/>
        <w:jc w:val="center"/>
        <w:rPr>
          <w:sz w:val="16"/>
          <w:szCs w:val="16"/>
        </w:rPr>
      </w:pPr>
    </w:p>
    <w:p w:rsidR="00D07CA6" w:rsidRPr="00D07CA6" w:rsidRDefault="00D07CA6" w:rsidP="00D07CA6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Figures 4 – 6 </w:t>
      </w:r>
      <w:r w:rsidR="002C0B45">
        <w:rPr>
          <w:sz w:val="28"/>
          <w:szCs w:val="28"/>
        </w:rPr>
        <w:t>show</w:t>
      </w:r>
      <w:r>
        <w:rPr>
          <w:sz w:val="28"/>
          <w:szCs w:val="28"/>
        </w:rPr>
        <w:t xml:space="preserve"> quite good </w:t>
      </w:r>
      <w:r w:rsidR="002C0B45">
        <w:rPr>
          <w:sz w:val="28"/>
          <w:szCs w:val="28"/>
        </w:rPr>
        <w:t>agreement between results.</w:t>
      </w:r>
    </w:p>
    <w:p w:rsidR="008E667F" w:rsidRPr="007B0211" w:rsidRDefault="008E667F" w:rsidP="007B0211">
      <w:pPr>
        <w:spacing w:after="0"/>
        <w:jc w:val="both"/>
        <w:rPr>
          <w:sz w:val="28"/>
          <w:szCs w:val="28"/>
        </w:rPr>
      </w:pPr>
    </w:p>
    <w:p w:rsidR="008E667F" w:rsidRDefault="008E667F" w:rsidP="008E667F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5432A7" w:rsidRPr="004E45DA" w:rsidRDefault="005432A7" w:rsidP="005432A7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 S. </w:t>
      </w:r>
      <w:proofErr w:type="spellStart"/>
      <w:r>
        <w:rPr>
          <w:sz w:val="28"/>
          <w:szCs w:val="28"/>
        </w:rPr>
        <w:t>Masunov</w:t>
      </w:r>
      <w:proofErr w:type="spellEnd"/>
      <w:r>
        <w:rPr>
          <w:sz w:val="28"/>
          <w:szCs w:val="28"/>
        </w:rPr>
        <w:t xml:space="preserve">, B.N. </w:t>
      </w:r>
      <w:proofErr w:type="spellStart"/>
      <w:r>
        <w:rPr>
          <w:sz w:val="28"/>
          <w:szCs w:val="28"/>
        </w:rPr>
        <w:t>Rastchikov</w:t>
      </w:r>
      <w:proofErr w:type="spellEnd"/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Metod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rascheta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gruppirovki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cilnotochnogo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puchka</w:t>
      </w:r>
      <w:proofErr w:type="spellEnd"/>
      <w:r>
        <w:rPr>
          <w:i/>
          <w:sz w:val="28"/>
          <w:szCs w:val="28"/>
        </w:rPr>
        <w:t xml:space="preserve"> v </w:t>
      </w:r>
      <w:proofErr w:type="spellStart"/>
      <w:r>
        <w:rPr>
          <w:i/>
          <w:sz w:val="28"/>
          <w:szCs w:val="28"/>
        </w:rPr>
        <w:t>neodnorodnoj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volnovodnoj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sekcii</w:t>
      </w:r>
      <w:proofErr w:type="spellEnd"/>
      <w:r>
        <w:rPr>
          <w:i/>
          <w:sz w:val="28"/>
          <w:szCs w:val="28"/>
        </w:rPr>
        <w:t xml:space="preserve"> LUE</w:t>
      </w:r>
      <w:r>
        <w:rPr>
          <w:sz w:val="28"/>
          <w:szCs w:val="28"/>
        </w:rPr>
        <w:t xml:space="preserve"> (in Russian). “</w:t>
      </w:r>
      <w:proofErr w:type="spellStart"/>
      <w:r>
        <w:rPr>
          <w:sz w:val="28"/>
          <w:szCs w:val="28"/>
        </w:rPr>
        <w:t>Uskoriteli</w:t>
      </w:r>
      <w:proofErr w:type="spellEnd"/>
      <w:r>
        <w:rPr>
          <w:sz w:val="28"/>
          <w:szCs w:val="28"/>
        </w:rPr>
        <w:t xml:space="preserve">”, </w:t>
      </w:r>
      <w:r w:rsidRPr="00F04C7E"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(1979) 78 – 83. </w:t>
      </w:r>
    </w:p>
    <w:p w:rsidR="008E667F" w:rsidRDefault="008E667F" w:rsidP="008E667F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 w:rsidRPr="004627DC">
        <w:rPr>
          <w:sz w:val="28"/>
          <w:szCs w:val="28"/>
        </w:rPr>
        <w:t xml:space="preserve">S. </w:t>
      </w:r>
      <w:proofErr w:type="spellStart"/>
      <w:r w:rsidRPr="004627DC">
        <w:rPr>
          <w:sz w:val="28"/>
          <w:szCs w:val="28"/>
        </w:rPr>
        <w:t>Kutsaev</w:t>
      </w:r>
      <w:proofErr w:type="spellEnd"/>
      <w:r w:rsidRPr="004627DC">
        <w:rPr>
          <w:sz w:val="28"/>
          <w:szCs w:val="28"/>
        </w:rPr>
        <w:t xml:space="preserve">. </w:t>
      </w:r>
      <w:r w:rsidRPr="004627DC">
        <w:rPr>
          <w:i/>
          <w:sz w:val="28"/>
          <w:szCs w:val="28"/>
        </w:rPr>
        <w:t>Electron dynamics simulations with Hellweg2D code</w:t>
      </w:r>
      <w:r w:rsidRPr="004627DC">
        <w:rPr>
          <w:sz w:val="28"/>
          <w:szCs w:val="28"/>
        </w:rPr>
        <w:t xml:space="preserve">. NIM, </w:t>
      </w:r>
      <w:r w:rsidRPr="004627DC">
        <w:rPr>
          <w:b/>
          <w:sz w:val="28"/>
          <w:szCs w:val="28"/>
        </w:rPr>
        <w:t>A618</w:t>
      </w:r>
      <w:r w:rsidRPr="004627DC">
        <w:rPr>
          <w:sz w:val="28"/>
          <w:szCs w:val="28"/>
        </w:rPr>
        <w:t xml:space="preserve"> (2010) 298-305.</w:t>
      </w:r>
    </w:p>
    <w:p w:rsidR="008E667F" w:rsidRDefault="008E667F" w:rsidP="008E667F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4627DC">
        <w:rPr>
          <w:i/>
          <w:sz w:val="28"/>
          <w:szCs w:val="28"/>
        </w:rPr>
        <w:t xml:space="preserve">Cloud-based design of average power travelling wave </w:t>
      </w:r>
      <w:proofErr w:type="spellStart"/>
      <w:r w:rsidRPr="004627DC">
        <w:rPr>
          <w:i/>
          <w:sz w:val="28"/>
          <w:szCs w:val="28"/>
        </w:rPr>
        <w:t>linac</w:t>
      </w:r>
      <w:proofErr w:type="spellEnd"/>
      <w:r>
        <w:rPr>
          <w:sz w:val="28"/>
          <w:szCs w:val="28"/>
        </w:rPr>
        <w:t>. DOE FY 2016 (Release 2). Phase I SBIR Proposal, topic 24i.</w:t>
      </w:r>
    </w:p>
    <w:p w:rsidR="008E667F" w:rsidRDefault="008E667F" w:rsidP="008E667F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 S. </w:t>
      </w:r>
      <w:proofErr w:type="spellStart"/>
      <w:r>
        <w:rPr>
          <w:sz w:val="28"/>
          <w:szCs w:val="28"/>
        </w:rPr>
        <w:t>Masunov</w:t>
      </w:r>
      <w:proofErr w:type="spellEnd"/>
      <w:r>
        <w:rPr>
          <w:sz w:val="28"/>
          <w:szCs w:val="28"/>
        </w:rPr>
        <w:t xml:space="preserve">, B.N. </w:t>
      </w:r>
      <w:proofErr w:type="spellStart"/>
      <w:r>
        <w:rPr>
          <w:sz w:val="28"/>
          <w:szCs w:val="28"/>
        </w:rPr>
        <w:t>Rastchikov</w:t>
      </w:r>
      <w:proofErr w:type="spellEnd"/>
      <w:r w:rsidRPr="00AC1006">
        <w:rPr>
          <w:i/>
          <w:sz w:val="28"/>
          <w:szCs w:val="28"/>
        </w:rPr>
        <w:t xml:space="preserve">. </w:t>
      </w:r>
      <w:proofErr w:type="spellStart"/>
      <w:r w:rsidRPr="00AC1006">
        <w:rPr>
          <w:i/>
          <w:sz w:val="28"/>
          <w:szCs w:val="28"/>
        </w:rPr>
        <w:t>Gruppirovka</w:t>
      </w:r>
      <w:proofErr w:type="spellEnd"/>
      <w:r w:rsidRPr="00AC1006">
        <w:rPr>
          <w:i/>
          <w:sz w:val="28"/>
          <w:szCs w:val="28"/>
        </w:rPr>
        <w:t xml:space="preserve"> I </w:t>
      </w:r>
      <w:proofErr w:type="spellStart"/>
      <w:r w:rsidRPr="00AC1006">
        <w:rPr>
          <w:i/>
          <w:sz w:val="28"/>
          <w:szCs w:val="28"/>
        </w:rPr>
        <w:t>samouskorenie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cilnotochnogo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puchka</w:t>
      </w:r>
      <w:proofErr w:type="spellEnd"/>
      <w:r w:rsidRPr="00AC1006">
        <w:rPr>
          <w:i/>
          <w:sz w:val="28"/>
          <w:szCs w:val="28"/>
        </w:rPr>
        <w:t xml:space="preserve"> v </w:t>
      </w:r>
      <w:proofErr w:type="spellStart"/>
      <w:r w:rsidRPr="00AC1006">
        <w:rPr>
          <w:i/>
          <w:sz w:val="28"/>
          <w:szCs w:val="28"/>
        </w:rPr>
        <w:t>volnovodnoj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zamedlyayustchej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cisteme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pri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nali</w:t>
      </w:r>
      <w:r>
        <w:rPr>
          <w:i/>
          <w:sz w:val="28"/>
          <w:szCs w:val="28"/>
        </w:rPr>
        <w:t>chii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vheshnego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magnitnogo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polya</w:t>
      </w:r>
      <w:proofErr w:type="spellEnd"/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49</w:t>
      </w:r>
      <w:r>
        <w:rPr>
          <w:sz w:val="28"/>
          <w:szCs w:val="28"/>
        </w:rPr>
        <w:t xml:space="preserve"> (1979) 1462 – 1470.</w:t>
      </w:r>
      <w:r w:rsidRPr="004E45DA">
        <w:rPr>
          <w:sz w:val="28"/>
          <w:szCs w:val="28"/>
        </w:rPr>
        <w:t xml:space="preserve"> </w:t>
      </w:r>
    </w:p>
    <w:p w:rsidR="000856EB" w:rsidRDefault="000856EB" w:rsidP="000856EB">
      <w:pPr>
        <w:pStyle w:val="ListParagraph"/>
        <w:numPr>
          <w:ilvl w:val="0"/>
          <w:numId w:val="2"/>
        </w:numPr>
        <w:spacing w:after="240" w:line="280" w:lineRule="atLeast"/>
        <w:jc w:val="both"/>
        <w:rPr>
          <w:rFonts w:ascii="Calibri" w:eastAsia="Times New Roman" w:hAnsi="Calibri" w:cs="Times New Roman"/>
          <w:sz w:val="28"/>
          <w:szCs w:val="28"/>
          <w:lang w:val="en-GB"/>
        </w:rPr>
      </w:pPr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 xml:space="preserve">K. </w:t>
      </w:r>
      <w:proofErr w:type="spellStart"/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>Flöttmann</w:t>
      </w:r>
      <w:proofErr w:type="spellEnd"/>
      <w:r w:rsidRPr="00E134D0">
        <w:rPr>
          <w:rFonts w:ascii="Calibri" w:eastAsia="Times New Roman" w:hAnsi="Calibri" w:cs="Times New Roman"/>
          <w:sz w:val="28"/>
          <w:szCs w:val="28"/>
          <w:lang w:val="en-GB"/>
        </w:rPr>
        <w:t xml:space="preserve">, ASTRA – A Space Charge Tracking Algorithm, </w:t>
      </w:r>
      <w:hyperlink r:id="rId64" w:history="1">
        <w:r w:rsidRPr="00D81370">
          <w:rPr>
            <w:rStyle w:val="Hyperlink"/>
            <w:rFonts w:ascii="Calibri" w:eastAsia="Times New Roman" w:hAnsi="Calibri" w:cs="Times New Roman"/>
            <w:sz w:val="28"/>
            <w:szCs w:val="28"/>
            <w:lang w:val="en-GB"/>
          </w:rPr>
          <w:t>http://www.desy.de/~mpyflo/</w:t>
        </w:r>
      </w:hyperlink>
      <w:r>
        <w:rPr>
          <w:rFonts w:ascii="Calibri" w:eastAsia="Times New Roman" w:hAnsi="Calibri" w:cs="Times New Roman"/>
          <w:sz w:val="28"/>
          <w:szCs w:val="28"/>
          <w:lang w:val="en-GB"/>
        </w:rPr>
        <w:t>.</w:t>
      </w:r>
    </w:p>
    <w:p w:rsidR="000856EB" w:rsidRPr="000856EB" w:rsidRDefault="000856EB" w:rsidP="000856EB">
      <w:pPr>
        <w:spacing w:after="0" w:line="259" w:lineRule="auto"/>
        <w:ind w:left="360"/>
        <w:jc w:val="both"/>
        <w:rPr>
          <w:sz w:val="28"/>
          <w:szCs w:val="28"/>
        </w:rPr>
      </w:pPr>
    </w:p>
    <w:p w:rsidR="008E667F" w:rsidRPr="00C34BBE" w:rsidRDefault="008E667F" w:rsidP="008E667F">
      <w:pPr>
        <w:spacing w:after="0"/>
        <w:rPr>
          <w:sz w:val="28"/>
          <w:szCs w:val="28"/>
        </w:rPr>
      </w:pPr>
    </w:p>
    <w:p w:rsidR="008E667F" w:rsidRPr="00121092" w:rsidRDefault="008E667F" w:rsidP="008E667F">
      <w:pPr>
        <w:pStyle w:val="ListParagraph"/>
        <w:spacing w:after="0"/>
        <w:ind w:left="0"/>
        <w:jc w:val="both"/>
        <w:rPr>
          <w:sz w:val="32"/>
          <w:szCs w:val="32"/>
        </w:rPr>
      </w:pPr>
    </w:p>
    <w:p w:rsidR="006F69FB" w:rsidRDefault="00691A54"/>
    <w:sectPr w:rsidR="006F69FB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54" w:rsidRDefault="00691A54" w:rsidP="000856EB">
      <w:pPr>
        <w:spacing w:after="0" w:line="240" w:lineRule="auto"/>
      </w:pPr>
      <w:r>
        <w:separator/>
      </w:r>
    </w:p>
  </w:endnote>
  <w:endnote w:type="continuationSeparator" w:id="0">
    <w:p w:rsidR="00691A54" w:rsidRDefault="00691A54" w:rsidP="0008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6EB" w:rsidRDefault="00085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6EB" w:rsidRDefault="00085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6EB" w:rsidRDefault="00085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54" w:rsidRDefault="00691A54" w:rsidP="000856EB">
      <w:pPr>
        <w:spacing w:after="0" w:line="240" w:lineRule="auto"/>
      </w:pPr>
      <w:r>
        <w:separator/>
      </w:r>
    </w:p>
  </w:footnote>
  <w:footnote w:type="continuationSeparator" w:id="0">
    <w:p w:rsidR="00691A54" w:rsidRDefault="00691A54" w:rsidP="0008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6EB" w:rsidRDefault="00085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975471"/>
      <w:docPartObj>
        <w:docPartGallery w:val="Watermarks"/>
        <w:docPartUnique/>
      </w:docPartObj>
    </w:sdtPr>
    <w:sdtEndPr/>
    <w:sdtContent>
      <w:p w:rsidR="000856EB" w:rsidRDefault="00691A5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6EB" w:rsidRDefault="00085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687B"/>
    <w:multiLevelType w:val="hybridMultilevel"/>
    <w:tmpl w:val="9EA6B534"/>
    <w:lvl w:ilvl="0" w:tplc="6D782EB0">
      <w:start w:val="1"/>
      <w:numFmt w:val="upperLetter"/>
      <w:lvlText w:val="%1."/>
      <w:lvlJc w:val="left"/>
      <w:pPr>
        <w:ind w:left="1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" w15:restartNumberingAfterBreak="0">
    <w:nsid w:val="70FF3D35"/>
    <w:multiLevelType w:val="hybridMultilevel"/>
    <w:tmpl w:val="D25C948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2A95"/>
    <w:multiLevelType w:val="hybridMultilevel"/>
    <w:tmpl w:val="FC76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7F"/>
    <w:rsid w:val="00014B1C"/>
    <w:rsid w:val="000856EB"/>
    <w:rsid w:val="000E7C99"/>
    <w:rsid w:val="001C3F5C"/>
    <w:rsid w:val="001F65FF"/>
    <w:rsid w:val="00232C12"/>
    <w:rsid w:val="002C0B45"/>
    <w:rsid w:val="00363FC0"/>
    <w:rsid w:val="005432A7"/>
    <w:rsid w:val="005544E1"/>
    <w:rsid w:val="005812C0"/>
    <w:rsid w:val="005F54AF"/>
    <w:rsid w:val="00654C59"/>
    <w:rsid w:val="00691A54"/>
    <w:rsid w:val="006B6EBC"/>
    <w:rsid w:val="00702979"/>
    <w:rsid w:val="007B0211"/>
    <w:rsid w:val="008732BD"/>
    <w:rsid w:val="008E667F"/>
    <w:rsid w:val="00927996"/>
    <w:rsid w:val="009309CE"/>
    <w:rsid w:val="00955E0D"/>
    <w:rsid w:val="00961861"/>
    <w:rsid w:val="00AB2CA1"/>
    <w:rsid w:val="00B1314B"/>
    <w:rsid w:val="00C15654"/>
    <w:rsid w:val="00D07CA6"/>
    <w:rsid w:val="00E44962"/>
    <w:rsid w:val="00E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9C91248"/>
  <w15:chartTrackingRefBased/>
  <w15:docId w15:val="{EA183B3B-681C-4651-B5CB-4A4DACE0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66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7F"/>
    <w:pPr>
      <w:ind w:left="720"/>
      <w:contextualSpacing/>
    </w:pPr>
  </w:style>
  <w:style w:type="character" w:customStyle="1" w:styleId="shorttext">
    <w:name w:val="short_text"/>
    <w:basedOn w:val="DefaultParagraphFont"/>
    <w:rsid w:val="008E667F"/>
  </w:style>
  <w:style w:type="character" w:styleId="Hyperlink">
    <w:name w:val="Hyperlink"/>
    <w:basedOn w:val="DefaultParagraphFont"/>
    <w:uiPriority w:val="99"/>
    <w:unhideWhenUsed/>
    <w:rsid w:val="008E66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EB"/>
  </w:style>
  <w:style w:type="paragraph" w:styleId="Footer">
    <w:name w:val="footer"/>
    <w:basedOn w:val="Normal"/>
    <w:link w:val="FooterChar"/>
    <w:uiPriority w:val="99"/>
    <w:unhideWhenUsed/>
    <w:rsid w:val="0008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EB"/>
  </w:style>
  <w:style w:type="paragraph" w:styleId="BalloonText">
    <w:name w:val="Balloon Text"/>
    <w:basedOn w:val="Normal"/>
    <w:link w:val="BalloonTextChar"/>
    <w:uiPriority w:val="99"/>
    <w:semiHidden/>
    <w:unhideWhenUsed/>
    <w:rsid w:val="00543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jpg"/><Relationship Id="rId63" Type="http://schemas.openxmlformats.org/officeDocument/2006/relationships/image" Target="media/image33.jpg"/><Relationship Id="rId68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8.jpe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7.jpg"/><Relationship Id="rId61" Type="http://schemas.openxmlformats.org/officeDocument/2006/relationships/image" Target="media/image31.jp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30.jpe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jpg"/><Relationship Id="rId64" Type="http://schemas.openxmlformats.org/officeDocument/2006/relationships/hyperlink" Target="http://www.desy.de/~mpyflo/" TargetMode="External"/><Relationship Id="rId69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jpg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2.jpeg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 Eidelman</dc:creator>
  <cp:keywords/>
  <dc:description/>
  <cp:lastModifiedBy>Yury I Eidelman</cp:lastModifiedBy>
  <cp:revision>13</cp:revision>
  <cp:lastPrinted>2017-02-03T23:39:00Z</cp:lastPrinted>
  <dcterms:created xsi:type="dcterms:W3CDTF">2017-02-03T22:21:00Z</dcterms:created>
  <dcterms:modified xsi:type="dcterms:W3CDTF">2017-02-08T21:25:00Z</dcterms:modified>
</cp:coreProperties>
</file>