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dobe Heiti Std R" w:eastAsia="Adobe Heiti Std R" w:hAnsi="Adobe Heiti Std R"/>
          <w:color w:val="5B9BD5" w:themeColor="accent5"/>
          <w:sz w:val="96"/>
          <w:szCs w:val="96"/>
        </w:rPr>
        <w:id w:val="-11846704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color w:val="auto"/>
          <w:sz w:val="22"/>
          <w:szCs w:val="22"/>
        </w:rPr>
      </w:sdtEndPr>
      <w:sdtContent>
        <w:p w14:paraId="43BE8C11" w14:textId="452D3262" w:rsidR="005A4A0B" w:rsidRPr="00A92BF4" w:rsidRDefault="005A4A0B" w:rsidP="00A92BF4">
          <w:pPr>
            <w:jc w:val="center"/>
            <w:rPr>
              <w:rFonts w:ascii="Adobe Ming Std L" w:eastAsia="Adobe Ming Std L" w:hAnsi="Adobe Ming Std L"/>
              <w:color w:val="5B9BD5" w:themeColor="accent5"/>
              <w:sz w:val="96"/>
              <w:szCs w:val="96"/>
            </w:rPr>
          </w:pPr>
          <w:r w:rsidRPr="00A92BF4">
            <w:rPr>
              <w:rFonts w:ascii="Adobe Ming Std L" w:eastAsia="Adobe Ming Std L" w:hAnsi="Adobe Ming Std L"/>
              <w:noProof/>
              <w:color w:val="5B9BD5" w:themeColor="accent5"/>
              <w:sz w:val="96"/>
              <w:szCs w:val="9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037E69" wp14:editId="114DAF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4283DE" w14:textId="77777777" w:rsidR="005A4A0B" w:rsidRDefault="005A4A0B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F037E6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494283DE" w14:textId="77777777" w:rsidR="005A4A0B" w:rsidRDefault="005A4A0B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92BF4">
            <w:rPr>
              <w:rFonts w:ascii="Adobe Ming Std L" w:eastAsia="Adobe Ming Std L" w:hAnsi="Adobe Ming Std L"/>
              <w:noProof/>
              <w:color w:val="5B9BD5" w:themeColor="accent5"/>
              <w:sz w:val="96"/>
              <w:szCs w:val="9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A2194D" wp14:editId="05B165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44FC77" w14:textId="205B4AA9" w:rsidR="005A4A0B" w:rsidRDefault="005A4A0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0A2194D" id="Caixa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5744FC77" w14:textId="205B4AA9" w:rsidR="005A4A0B" w:rsidRDefault="005A4A0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92BF4" w:rsidRPr="00A92BF4">
            <w:rPr>
              <w:rFonts w:ascii="Adobe Ming Std L" w:eastAsia="Adobe Ming Std L" w:hAnsi="Adobe Ming Std L"/>
              <w:color w:val="5B9BD5" w:themeColor="accent5"/>
              <w:sz w:val="96"/>
              <w:szCs w:val="96"/>
            </w:rPr>
            <w:t>Manual d</w:t>
          </w:r>
          <w:r w:rsidR="00267132">
            <w:rPr>
              <w:rFonts w:ascii="Adobe Ming Std L" w:eastAsia="Adobe Ming Std L" w:hAnsi="Adobe Ming Std L"/>
              <w:color w:val="5B9BD5" w:themeColor="accent5"/>
              <w:sz w:val="96"/>
              <w:szCs w:val="96"/>
            </w:rPr>
            <w:t>e Instalação</w:t>
          </w:r>
        </w:p>
        <w:p w14:paraId="7A327256" w14:textId="21B56E57" w:rsidR="00A92BF4" w:rsidRPr="00A92BF4" w:rsidRDefault="00A92BF4" w:rsidP="00A92BF4">
          <w:pPr>
            <w:jc w:val="center"/>
            <w:rPr>
              <w:rFonts w:ascii="Adobe Ming Std L" w:eastAsia="Adobe Ming Std L" w:hAnsi="Adobe Ming Std L"/>
              <w:color w:val="5B9BD5" w:themeColor="accent5"/>
              <w:sz w:val="40"/>
              <w:szCs w:val="40"/>
            </w:rPr>
          </w:pPr>
          <w:proofErr w:type="spellStart"/>
          <w:r w:rsidRPr="00A92BF4">
            <w:rPr>
              <w:rFonts w:ascii="Adobe Ming Std L" w:eastAsia="Adobe Ming Std L" w:hAnsi="Adobe Ming Std L"/>
              <w:color w:val="5B9BD5" w:themeColor="accent5"/>
              <w:sz w:val="40"/>
              <w:szCs w:val="40"/>
            </w:rPr>
            <w:t>Videre</w:t>
          </w:r>
          <w:proofErr w:type="spellEnd"/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7416129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0439C4C" w14:textId="72C4C743" w:rsidR="005A4A0B" w:rsidRPr="0056657D" w:rsidRDefault="0056657D">
              <w:pPr>
                <w:pStyle w:val="Cabealhodondice"/>
                <w:rPr>
                  <w:sz w:val="56"/>
                  <w:szCs w:val="56"/>
                </w:rPr>
              </w:pPr>
              <w:r>
                <w:rPr>
                  <w:sz w:val="56"/>
                  <w:szCs w:val="56"/>
                </w:rPr>
                <w:t>Índice</w:t>
              </w:r>
            </w:p>
            <w:p w14:paraId="6C103735" w14:textId="77777777" w:rsidR="007A709A" w:rsidRPr="007A709A" w:rsidRDefault="007A709A" w:rsidP="007A709A">
              <w:pPr>
                <w:rPr>
                  <w:lang w:eastAsia="pt-PT"/>
                </w:rPr>
              </w:pPr>
            </w:p>
            <w:p w14:paraId="0B05E93B" w14:textId="52910E3A" w:rsidR="00820E38" w:rsidRDefault="005A4A0B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286667" w:history="1">
                <w:r w:rsidR="00820E38" w:rsidRPr="00247666">
                  <w:rPr>
                    <w:rStyle w:val="Hiperligao"/>
                    <w:noProof/>
                  </w:rPr>
                  <w:t>Instalação do PostgreSQL</w:t>
                </w:r>
                <w:r w:rsidR="00820E38">
                  <w:rPr>
                    <w:noProof/>
                    <w:webHidden/>
                  </w:rPr>
                  <w:tab/>
                </w:r>
                <w:r w:rsidR="00820E38">
                  <w:rPr>
                    <w:noProof/>
                    <w:webHidden/>
                  </w:rPr>
                  <w:fldChar w:fldCharType="begin"/>
                </w:r>
                <w:r w:rsidR="00820E38">
                  <w:rPr>
                    <w:noProof/>
                    <w:webHidden/>
                  </w:rPr>
                  <w:instrText xml:space="preserve"> PAGEREF _Toc77286667 \h </w:instrText>
                </w:r>
                <w:r w:rsidR="00820E38">
                  <w:rPr>
                    <w:noProof/>
                    <w:webHidden/>
                  </w:rPr>
                </w:r>
                <w:r w:rsidR="00820E38">
                  <w:rPr>
                    <w:noProof/>
                    <w:webHidden/>
                  </w:rPr>
                  <w:fldChar w:fldCharType="separate"/>
                </w:r>
                <w:r w:rsidR="00820E38">
                  <w:rPr>
                    <w:noProof/>
                    <w:webHidden/>
                  </w:rPr>
                  <w:t>1</w:t>
                </w:r>
                <w:r w:rsidR="00820E38">
                  <w:rPr>
                    <w:noProof/>
                    <w:webHidden/>
                  </w:rPr>
                  <w:fldChar w:fldCharType="end"/>
                </w:r>
              </w:hyperlink>
            </w:p>
            <w:p w14:paraId="7CD12F15" w14:textId="5AA8F902" w:rsidR="00820E38" w:rsidRDefault="00820E38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77286668" w:history="1">
                <w:r w:rsidRPr="00247666">
                  <w:rPr>
                    <w:rStyle w:val="Hiperligao"/>
                    <w:noProof/>
                  </w:rPr>
                  <w:t>Criação da base de dados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_Toc77286668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0830BE" w14:textId="4B7C29B0" w:rsidR="00820E38" w:rsidRDefault="00820E38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77286669" w:history="1">
                <w:r w:rsidRPr="00247666">
                  <w:rPr>
                    <w:rStyle w:val="Hiperligao"/>
                    <w:noProof/>
                  </w:rPr>
                  <w:t>Instalação do 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_Toc77286669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42A318" w14:textId="256D02BB" w:rsidR="00820E38" w:rsidRDefault="00820E38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77286670" w:history="1">
                <w:r w:rsidRPr="00247666">
                  <w:rPr>
                    <w:rStyle w:val="Hiperligao"/>
                    <w:noProof/>
                  </w:rPr>
                  <w:t>Dependências do Python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_Toc77286670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77A0CA" w14:textId="4FAD186C" w:rsidR="00820E38" w:rsidRDefault="00820E38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77286671" w:history="1">
                <w:r w:rsidRPr="00247666">
                  <w:rPr>
                    <w:rStyle w:val="Hiperligao"/>
                    <w:noProof/>
                  </w:rPr>
                  <w:t>OpenCV com CUDA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_Toc77286671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606164" w14:textId="47C61296" w:rsidR="00820E38" w:rsidRDefault="00820E38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77286672" w:history="1">
                <w:r w:rsidRPr="00247666">
                  <w:rPr>
                    <w:rStyle w:val="Hiperligao"/>
                    <w:noProof/>
                  </w:rPr>
                  <w:t>Configurar o Videre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_Toc77286672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0571AE" w14:textId="2C85047C" w:rsidR="00A92BF4" w:rsidRDefault="005A4A0B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C8E2ED3" w14:textId="25A75216" w:rsidR="00A92BF4" w:rsidRDefault="00C62B8E">
          <w:r>
            <w:br w:type="page"/>
          </w:r>
        </w:p>
        <w:p w14:paraId="39D72E84" w14:textId="6F8403AF" w:rsidR="005A4A0B" w:rsidRPr="00912139" w:rsidRDefault="00267132" w:rsidP="005A4A0B">
          <w:pPr>
            <w:pStyle w:val="Ttulo1"/>
            <w:rPr>
              <w:sz w:val="48"/>
              <w:szCs w:val="48"/>
            </w:rPr>
          </w:pPr>
          <w:bookmarkStart w:id="0" w:name="_Toc77286667"/>
          <w:r w:rsidRPr="00912139">
            <w:rPr>
              <w:sz w:val="48"/>
              <w:szCs w:val="48"/>
            </w:rPr>
            <w:lastRenderedPageBreak/>
            <w:t xml:space="preserve">Instalação do </w:t>
          </w:r>
          <w:proofErr w:type="spellStart"/>
          <w:r w:rsidRPr="00912139">
            <w:rPr>
              <w:sz w:val="48"/>
              <w:szCs w:val="48"/>
            </w:rPr>
            <w:t>PostgreSQL</w:t>
          </w:r>
          <w:bookmarkEnd w:id="0"/>
          <w:proofErr w:type="spellEnd"/>
        </w:p>
        <w:p w14:paraId="7B59EE0F" w14:textId="4E85683F" w:rsidR="00702070" w:rsidRDefault="00267132" w:rsidP="00547AAE"/>
      </w:sdtContent>
    </w:sdt>
    <w:p w14:paraId="30F0DE73" w14:textId="77777777" w:rsidR="00912139" w:rsidRDefault="00267132" w:rsidP="00912139">
      <w:pPr>
        <w:ind w:firstLine="708"/>
        <w:jc w:val="both"/>
      </w:pPr>
      <w:r>
        <w:t>Para fazer a instalação da base de dados é necessário instalar o sistema de gerenciamento de bases de dados</w:t>
      </w:r>
      <w:r w:rsidR="00CF5999">
        <w:t xml:space="preserve"> (SGBD)</w:t>
      </w:r>
      <w:r>
        <w:t xml:space="preserve"> utilizado.</w:t>
      </w:r>
      <w:r w:rsidR="00CF5999">
        <w:t xml:space="preserve"> Para esse efeito deslocamo-nos</w:t>
      </w:r>
      <w:r>
        <w:t xml:space="preserve"> </w:t>
      </w:r>
      <w:r w:rsidR="00CF5999">
        <w:t xml:space="preserve">ao website do desenvolver em </w:t>
      </w:r>
      <w:hyperlink r:id="rId7" w:history="1">
        <w:r w:rsidR="00CF5999" w:rsidRPr="005543C4">
          <w:rPr>
            <w:rStyle w:val="Hiperligao"/>
          </w:rPr>
          <w:t>https://www.postgresql.org/download/</w:t>
        </w:r>
      </w:hyperlink>
      <w:r w:rsidR="00CF5999">
        <w:t xml:space="preserve">  e obtemos o instalador para a versão correspondente ao sistema operativo (SO) em que está a ser instalado o </w:t>
      </w:r>
      <w:proofErr w:type="spellStart"/>
      <w:r w:rsidR="00912139">
        <w:t>Videre</w:t>
      </w:r>
      <w:proofErr w:type="spellEnd"/>
      <w:r w:rsidR="00CF5999">
        <w:t>. Em termos da versão do SGBD tem-se uma preferência pela versão 13, que foi a utilizada para o desenvolvimento do software.</w:t>
      </w:r>
    </w:p>
    <w:p w14:paraId="78E40DDD" w14:textId="454421C7" w:rsidR="00CF5999" w:rsidRDefault="00CF5999" w:rsidP="00912139">
      <w:pPr>
        <w:ind w:firstLine="708"/>
        <w:jc w:val="both"/>
      </w:pPr>
      <w:r>
        <w:t>Durante a instalação devemos seguir os paços indicados pela interface do instalador e prestar atenção à configuração da mesma, com especial atenção ao utilizador do SO</w:t>
      </w:r>
      <w:r w:rsidR="00912139">
        <w:t>,</w:t>
      </w:r>
      <w:r>
        <w:t xml:space="preserve"> que vai ter permissões administrativas sobre o SGBD, a password de acesso a esse utilizador (caso escolha a opção de criar um novo)</w:t>
      </w:r>
      <w:r w:rsidR="00912139">
        <w:t xml:space="preserve"> e também a porta em que o servidor vai estar disponível (por </w:t>
      </w:r>
      <w:proofErr w:type="spellStart"/>
      <w:r w:rsidR="00912139">
        <w:t>default</w:t>
      </w:r>
      <w:proofErr w:type="spellEnd"/>
      <w:r w:rsidR="00912139">
        <w:t xml:space="preserve"> é a porta 5432) pois estas informações vão ser importantes para a configuração do software.</w:t>
      </w:r>
    </w:p>
    <w:p w14:paraId="61D09F04" w14:textId="33E553BD" w:rsidR="00912139" w:rsidRDefault="00912139" w:rsidP="00912139">
      <w:pPr>
        <w:ind w:firstLine="708"/>
        <w:jc w:val="both"/>
      </w:pPr>
      <w:r>
        <w:t xml:space="preserve">O SGBD vem com a possibilidade de instalar algum software acessório. Um destes softwares que pode vir a ser útil na manutenção da base de dados é o </w:t>
      </w:r>
      <w:proofErr w:type="spellStart"/>
      <w:r>
        <w:t>pgAdmin</w:t>
      </w:r>
      <w:proofErr w:type="spellEnd"/>
      <w:r>
        <w:t>, uma interface gráfica que ajuda na administração da base de dados.</w:t>
      </w:r>
    </w:p>
    <w:p w14:paraId="7FCA3F01" w14:textId="77777777" w:rsidR="00912139" w:rsidRDefault="00912139" w:rsidP="00912139">
      <w:pPr>
        <w:ind w:firstLine="708"/>
        <w:jc w:val="both"/>
      </w:pPr>
    </w:p>
    <w:p w14:paraId="0D366E9D" w14:textId="06D0F54F" w:rsidR="00912139" w:rsidRDefault="00912139" w:rsidP="00912139">
      <w:pPr>
        <w:pStyle w:val="Ttulo1"/>
        <w:rPr>
          <w:sz w:val="48"/>
          <w:szCs w:val="48"/>
        </w:rPr>
      </w:pPr>
      <w:bookmarkStart w:id="1" w:name="_Toc77286668"/>
      <w:r w:rsidRPr="00912139">
        <w:rPr>
          <w:sz w:val="48"/>
          <w:szCs w:val="48"/>
        </w:rPr>
        <w:t>Criação da base</w:t>
      </w:r>
      <w:r w:rsidR="00A64B80">
        <w:rPr>
          <w:sz w:val="48"/>
          <w:szCs w:val="48"/>
        </w:rPr>
        <w:t xml:space="preserve"> de dados</w:t>
      </w:r>
      <w:bookmarkEnd w:id="1"/>
    </w:p>
    <w:p w14:paraId="24182D0F" w14:textId="77777777" w:rsidR="00912139" w:rsidRDefault="00912139" w:rsidP="00912139">
      <w:pPr>
        <w:ind w:firstLine="708"/>
      </w:pPr>
    </w:p>
    <w:p w14:paraId="0ABDA63F" w14:textId="7CA2AF18" w:rsidR="00130785" w:rsidRDefault="00912139" w:rsidP="00130785">
      <w:pPr>
        <w:ind w:firstLine="708"/>
        <w:jc w:val="both"/>
      </w:pPr>
      <w:r>
        <w:t xml:space="preserve">Quando tiver instalado o SGBD pode proceder à criação da base de dados. Neste paço vamos utilizar um comando de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para </w:t>
      </w:r>
      <w:r w:rsidR="00130785">
        <w:t xml:space="preserve">que o SGBD corra o script SQL de criação da base de dados – </w:t>
      </w:r>
      <w:proofErr w:type="spellStart"/>
      <w:r w:rsidR="00130785">
        <w:t>VidereDB.sql</w:t>
      </w:r>
      <w:proofErr w:type="spellEnd"/>
      <w:r w:rsidR="00130785">
        <w:t xml:space="preserve">. </w:t>
      </w:r>
      <w:r>
        <w:t>Para tal devemos abrir uma linha de comandos</w:t>
      </w:r>
      <w:r w:rsidR="00130785">
        <w:t xml:space="preserve"> e deslocarmo-nos à diretoria em que se localiza o ficheiro SQL e</w:t>
      </w:r>
      <w:r>
        <w:t xml:space="preserve"> aplicar o comando seguinte:</w:t>
      </w:r>
    </w:p>
    <w:p w14:paraId="5ECF49F5" w14:textId="08242721" w:rsidR="00912139" w:rsidRDefault="00912139" w:rsidP="00130785">
      <w:pPr>
        <w:ind w:firstLine="708"/>
        <w:jc w:val="both"/>
      </w:pPr>
      <w:proofErr w:type="spellStart"/>
      <w:r>
        <w:t>psql</w:t>
      </w:r>
      <w:proofErr w:type="spellEnd"/>
      <w:r>
        <w:t xml:space="preserve"> -U </w:t>
      </w:r>
      <w:proofErr w:type="spellStart"/>
      <w:r>
        <w:t>nome_dono_SGBD</w:t>
      </w:r>
      <w:proofErr w:type="spellEnd"/>
      <w:r>
        <w:t xml:space="preserve"> -f </w:t>
      </w:r>
      <w:proofErr w:type="spellStart"/>
      <w:r>
        <w:t>Vi</w:t>
      </w:r>
      <w:r w:rsidR="00130785">
        <w:t>dereDB.sql</w:t>
      </w:r>
      <w:proofErr w:type="spellEnd"/>
    </w:p>
    <w:p w14:paraId="6DFDD6C1" w14:textId="062C2E22" w:rsidR="00130785" w:rsidRDefault="00130785" w:rsidP="00130785">
      <w:pPr>
        <w:jc w:val="both"/>
      </w:pPr>
      <w:r>
        <w:t xml:space="preserve">Sendo que </w:t>
      </w:r>
      <w:proofErr w:type="spellStart"/>
      <w:r>
        <w:t>nome_dono_SGBD</w:t>
      </w:r>
      <w:proofErr w:type="spellEnd"/>
      <w:r>
        <w:t xml:space="preserve"> é o nome do utilizador no SO</w:t>
      </w:r>
      <w:r w:rsidR="00225620">
        <w:t xml:space="preserve"> (p.e. </w:t>
      </w:r>
      <w:proofErr w:type="spellStart"/>
      <w:r w:rsidR="00225620">
        <w:t>psql</w:t>
      </w:r>
      <w:proofErr w:type="spellEnd"/>
      <w:r w:rsidR="00225620">
        <w:t xml:space="preserve"> -U </w:t>
      </w:r>
      <w:proofErr w:type="spellStart"/>
      <w:r w:rsidR="00225620">
        <w:t>postgres</w:t>
      </w:r>
      <w:proofErr w:type="spellEnd"/>
      <w:r w:rsidR="00225620">
        <w:t xml:space="preserve"> -f </w:t>
      </w:r>
      <w:proofErr w:type="spellStart"/>
      <w:r w:rsidR="00225620">
        <w:t>VidereDB.sql</w:t>
      </w:r>
      <w:proofErr w:type="spellEnd"/>
      <w:r w:rsidR="00225620">
        <w:t>)</w:t>
      </w:r>
      <w:r>
        <w:t xml:space="preserve"> que é dono da base de dados e, caso não estejamos na diretoria do ficheiro SQL será necessário colocar o caminho para o ficheiro. Após este comando poderá ser pedido a password correspondente ao utilizador colocado na </w:t>
      </w:r>
      <w:proofErr w:type="spellStart"/>
      <w:r>
        <w:t>flag</w:t>
      </w:r>
      <w:proofErr w:type="spellEnd"/>
      <w:r>
        <w:t xml:space="preserve"> -U.</w:t>
      </w:r>
    </w:p>
    <w:p w14:paraId="19646A87" w14:textId="0BA6A4D9" w:rsidR="00C850D4" w:rsidRDefault="00130785" w:rsidP="00130785">
      <w:pPr>
        <w:jc w:val="both"/>
      </w:pPr>
      <w:r>
        <w:tab/>
        <w:t xml:space="preserve">Ao executar o comando corretamente, e se não ocorrer nenhum outro erro, devem aparecer várias mensagens indicativas do sucesso da criação da base de dados, suas tabelas e respetivas colunas e </w:t>
      </w:r>
      <w:proofErr w:type="spellStart"/>
      <w:r>
        <w:t>constraints</w:t>
      </w:r>
      <w:proofErr w:type="spellEnd"/>
      <w:r>
        <w:t>.</w:t>
      </w:r>
      <w:r w:rsidR="00420579">
        <w:t xml:space="preserve"> </w:t>
      </w:r>
    </w:p>
    <w:p w14:paraId="48E9112D" w14:textId="4705EB36" w:rsidR="00C850D4" w:rsidRDefault="00C850D4" w:rsidP="00C850D4">
      <w:pPr>
        <w:ind w:firstLine="708"/>
        <w:jc w:val="both"/>
      </w:pPr>
      <w:r>
        <w:t xml:space="preserve">Por um processo análogo podemos ter acesso à BD de forma mais direta, caso seja necessária alguma administração. O comando </w:t>
      </w:r>
      <w:proofErr w:type="spellStart"/>
      <w:r>
        <w:t>psql</w:t>
      </w:r>
      <w:proofErr w:type="spellEnd"/>
      <w:r>
        <w:t xml:space="preserve"> -U </w:t>
      </w:r>
      <w:proofErr w:type="spellStart"/>
      <w:r>
        <w:t>nome_dono_SGBD</w:t>
      </w:r>
      <w:proofErr w:type="spellEnd"/>
      <w:r>
        <w:t xml:space="preserve"> pode ser utilizado para aceder ao SGBD, que seguido do comando \c </w:t>
      </w:r>
      <w:proofErr w:type="spellStart"/>
      <w:r>
        <w:t>Videre</w:t>
      </w:r>
      <w:proofErr w:type="spellEnd"/>
      <w:r>
        <w:t xml:space="preserve"> permite entrar na base de dados na qual podemos fazer qualquer consulta (</w:t>
      </w:r>
      <w:proofErr w:type="spellStart"/>
      <w:r>
        <w:t>query</w:t>
      </w:r>
      <w:proofErr w:type="spellEnd"/>
      <w:r>
        <w:t>) utilizando SQL. Podemos utilizar exit para sair do SGBD.</w:t>
      </w:r>
    </w:p>
    <w:p w14:paraId="6A04B28C" w14:textId="546CC082" w:rsidR="00C850D4" w:rsidRDefault="00DC77F5" w:rsidP="00420579">
      <w:pPr>
        <w:ind w:firstLine="708"/>
        <w:jc w:val="both"/>
      </w:pPr>
      <w:r>
        <w:t xml:space="preserve">Em seguida </w:t>
      </w:r>
      <w:r w:rsidR="00420579">
        <w:t>é necessário correr o ficheiro</w:t>
      </w:r>
      <w:r>
        <w:t xml:space="preserve"> </w:t>
      </w:r>
      <w:r w:rsidR="00420579">
        <w:t>InsertObjectName.</w:t>
      </w:r>
      <w:r>
        <w:t>py</w:t>
      </w:r>
      <w:r w:rsidR="00420579">
        <w:t xml:space="preserve">, que </w:t>
      </w:r>
      <w:proofErr w:type="spellStart"/>
      <w:r w:rsidR="00420579">
        <w:t>popula</w:t>
      </w:r>
      <w:proofErr w:type="spellEnd"/>
      <w:r w:rsidR="00420579">
        <w:t xml:space="preserve"> a tabela dos </w:t>
      </w:r>
      <w:proofErr w:type="spellStart"/>
      <w:r w:rsidR="00420579">
        <w:t>objectos</w:t>
      </w:r>
      <w:proofErr w:type="spellEnd"/>
      <w:r w:rsidR="00420579">
        <w:t xml:space="preserve"> na base de dados com os </w:t>
      </w:r>
      <w:proofErr w:type="spellStart"/>
      <w:r w:rsidR="00420579">
        <w:t>objectos</w:t>
      </w:r>
      <w:proofErr w:type="spellEnd"/>
      <w:r w:rsidR="00420579">
        <w:t xml:space="preserve"> que o </w:t>
      </w:r>
      <w:proofErr w:type="spellStart"/>
      <w:r w:rsidR="00420579">
        <w:t>dataset</w:t>
      </w:r>
      <w:proofErr w:type="spellEnd"/>
      <w:r w:rsidR="00420579">
        <w:t xml:space="preserve"> deteta. </w:t>
      </w:r>
      <w:r w:rsidR="00420579">
        <w:t xml:space="preserve">Se não tiver obtido nenhum erro a base de dados está pronta a ser utilizada pelo </w:t>
      </w:r>
      <w:proofErr w:type="spellStart"/>
      <w:r w:rsidR="00420579">
        <w:t>webserver</w:t>
      </w:r>
      <w:proofErr w:type="spellEnd"/>
      <w:r w:rsidR="00420579">
        <w:t>.</w:t>
      </w:r>
      <w:r w:rsidR="00C850D4">
        <w:br w:type="page"/>
      </w:r>
    </w:p>
    <w:p w14:paraId="2B0ECF97" w14:textId="2EBE457D" w:rsidR="00130785" w:rsidRDefault="00C850D4" w:rsidP="00C850D4">
      <w:pPr>
        <w:pStyle w:val="Ttulo1"/>
        <w:rPr>
          <w:sz w:val="48"/>
          <w:szCs w:val="48"/>
        </w:rPr>
      </w:pPr>
      <w:bookmarkStart w:id="2" w:name="_Toc77286669"/>
      <w:r>
        <w:rPr>
          <w:sz w:val="48"/>
          <w:szCs w:val="48"/>
        </w:rPr>
        <w:lastRenderedPageBreak/>
        <w:t xml:space="preserve">Instalação do </w:t>
      </w:r>
      <w:proofErr w:type="spellStart"/>
      <w:r>
        <w:rPr>
          <w:sz w:val="48"/>
          <w:szCs w:val="48"/>
        </w:rPr>
        <w:t>Python</w:t>
      </w:r>
      <w:bookmarkEnd w:id="2"/>
      <w:proofErr w:type="spellEnd"/>
    </w:p>
    <w:p w14:paraId="547C8EDF" w14:textId="603CBB96" w:rsidR="00C850D4" w:rsidRDefault="00C850D4" w:rsidP="00C850D4"/>
    <w:p w14:paraId="14F54DD3" w14:textId="2BB9D767" w:rsidR="00C850D4" w:rsidRDefault="00C850D4" w:rsidP="00247FE2">
      <w:pPr>
        <w:jc w:val="both"/>
      </w:pPr>
      <w:r>
        <w:tab/>
        <w:t xml:space="preserve">O </w:t>
      </w:r>
      <w:proofErr w:type="spellStart"/>
      <w:r w:rsidR="00247FE2">
        <w:t>P</w:t>
      </w:r>
      <w:r>
        <w:t>ython</w:t>
      </w:r>
      <w:proofErr w:type="spellEnd"/>
      <w:r w:rsidR="00247FE2">
        <w:t xml:space="preserve"> 3</w:t>
      </w:r>
      <w:r>
        <w:t xml:space="preserve"> é necessário para correr o </w:t>
      </w:r>
      <w:proofErr w:type="spellStart"/>
      <w:r>
        <w:t>webservice</w:t>
      </w:r>
      <w:proofErr w:type="spellEnd"/>
      <w:r>
        <w:t>. Caso não esteja instalado</w:t>
      </w:r>
      <w:r w:rsidR="00247FE2">
        <w:t xml:space="preserve"> pode-se obter o instalador na página </w:t>
      </w:r>
      <w:hyperlink r:id="rId8" w:history="1">
        <w:r w:rsidR="00247FE2" w:rsidRPr="005543C4">
          <w:rPr>
            <w:rStyle w:val="Hiperligao"/>
          </w:rPr>
          <w:t>https://www.python.org/downloads/</w:t>
        </w:r>
      </w:hyperlink>
      <w:r w:rsidR="00247FE2">
        <w:t xml:space="preserve"> e tal como para o SGBD deve-se escolher a versão apropriada ao sistema operativo. Pode obter-se a versão mais </w:t>
      </w:r>
      <w:proofErr w:type="gramStart"/>
      <w:r w:rsidR="00247FE2">
        <w:t>recente</w:t>
      </w:r>
      <w:proofErr w:type="gramEnd"/>
      <w:r w:rsidR="00247FE2">
        <w:t xml:space="preserve"> mas deixa-se a nota que o </w:t>
      </w:r>
      <w:proofErr w:type="spellStart"/>
      <w:r w:rsidR="00247FE2">
        <w:t>Videre</w:t>
      </w:r>
      <w:proofErr w:type="spellEnd"/>
      <w:r w:rsidR="00247FE2">
        <w:t xml:space="preserve"> foi desenvolvido utilizando a versão 3.9.4.</w:t>
      </w:r>
    </w:p>
    <w:p w14:paraId="13895533" w14:textId="77777777" w:rsidR="00247FE2" w:rsidRDefault="00247FE2" w:rsidP="00247FE2">
      <w:pPr>
        <w:jc w:val="both"/>
      </w:pPr>
    </w:p>
    <w:p w14:paraId="6DB1C291" w14:textId="5CE4D60D" w:rsidR="00247FE2" w:rsidRDefault="00247FE2" w:rsidP="00247FE2">
      <w:pPr>
        <w:pStyle w:val="Ttulo2"/>
      </w:pPr>
      <w:bookmarkStart w:id="3" w:name="_Toc77286670"/>
      <w:r>
        <w:t xml:space="preserve">Dependências do </w:t>
      </w:r>
      <w:proofErr w:type="spellStart"/>
      <w:r>
        <w:t>Python</w:t>
      </w:r>
      <w:bookmarkEnd w:id="3"/>
      <w:proofErr w:type="spellEnd"/>
    </w:p>
    <w:p w14:paraId="51F48684" w14:textId="2CD94EF8" w:rsidR="00247FE2" w:rsidRDefault="00247FE2" w:rsidP="00247FE2"/>
    <w:p w14:paraId="27B751D8" w14:textId="7AD0ABEE" w:rsidR="00247FE2" w:rsidRDefault="00247FE2" w:rsidP="00247FE2">
      <w:pPr>
        <w:jc w:val="both"/>
      </w:pPr>
      <w:r>
        <w:tab/>
        <w:t xml:space="preserve">Para que o </w:t>
      </w:r>
      <w:proofErr w:type="spellStart"/>
      <w:r>
        <w:t>Videre</w:t>
      </w:r>
      <w:proofErr w:type="spellEnd"/>
      <w:r>
        <w:t xml:space="preserve"> execute sem problemas é necessário instalar algumas </w:t>
      </w:r>
      <w:r w:rsidR="003073A6">
        <w:t>dependências. Essas dependências são as seguintes:</w:t>
      </w:r>
    </w:p>
    <w:p w14:paraId="3260CDA3" w14:textId="46653688" w:rsidR="003073A6" w:rsidRDefault="003073A6" w:rsidP="003073A6">
      <w:pPr>
        <w:pStyle w:val="PargrafodaLista"/>
        <w:numPr>
          <w:ilvl w:val="0"/>
          <w:numId w:val="3"/>
        </w:numPr>
        <w:jc w:val="both"/>
      </w:pPr>
      <w:proofErr w:type="spellStart"/>
      <w:r>
        <w:t>Flask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do </w:t>
      </w:r>
      <w:proofErr w:type="spellStart"/>
      <w:r>
        <w:t>webserver</w:t>
      </w:r>
      <w:proofErr w:type="spellEnd"/>
      <w:r>
        <w:t>;</w:t>
      </w:r>
    </w:p>
    <w:p w14:paraId="33E9C863" w14:textId="7FF454FE" w:rsidR="003073A6" w:rsidRDefault="003073A6" w:rsidP="003073A6">
      <w:pPr>
        <w:pStyle w:val="PargrafodaLista"/>
        <w:numPr>
          <w:ilvl w:val="0"/>
          <w:numId w:val="3"/>
        </w:numPr>
        <w:jc w:val="both"/>
      </w:pPr>
      <w:proofErr w:type="spellStart"/>
      <w:r>
        <w:t>Flask-Session</w:t>
      </w:r>
      <w:proofErr w:type="spellEnd"/>
      <w:r>
        <w:t xml:space="preserve"> – Sessões do </w:t>
      </w:r>
      <w:proofErr w:type="spellStart"/>
      <w:r>
        <w:t>flask</w:t>
      </w:r>
      <w:proofErr w:type="spellEnd"/>
      <w:r>
        <w:t>;</w:t>
      </w:r>
    </w:p>
    <w:p w14:paraId="2E590E6B" w14:textId="4ECD31AE" w:rsidR="003073A6" w:rsidRDefault="003073A6" w:rsidP="003073A6">
      <w:pPr>
        <w:pStyle w:val="PargrafodaLista"/>
        <w:numPr>
          <w:ilvl w:val="0"/>
          <w:numId w:val="3"/>
        </w:numPr>
        <w:jc w:val="both"/>
      </w:pPr>
      <w:proofErr w:type="spellStart"/>
      <w:r>
        <w:t>SQLAlchemy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de interação com a </w:t>
      </w:r>
      <w:proofErr w:type="spellStart"/>
      <w:r>
        <w:t>bd</w:t>
      </w:r>
      <w:proofErr w:type="spellEnd"/>
      <w:r>
        <w:t>;</w:t>
      </w:r>
    </w:p>
    <w:p w14:paraId="322080A0" w14:textId="117C6399" w:rsidR="003073A6" w:rsidRDefault="003073A6" w:rsidP="003073A6">
      <w:pPr>
        <w:pStyle w:val="PargrafodaLista"/>
        <w:numPr>
          <w:ilvl w:val="0"/>
          <w:numId w:val="3"/>
        </w:numPr>
        <w:jc w:val="both"/>
      </w:pPr>
      <w:proofErr w:type="spellStart"/>
      <w:r>
        <w:t>numpy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de apoio na manipulação de </w:t>
      </w:r>
      <w:proofErr w:type="spellStart"/>
      <w:r>
        <w:t>arrays</w:t>
      </w:r>
      <w:proofErr w:type="spellEnd"/>
      <w:r>
        <w:t>;</w:t>
      </w:r>
    </w:p>
    <w:p w14:paraId="57BC7149" w14:textId="1144D9F1" w:rsidR="003073A6" w:rsidRDefault="003073A6" w:rsidP="003073A6">
      <w:pPr>
        <w:pStyle w:val="PargrafodaLista"/>
        <w:numPr>
          <w:ilvl w:val="0"/>
          <w:numId w:val="3"/>
        </w:numPr>
        <w:jc w:val="both"/>
      </w:pPr>
      <w:proofErr w:type="spellStart"/>
      <w:r>
        <w:t>bcrypt</w:t>
      </w:r>
      <w:proofErr w:type="spellEnd"/>
      <w:r>
        <w:t xml:space="preserve"> – </w:t>
      </w:r>
      <w:proofErr w:type="spellStart"/>
      <w:r>
        <w:t>framework</w:t>
      </w:r>
      <w:proofErr w:type="spellEnd"/>
      <w:r>
        <w:t xml:space="preserve"> de encriptação das passwords dos utilizadores;</w:t>
      </w:r>
    </w:p>
    <w:p w14:paraId="1969B70A" w14:textId="5B6D8D48" w:rsidR="003073A6" w:rsidRDefault="003073A6" w:rsidP="003073A6">
      <w:pPr>
        <w:pStyle w:val="PargrafodaLista"/>
        <w:numPr>
          <w:ilvl w:val="0"/>
          <w:numId w:val="3"/>
        </w:numPr>
        <w:jc w:val="both"/>
      </w:pPr>
      <w:r>
        <w:t>psycopg2 – uma driver utilizada para interação com a base de dados;</w:t>
      </w:r>
    </w:p>
    <w:p w14:paraId="14D1EA7C" w14:textId="4F049C82" w:rsidR="003073A6" w:rsidRDefault="003073A6" w:rsidP="003073A6">
      <w:pPr>
        <w:pStyle w:val="PargrafodaLista"/>
        <w:numPr>
          <w:ilvl w:val="0"/>
          <w:numId w:val="3"/>
        </w:numPr>
        <w:jc w:val="both"/>
        <w:rPr>
          <w:lang w:val="en-US"/>
        </w:rPr>
      </w:pPr>
      <w:proofErr w:type="spellStart"/>
      <w:r w:rsidRPr="003073A6">
        <w:rPr>
          <w:lang w:val="en-US"/>
        </w:rPr>
        <w:t>opencv</w:t>
      </w:r>
      <w:proofErr w:type="spellEnd"/>
      <w:r w:rsidRPr="003073A6">
        <w:rPr>
          <w:lang w:val="en-US"/>
        </w:rPr>
        <w:t>-python – framework de computer v</w:t>
      </w:r>
      <w:r>
        <w:rPr>
          <w:lang w:val="en-US"/>
        </w:rPr>
        <w:t>ision.</w:t>
      </w:r>
    </w:p>
    <w:p w14:paraId="7EF4F5AC" w14:textId="43694CC5" w:rsidR="003073A6" w:rsidRDefault="003073A6" w:rsidP="003073A6">
      <w:pPr>
        <w:jc w:val="both"/>
      </w:pPr>
      <w:r w:rsidRPr="003073A6">
        <w:t>Há várias formas de instalar e</w:t>
      </w:r>
      <w:r>
        <w:t xml:space="preserve">stas </w:t>
      </w:r>
      <w:proofErr w:type="spellStart"/>
      <w:r>
        <w:t>depêndicas</w:t>
      </w:r>
      <w:proofErr w:type="spellEnd"/>
      <w:r>
        <w:t xml:space="preserve">, uma destas é utilizando a componente </w:t>
      </w:r>
      <w:proofErr w:type="spellStart"/>
      <w:r>
        <w:t>pip</w:t>
      </w:r>
      <w:proofErr w:type="spellEnd"/>
      <w:r>
        <w:t xml:space="preserve"> do </w:t>
      </w:r>
      <w:proofErr w:type="spellStart"/>
      <w:r>
        <w:t>python</w:t>
      </w:r>
      <w:proofErr w:type="spellEnd"/>
      <w:r>
        <w:t xml:space="preserve">, que podemos aplicar na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com o seguindo comando:</w:t>
      </w:r>
    </w:p>
    <w:p w14:paraId="39B2F0D7" w14:textId="6F83AA92" w:rsidR="003073A6" w:rsidRDefault="003073A6" w:rsidP="003073A6">
      <w:pPr>
        <w:jc w:val="both"/>
      </w:pPr>
      <w:r>
        <w:tab/>
      </w:r>
      <w:proofErr w:type="spellStart"/>
      <w:r w:rsidRPr="00225620">
        <w:t>pip</w:t>
      </w:r>
      <w:proofErr w:type="spellEnd"/>
      <w:r w:rsidRPr="00225620">
        <w:t xml:space="preserve"> </w:t>
      </w:r>
      <w:proofErr w:type="spellStart"/>
      <w:r w:rsidRPr="00225620">
        <w:t>install</w:t>
      </w:r>
      <w:proofErr w:type="spellEnd"/>
      <w:r w:rsidRPr="00225620">
        <w:t xml:space="preserve"> </w:t>
      </w:r>
      <w:r w:rsidR="00225620">
        <w:t>dependência</w:t>
      </w:r>
    </w:p>
    <w:p w14:paraId="42E21A65" w14:textId="16E6C040" w:rsidR="00225620" w:rsidRPr="00225620" w:rsidRDefault="00225620" w:rsidP="003073A6">
      <w:pPr>
        <w:jc w:val="both"/>
      </w:pPr>
      <w:r>
        <w:t xml:space="preserve">Sendo que dependência é cada uma das dependências mencionadas na lista acima e fazemos a chamada deste comando na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para cada um deles (p.e.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  <w:r>
        <w:t>).</w:t>
      </w:r>
    </w:p>
    <w:p w14:paraId="2DA7E569" w14:textId="77777777" w:rsidR="00225620" w:rsidRPr="00225620" w:rsidRDefault="00225620" w:rsidP="003073A6">
      <w:pPr>
        <w:jc w:val="both"/>
      </w:pPr>
    </w:p>
    <w:p w14:paraId="0B71B4A4" w14:textId="1D18BED2" w:rsidR="00225620" w:rsidRPr="00225620" w:rsidRDefault="00225620" w:rsidP="00225620">
      <w:pPr>
        <w:pStyle w:val="Ttulo2"/>
      </w:pPr>
      <w:bookmarkStart w:id="4" w:name="_Toc77286671"/>
      <w:proofErr w:type="spellStart"/>
      <w:r w:rsidRPr="00225620">
        <w:t>OpenCV</w:t>
      </w:r>
      <w:proofErr w:type="spellEnd"/>
      <w:r w:rsidRPr="00225620">
        <w:t xml:space="preserve"> com CUDA</w:t>
      </w:r>
      <w:bookmarkEnd w:id="4"/>
    </w:p>
    <w:p w14:paraId="595D3150" w14:textId="6739BEA6" w:rsidR="00225620" w:rsidRPr="00225620" w:rsidRDefault="00225620" w:rsidP="00225620">
      <w:pPr>
        <w:jc w:val="both"/>
      </w:pPr>
    </w:p>
    <w:p w14:paraId="1B38D779" w14:textId="0008A41F" w:rsidR="00AC47A3" w:rsidRDefault="00225620" w:rsidP="00AC47A3">
      <w:pPr>
        <w:jc w:val="both"/>
      </w:pPr>
      <w:r w:rsidRPr="00225620">
        <w:tab/>
        <w:t xml:space="preserve">Para </w:t>
      </w:r>
      <w:proofErr w:type="spellStart"/>
      <w:r w:rsidRPr="00225620">
        <w:t>opter</w:t>
      </w:r>
      <w:proofErr w:type="spellEnd"/>
      <w:r w:rsidRPr="00225620">
        <w:t xml:space="preserve"> um aumento de p</w:t>
      </w:r>
      <w:r>
        <w:t xml:space="preserve">erformance na deteção dos </w:t>
      </w:r>
      <w:proofErr w:type="spellStart"/>
      <w:r>
        <w:t>objectos</w:t>
      </w:r>
      <w:proofErr w:type="spellEnd"/>
      <w:r>
        <w:t xml:space="preserve"> pode-se utilizar o </w:t>
      </w:r>
      <w:proofErr w:type="spellStart"/>
      <w:r>
        <w:t>OpenCV</w:t>
      </w:r>
      <w:proofErr w:type="spellEnd"/>
      <w:r>
        <w:t xml:space="preserve"> compilado com CUDA, que só está disponível em placas gráficas da NVIDIA.</w:t>
      </w:r>
      <w:r w:rsidR="00AC47A3">
        <w:t xml:space="preserve"> </w:t>
      </w:r>
      <w:r>
        <w:t>Este é um processo que pode ser complexo dependo do sistema operativo</w:t>
      </w:r>
      <w:r w:rsidR="00AC47A3">
        <w:t xml:space="preserve"> pois é necessário compilar manualmente o </w:t>
      </w:r>
      <w:proofErr w:type="spellStart"/>
      <w:r w:rsidR="00AC47A3">
        <w:t>OpenCV</w:t>
      </w:r>
      <w:proofErr w:type="spellEnd"/>
      <w:r w:rsidR="00AC47A3">
        <w:t xml:space="preserve"> para hardware específico, algo que não é disponibilizado pelos desenvolvedores.</w:t>
      </w:r>
    </w:p>
    <w:p w14:paraId="2D53D86C" w14:textId="703FDEF0" w:rsidR="00225620" w:rsidRDefault="00225620" w:rsidP="00AC47A3">
      <w:pPr>
        <w:ind w:firstLine="708"/>
        <w:jc w:val="both"/>
      </w:pPr>
      <w:r>
        <w:t xml:space="preserve">Para instalar o CUDA podemos obter o instalador apropriado em </w:t>
      </w:r>
      <w:hyperlink r:id="rId9" w:history="1">
        <w:r w:rsidRPr="005543C4">
          <w:rPr>
            <w:rStyle w:val="Hiperligao"/>
          </w:rPr>
          <w:t>https://developer.nvidia.com/cuda-downloads</w:t>
        </w:r>
      </w:hyperlink>
      <w:r>
        <w:t xml:space="preserve"> , a versão do instalador depende da placa gráfica NVIDIA que vamos utilizar. Também é necessário instalar o </w:t>
      </w:r>
      <w:proofErr w:type="spellStart"/>
      <w:r>
        <w:t>cuDNN</w:t>
      </w:r>
      <w:proofErr w:type="spellEnd"/>
      <w:r w:rsidR="00AC47A3">
        <w:t xml:space="preserve">, cujo instalador está disponível em </w:t>
      </w:r>
      <w:hyperlink r:id="rId10" w:history="1">
        <w:r w:rsidR="00AC47A3" w:rsidRPr="005543C4">
          <w:rPr>
            <w:rStyle w:val="Hiperligao"/>
          </w:rPr>
          <w:t>https://developer.nvidia.com/cudnn</w:t>
        </w:r>
      </w:hyperlink>
      <w:r w:rsidR="00AC47A3">
        <w:t xml:space="preserve"> e a sua versão também depende da placa gráfica (pois depende da versão do CUDA).</w:t>
      </w:r>
    </w:p>
    <w:p w14:paraId="0A21A86C" w14:textId="45055E93" w:rsidR="00AC47A3" w:rsidRDefault="00AC47A3" w:rsidP="00AC47A3">
      <w:pPr>
        <w:ind w:firstLine="708"/>
        <w:jc w:val="both"/>
      </w:pPr>
      <w:r>
        <w:t xml:space="preserve">Finalmente é necessário fazer a compilação, este pode ser um processo longo e complexo e que depende bastante do sistema operativo que estamos a utilizar o que torna difícil dar indicações de como o fazer. Felizmente há alguma informação online que explica este </w:t>
      </w:r>
      <w:r>
        <w:lastRenderedPageBreak/>
        <w:t xml:space="preserve">processo para alguns sistemas operativos. O código do </w:t>
      </w:r>
      <w:proofErr w:type="spellStart"/>
      <w:r>
        <w:t>OpenCV</w:t>
      </w:r>
      <w:proofErr w:type="spellEnd"/>
      <w:r>
        <w:t xml:space="preserve">, que é open </w:t>
      </w:r>
      <w:proofErr w:type="spellStart"/>
      <w:r>
        <w:t>source</w:t>
      </w:r>
      <w:proofErr w:type="spellEnd"/>
      <w:r>
        <w:t xml:space="preserve">, está disponível em </w:t>
      </w:r>
      <w:hyperlink r:id="rId11" w:history="1">
        <w:r w:rsidRPr="005543C4">
          <w:rPr>
            <w:rStyle w:val="Hiperligao"/>
          </w:rPr>
          <w:t>https://github.com/opencv/opencv_contrib</w:t>
        </w:r>
      </w:hyperlink>
      <w:r>
        <w:t xml:space="preserve"> e pode ser utilizado para a compilação.</w:t>
      </w:r>
    </w:p>
    <w:p w14:paraId="7A0A0BE2" w14:textId="6E76DF2D" w:rsidR="00AC47A3" w:rsidRDefault="00AC47A3" w:rsidP="00AC47A3">
      <w:pPr>
        <w:jc w:val="both"/>
      </w:pPr>
    </w:p>
    <w:p w14:paraId="615CA7C6" w14:textId="478009E8" w:rsidR="00AC47A3" w:rsidRDefault="00AC47A3" w:rsidP="00AC47A3">
      <w:pPr>
        <w:pStyle w:val="Ttulo1"/>
        <w:rPr>
          <w:sz w:val="48"/>
          <w:szCs w:val="48"/>
        </w:rPr>
      </w:pPr>
      <w:bookmarkStart w:id="5" w:name="_Toc77286672"/>
      <w:r w:rsidRPr="00AC47A3">
        <w:rPr>
          <w:sz w:val="48"/>
          <w:szCs w:val="48"/>
        </w:rPr>
        <w:t xml:space="preserve">Configurar o </w:t>
      </w:r>
      <w:proofErr w:type="spellStart"/>
      <w:r w:rsidRPr="00AC47A3">
        <w:rPr>
          <w:sz w:val="48"/>
          <w:szCs w:val="48"/>
        </w:rPr>
        <w:t>Videre</w:t>
      </w:r>
      <w:bookmarkEnd w:id="5"/>
      <w:proofErr w:type="spellEnd"/>
    </w:p>
    <w:p w14:paraId="1608EA2B" w14:textId="6F0C21C6" w:rsidR="00AC47A3" w:rsidRDefault="00AC47A3" w:rsidP="00AC47A3"/>
    <w:p w14:paraId="3F78A4F0" w14:textId="3A8C558A" w:rsidR="00AC47A3" w:rsidRDefault="00AC47A3" w:rsidP="002A0DF4">
      <w:pPr>
        <w:jc w:val="both"/>
      </w:pPr>
      <w:r>
        <w:tab/>
      </w:r>
      <w:r w:rsidR="002A0DF4">
        <w:t xml:space="preserve">Para preparar a execução do </w:t>
      </w:r>
      <w:proofErr w:type="spellStart"/>
      <w:r w:rsidR="002A0DF4">
        <w:t>Videre</w:t>
      </w:r>
      <w:proofErr w:type="spellEnd"/>
      <w:r w:rsidR="002A0DF4">
        <w:t xml:space="preserve"> devemos começar por extrair os conteúdos do ficheiro ???? para a pasta onde queremos que os seus ficheiros fiquem localizados.</w:t>
      </w:r>
    </w:p>
    <w:p w14:paraId="34BA7184" w14:textId="1654E6B6" w:rsidR="002A0DF4" w:rsidRDefault="002A0DF4" w:rsidP="002A0DF4">
      <w:pPr>
        <w:jc w:val="both"/>
      </w:pPr>
      <w:r>
        <w:tab/>
        <w:t>Para configurar o sistema podemos abrir o ficheiro config.py num editor de texto à escolha. Os campos que são mais relevantes de configurar são:</w:t>
      </w:r>
    </w:p>
    <w:p w14:paraId="5223965B" w14:textId="2CEAF9D1" w:rsidR="002A0DF4" w:rsidRDefault="002A0DF4" w:rsidP="002A0DF4">
      <w:pPr>
        <w:pStyle w:val="PargrafodaLista"/>
        <w:numPr>
          <w:ilvl w:val="0"/>
          <w:numId w:val="4"/>
        </w:numPr>
        <w:jc w:val="both"/>
      </w:pPr>
      <w:proofErr w:type="spellStart"/>
      <w:r>
        <w:t>port</w:t>
      </w:r>
      <w:proofErr w:type="spellEnd"/>
      <w:r>
        <w:t xml:space="preserve"> – indica o porto em que o </w:t>
      </w:r>
      <w:proofErr w:type="spellStart"/>
      <w:r>
        <w:t>webserver</w:t>
      </w:r>
      <w:proofErr w:type="spellEnd"/>
      <w:r>
        <w:t xml:space="preserve"> vai servir o website;</w:t>
      </w:r>
    </w:p>
    <w:p w14:paraId="4D7E978C" w14:textId="0052A85B" w:rsidR="002A0DF4" w:rsidRDefault="002A0DF4" w:rsidP="002A0DF4">
      <w:pPr>
        <w:pStyle w:val="PargrafodaLista"/>
        <w:numPr>
          <w:ilvl w:val="0"/>
          <w:numId w:val="4"/>
        </w:numPr>
        <w:jc w:val="both"/>
      </w:pPr>
      <w:proofErr w:type="spellStart"/>
      <w:r>
        <w:t>pastaFrames</w:t>
      </w:r>
      <w:proofErr w:type="spellEnd"/>
      <w:r>
        <w:t xml:space="preserve"> – Indica a pasta onde vão ficar guardados todos os </w:t>
      </w:r>
      <w:proofErr w:type="spellStart"/>
      <w:r>
        <w:t>frames</w:t>
      </w:r>
      <w:proofErr w:type="spellEnd"/>
      <w:r>
        <w:t xml:space="preserve"> (imagens) que a base de dados gere, por defeito esta pasta é chamada de “</w:t>
      </w:r>
      <w:proofErr w:type="spellStart"/>
      <w:r>
        <w:t>frames</w:t>
      </w:r>
      <w:proofErr w:type="spellEnd"/>
      <w:r>
        <w:t>” e está localizada diretamente na pasta da aplicação, este campo pode ser alterado para mudar a sua localização e nome;</w:t>
      </w:r>
    </w:p>
    <w:p w14:paraId="12CBB797" w14:textId="006B88D9" w:rsidR="002A0DF4" w:rsidRDefault="002A0DF4" w:rsidP="002A0DF4">
      <w:pPr>
        <w:pStyle w:val="PargrafodaLista"/>
        <w:numPr>
          <w:ilvl w:val="0"/>
          <w:numId w:val="4"/>
        </w:numPr>
        <w:jc w:val="both"/>
      </w:pPr>
      <w:proofErr w:type="spellStart"/>
      <w:r>
        <w:t>pastaVideos</w:t>
      </w:r>
      <w:proofErr w:type="spellEnd"/>
      <w:r>
        <w:t xml:space="preserve"> – pasta </w:t>
      </w:r>
      <w:proofErr w:type="spellStart"/>
      <w:r>
        <w:t>analoga</w:t>
      </w:r>
      <w:proofErr w:type="spellEnd"/>
      <w:r>
        <w:t xml:space="preserve"> à pasta dos </w:t>
      </w:r>
      <w:proofErr w:type="spellStart"/>
      <w:proofErr w:type="gramStart"/>
      <w:r>
        <w:t>frames</w:t>
      </w:r>
      <w:proofErr w:type="spellEnd"/>
      <w:proofErr w:type="gramEnd"/>
      <w:r>
        <w:t xml:space="preserve"> mas para os vídeos que são submetidos, por defeito é denominada de “vídeos”;</w:t>
      </w:r>
    </w:p>
    <w:p w14:paraId="2D8D5096" w14:textId="23217D81" w:rsidR="008722C8" w:rsidRDefault="002A0DF4" w:rsidP="008722C8">
      <w:pPr>
        <w:pStyle w:val="PargrafodaLista"/>
        <w:numPr>
          <w:ilvl w:val="0"/>
          <w:numId w:val="4"/>
        </w:numPr>
        <w:jc w:val="both"/>
      </w:pPr>
      <w:proofErr w:type="spellStart"/>
      <w:r>
        <w:t>database</w:t>
      </w:r>
      <w:proofErr w:type="spellEnd"/>
      <w:r>
        <w:t xml:space="preserve"> – URL que identifica um caminho para a conexão à base de dados, é neste ponto que entra a configuração do SGBD</w:t>
      </w:r>
      <w:r w:rsidR="008722C8">
        <w:t xml:space="preserve"> e que se ilustra na figura 1. As várias partes significam o seguinte:</w:t>
      </w:r>
    </w:p>
    <w:p w14:paraId="4D27E004" w14:textId="0DC9D52B" w:rsidR="008722C8" w:rsidRDefault="00DC77F5" w:rsidP="008722C8">
      <w:pPr>
        <w:pStyle w:val="PargrafodaLista"/>
        <w:numPr>
          <w:ilvl w:val="1"/>
          <w:numId w:val="4"/>
        </w:numPr>
        <w:jc w:val="both"/>
      </w:pPr>
      <w:r>
        <w:t>A primeira parte (SGBD</w:t>
      </w:r>
      <w:r w:rsidR="008722C8">
        <w:t xml:space="preserve"> e driver) só deve ser alterado caso haja uma decisão para mudar de </w:t>
      </w:r>
      <w:proofErr w:type="spellStart"/>
      <w:r w:rsidR="008722C8">
        <w:t>sgbd</w:t>
      </w:r>
      <w:proofErr w:type="spellEnd"/>
      <w:r w:rsidR="008722C8">
        <w:t>;</w:t>
      </w:r>
    </w:p>
    <w:p w14:paraId="0AF31D9E" w14:textId="7AD16D64" w:rsidR="00DC77F5" w:rsidRDefault="008722C8" w:rsidP="008722C8">
      <w:pPr>
        <w:pStyle w:val="PargrafodaLista"/>
        <w:numPr>
          <w:ilvl w:val="1"/>
          <w:numId w:val="4"/>
        </w:numPr>
        <w:jc w:val="both"/>
      </w:pPr>
      <w:r>
        <w:t xml:space="preserve">A segunda parte envolve as permissões de utilizador, nesta secção deve colocar o utilizador do SO que é dono da base de dados, seguido de dois pontos (:), e logo a seguir a password para aceder a essa utilizador, seguindo o formato </w:t>
      </w:r>
      <w:proofErr w:type="spellStart"/>
      <w:r>
        <w:t>dono_do_</w:t>
      </w:r>
      <w:proofErr w:type="gramStart"/>
      <w:r>
        <w:t>SGBD:password</w:t>
      </w:r>
      <w:proofErr w:type="spellEnd"/>
      <w:proofErr w:type="gramEnd"/>
      <w:r>
        <w:t>;</w:t>
      </w:r>
    </w:p>
    <w:p w14:paraId="4F5E9C6C" w14:textId="1EE5DC53" w:rsidR="008722C8" w:rsidRDefault="008722C8" w:rsidP="008722C8">
      <w:pPr>
        <w:pStyle w:val="PargrafodaLista"/>
        <w:numPr>
          <w:ilvl w:val="1"/>
          <w:numId w:val="4"/>
        </w:numPr>
        <w:jc w:val="both"/>
      </w:pPr>
      <w:r>
        <w:t>A terceira parte corresponde ao IP e porta da base de dados, o campo porta é a porta definida quando o SGBD é configurado e o IP, que por defeito contém o nome “</w:t>
      </w:r>
      <w:proofErr w:type="spellStart"/>
      <w:r>
        <w:t>localhost</w:t>
      </w:r>
      <w:proofErr w:type="spellEnd"/>
      <w:r>
        <w:t xml:space="preserve">” não deve ser alterado a não ser que haja a decisão colocar a base de dados numa máquina separada do </w:t>
      </w:r>
      <w:proofErr w:type="spellStart"/>
      <w:r>
        <w:t>webserver</w:t>
      </w:r>
      <w:proofErr w:type="spellEnd"/>
      <w:r w:rsidR="00A64B80">
        <w:t>;</w:t>
      </w:r>
    </w:p>
    <w:p w14:paraId="1D709D13" w14:textId="4C4A004A" w:rsidR="008722C8" w:rsidRDefault="00A64B80" w:rsidP="008722C8">
      <w:pPr>
        <w:pStyle w:val="PargrafodaLista"/>
        <w:numPr>
          <w:ilvl w:val="1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E3978A" wp14:editId="1CB44F11">
            <wp:simplePos x="0" y="0"/>
            <wp:positionH relativeFrom="margin">
              <wp:posOffset>299720</wp:posOffset>
            </wp:positionH>
            <wp:positionV relativeFrom="paragraph">
              <wp:posOffset>584200</wp:posOffset>
            </wp:positionV>
            <wp:extent cx="4791075" cy="168592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1AEB4D" wp14:editId="5250B3DF">
                <wp:simplePos x="0" y="0"/>
                <wp:positionH relativeFrom="margin">
                  <wp:posOffset>304800</wp:posOffset>
                </wp:positionH>
                <wp:positionV relativeFrom="paragraph">
                  <wp:posOffset>2295525</wp:posOffset>
                </wp:positionV>
                <wp:extent cx="4791075" cy="635"/>
                <wp:effectExtent l="0" t="0" r="952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6CE1A" w14:textId="552FA72A" w:rsidR="00DC77F5" w:rsidRPr="00527361" w:rsidRDefault="00DC77F5" w:rsidP="00DC77F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Explicação gráfica do URL para 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AEB4D" id="Caixa de texto 1" o:spid="_x0000_s1028" type="#_x0000_t202" style="position:absolute;left:0;text-align:left;margin-left:24pt;margin-top:180.75pt;width:377.25pt;height:.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" stroked="f">
                <v:textbox style="mso-fit-shape-to-text:t" inset="0,0,0,0">
                  <w:txbxContent>
                    <w:p w14:paraId="00B6CE1A" w14:textId="552FA72A" w:rsidR="00DC77F5" w:rsidRPr="00527361" w:rsidRDefault="00DC77F5" w:rsidP="00DC77F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Explicação gráfica do URL para a base de dados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22C8">
        <w:t>Finalmente o último campo é o nome da base de dados que não deve ser alterado a não ser que se mude o nome da base de dados (que também deve ser acompanhado por alterações no SQL).</w:t>
      </w:r>
    </w:p>
    <w:p w14:paraId="4DF9EACD" w14:textId="73421F36" w:rsidR="00A64B80" w:rsidRDefault="00A64B80" w:rsidP="00A64B80">
      <w:pPr>
        <w:pStyle w:val="PargrafodaLista"/>
        <w:numPr>
          <w:ilvl w:val="0"/>
          <w:numId w:val="4"/>
        </w:numPr>
        <w:jc w:val="both"/>
      </w:pPr>
      <w:proofErr w:type="spellStart"/>
      <w:r w:rsidRPr="00A64B80">
        <w:lastRenderedPageBreak/>
        <w:t>yoloPath</w:t>
      </w:r>
      <w:proofErr w:type="spellEnd"/>
      <w:r w:rsidRPr="00A64B80">
        <w:t xml:space="preserve">, </w:t>
      </w:r>
      <w:proofErr w:type="spellStart"/>
      <w:r w:rsidRPr="00A64B80">
        <w:t>yoloPathWeights</w:t>
      </w:r>
      <w:proofErr w:type="spellEnd"/>
      <w:r w:rsidRPr="00A64B80">
        <w:t xml:space="preserve"> e </w:t>
      </w:r>
      <w:proofErr w:type="spellStart"/>
      <w:r w:rsidRPr="00A64B80">
        <w:t>yoloDataset</w:t>
      </w:r>
      <w:proofErr w:type="spellEnd"/>
      <w:r w:rsidRPr="00A64B80">
        <w:t xml:space="preserve"> são variáveis qu</w:t>
      </w:r>
      <w:r>
        <w:t xml:space="preserve">e contém a localização dos ficheiros relacionados com o algoritmo yolov3 e não devem ser mudados a não ser que a sua localização seja </w:t>
      </w:r>
      <w:proofErr w:type="spellStart"/>
      <w:r>
        <w:t>mudade</w:t>
      </w:r>
      <w:proofErr w:type="spellEnd"/>
      <w:r>
        <w:t xml:space="preserve"> e </w:t>
      </w:r>
      <w:proofErr w:type="gramStart"/>
      <w:r>
        <w:t>vice versa</w:t>
      </w:r>
      <w:proofErr w:type="gramEnd"/>
      <w:r>
        <w:t>;</w:t>
      </w:r>
    </w:p>
    <w:p w14:paraId="57D3BFB5" w14:textId="55C96C12" w:rsidR="00A64B80" w:rsidRDefault="00A64B80" w:rsidP="00420579">
      <w:pPr>
        <w:pStyle w:val="PargrafodaLista"/>
        <w:numPr>
          <w:ilvl w:val="0"/>
          <w:numId w:val="4"/>
        </w:numPr>
        <w:jc w:val="both"/>
      </w:pPr>
      <w:proofErr w:type="spellStart"/>
      <w:r>
        <w:t>chaveSession</w:t>
      </w:r>
      <w:proofErr w:type="spellEnd"/>
      <w:r>
        <w:t xml:space="preserve"> – está relacionado com a geração de cookies e é um valor que é gerado aleatoriamente sempre que o programa se inicia</w:t>
      </w:r>
      <w:r w:rsidR="00420579">
        <w:t xml:space="preserve"> e também não deve ser mudado</w:t>
      </w:r>
      <w:r>
        <w:t>.</w:t>
      </w:r>
    </w:p>
    <w:p w14:paraId="474CA57F" w14:textId="139BB155" w:rsidR="00A64B80" w:rsidRPr="00A64B80" w:rsidRDefault="00A64B80" w:rsidP="00820E38">
      <w:pPr>
        <w:ind w:left="360" w:firstLine="348"/>
        <w:jc w:val="both"/>
      </w:pPr>
      <w:r>
        <w:t xml:space="preserve">Se tudo tiver corrido bem até este ponto o </w:t>
      </w:r>
      <w:proofErr w:type="spellStart"/>
      <w:r>
        <w:t>Videre</w:t>
      </w:r>
      <w:proofErr w:type="spellEnd"/>
      <w:r>
        <w:t xml:space="preserve"> está pronto a executar e a desempenhar as suas funções.</w:t>
      </w:r>
    </w:p>
    <w:sectPr w:rsidR="00A64B80" w:rsidRPr="00A64B80" w:rsidSect="005A4A0B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22A85" w14:textId="77777777" w:rsidR="00400AD1" w:rsidRDefault="00400AD1" w:rsidP="001206BF">
      <w:pPr>
        <w:spacing w:after="0" w:line="240" w:lineRule="auto"/>
      </w:pPr>
      <w:r>
        <w:separator/>
      </w:r>
    </w:p>
  </w:endnote>
  <w:endnote w:type="continuationSeparator" w:id="0">
    <w:p w14:paraId="3B35CC45" w14:textId="77777777" w:rsidR="00400AD1" w:rsidRDefault="00400AD1" w:rsidP="00120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altName w:val="Yu Gothic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3716735"/>
      <w:docPartObj>
        <w:docPartGallery w:val="Page Numbers (Bottom of Page)"/>
        <w:docPartUnique/>
      </w:docPartObj>
    </w:sdtPr>
    <w:sdtEndPr/>
    <w:sdtContent>
      <w:p w14:paraId="07299152" w14:textId="2557DC2C" w:rsidR="001206BF" w:rsidRDefault="001206B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A02C4" w14:textId="36491D89" w:rsidR="001206BF" w:rsidRDefault="001206BF">
    <w:pPr>
      <w:pStyle w:val="Rodap"/>
    </w:pPr>
    <w:proofErr w:type="spellStart"/>
    <w:r>
      <w:t>Videre</w:t>
    </w:r>
    <w:proofErr w:type="spellEnd"/>
    <w:r>
      <w:t xml:space="preserve"> @2021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4CF55" w14:textId="77777777" w:rsidR="00400AD1" w:rsidRDefault="00400AD1" w:rsidP="001206BF">
      <w:pPr>
        <w:spacing w:after="0" w:line="240" w:lineRule="auto"/>
      </w:pPr>
      <w:r>
        <w:separator/>
      </w:r>
    </w:p>
  </w:footnote>
  <w:footnote w:type="continuationSeparator" w:id="0">
    <w:p w14:paraId="56312933" w14:textId="77777777" w:rsidR="00400AD1" w:rsidRDefault="00400AD1" w:rsidP="00120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19BB"/>
    <w:multiLevelType w:val="hybridMultilevel"/>
    <w:tmpl w:val="9BBE675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B0F93"/>
    <w:multiLevelType w:val="hybridMultilevel"/>
    <w:tmpl w:val="BCC66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63C4"/>
    <w:multiLevelType w:val="hybridMultilevel"/>
    <w:tmpl w:val="4C247DD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E4582"/>
    <w:multiLevelType w:val="hybridMultilevel"/>
    <w:tmpl w:val="9560F5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0B"/>
    <w:rsid w:val="001206BF"/>
    <w:rsid w:val="00130785"/>
    <w:rsid w:val="001326A5"/>
    <w:rsid w:val="00225620"/>
    <w:rsid w:val="00232E6E"/>
    <w:rsid w:val="00237A8A"/>
    <w:rsid w:val="00247FE2"/>
    <w:rsid w:val="00267132"/>
    <w:rsid w:val="002A0DF4"/>
    <w:rsid w:val="003073A6"/>
    <w:rsid w:val="003B6376"/>
    <w:rsid w:val="003D7AA5"/>
    <w:rsid w:val="00400AD1"/>
    <w:rsid w:val="00401E0D"/>
    <w:rsid w:val="00420579"/>
    <w:rsid w:val="00460382"/>
    <w:rsid w:val="00512297"/>
    <w:rsid w:val="005344C6"/>
    <w:rsid w:val="00547AAE"/>
    <w:rsid w:val="0056657D"/>
    <w:rsid w:val="005A4A0B"/>
    <w:rsid w:val="005A7F25"/>
    <w:rsid w:val="00615D57"/>
    <w:rsid w:val="00702070"/>
    <w:rsid w:val="00752594"/>
    <w:rsid w:val="007A709A"/>
    <w:rsid w:val="007F6B04"/>
    <w:rsid w:val="00820E38"/>
    <w:rsid w:val="00842476"/>
    <w:rsid w:val="008722C8"/>
    <w:rsid w:val="00912139"/>
    <w:rsid w:val="00980D78"/>
    <w:rsid w:val="00A37295"/>
    <w:rsid w:val="00A63C57"/>
    <w:rsid w:val="00A64B80"/>
    <w:rsid w:val="00A85EBD"/>
    <w:rsid w:val="00A92BF4"/>
    <w:rsid w:val="00AC47A3"/>
    <w:rsid w:val="00AF5DB9"/>
    <w:rsid w:val="00B71A2A"/>
    <w:rsid w:val="00C03E27"/>
    <w:rsid w:val="00C402B8"/>
    <w:rsid w:val="00C62B8E"/>
    <w:rsid w:val="00C850D4"/>
    <w:rsid w:val="00CF5999"/>
    <w:rsid w:val="00D064B6"/>
    <w:rsid w:val="00D27993"/>
    <w:rsid w:val="00DC6561"/>
    <w:rsid w:val="00DC77F5"/>
    <w:rsid w:val="00E01F9D"/>
    <w:rsid w:val="00E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F30A92"/>
  <w15:chartTrackingRefBased/>
  <w15:docId w15:val="{3BB76032-D7CA-43DD-A0F1-6D885BE8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A4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4A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A4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A4A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A4A0B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A4A0B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A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A4A0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A4A0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A4A0B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4A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A4A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A4A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arter"/>
    <w:uiPriority w:val="99"/>
    <w:unhideWhenUsed/>
    <w:rsid w:val="00120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06BF"/>
  </w:style>
  <w:style w:type="paragraph" w:styleId="Rodap">
    <w:name w:val="footer"/>
    <w:basedOn w:val="Normal"/>
    <w:link w:val="RodapCarter"/>
    <w:uiPriority w:val="99"/>
    <w:unhideWhenUsed/>
    <w:rsid w:val="001206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06BF"/>
  </w:style>
  <w:style w:type="paragraph" w:styleId="PargrafodaLista">
    <w:name w:val="List Paragraph"/>
    <w:basedOn w:val="Normal"/>
    <w:uiPriority w:val="34"/>
    <w:qFormat/>
    <w:rsid w:val="00ED1CA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2B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F5999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AC47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pencv/opencv_contri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nvidia.com/cud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cuda-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1288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Capa Temporária</dc:subject>
  <dc:creator>Bruno Silva</dc:creator>
  <cp:keywords/>
  <dc:description/>
  <cp:lastModifiedBy>FreeDom Diogo</cp:lastModifiedBy>
  <cp:revision>3</cp:revision>
  <dcterms:created xsi:type="dcterms:W3CDTF">2021-07-15T20:41:00Z</dcterms:created>
  <dcterms:modified xsi:type="dcterms:W3CDTF">2021-07-15T23:12:00Z</dcterms:modified>
</cp:coreProperties>
</file>