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/>
      </w:pPr>
      <w:bookmarkStart w:colFirst="0" w:colLast="0" w:name="_puepow9gyq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Лабораторні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iibf2nie5boy" w:id="1"/>
      <w:bookmarkEnd w:id="1"/>
      <w:r w:rsidDel="00000000" w:rsidR="00000000" w:rsidRPr="00000000">
        <w:rPr>
          <w:rtl w:val="0"/>
        </w:rPr>
        <w:t xml:space="preserve">Перелік лабораторних робіт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Кожна лабораторна робота має включати компоненту діаграму, діаграму розгортання і Flow Diagram (для CI/CD, IaC і моніторингу)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Розгортання застосунку за допомогою IaaC підходу.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Розгорнути VPS в обраній хмарі (приклади + локально)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Розгорнути застосунок без використання CI/CD підходу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Налаштувати Linux Firewall на сервері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Налаштувати балансувальник навантаження (Load Balancer) - локально чи за допомогою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Розгортання застосунку за допомогою PaaS підходу в обраній хмарі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Розгорнути застосунок PaaS підходу (наприклад: Azure AppService, AWS Elastic Beanstalk, Heroku, Digital Ocean App Platform)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Проаналізувати різницю розгортання з IaaC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Налаштувати автоматичне масштабування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Розгортання застосунку за допомогою Docker Container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Створити Docker Container для застосунку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Розгорнути застосунок локально чи на VPS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Розгорнути застосунок за допомогою Docker Compose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Розмістити Docker Container в Container Registry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Розгорнути застосунок і всі допоміжні сервіси за допомогою docker-compose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Пояснити налаштування docker-compose (мережа, volumes, залежність між компонентами)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Розгортання застосунку за допомогою CaaS (Kubernetes)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Використати Docker Container з лабораторної роботи 3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Розмістити Docker Container в Container Registry хамарного провайдера (наприклад Azure Container Registry, Digital Ocean Container Registry, AWS ECR)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Розгорнути застосунок в Kubernetes в хмарі (наприклад AKS, EKS, Digital Ocean Kubernetes) або локально за допомогою mini-kube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Налаштування CI/CD процесу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Створити pipeline для застосунку: тестування, компіляції, створення Docker Container, копіювання контейнера в Container Registry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Автоматично розгорнути застосунок в VPS або Kubernetes з pipeline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Підтримати Git Flow - дозволити розгортати з DEV і MAIN гілок на різні сервери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Підтримати автоматичний та ручний запуск операцій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Реалізувати статичне тестування коду (SAST) за допомогою безкоштовних сервісів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* Налаштування системи моніторингу для застосунку (РГР)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Зробити порівняльний аналіз варіантів моніторингу для вашого випадку (врахувати вартість, складність розгортання і складність підтримування)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Розгорнути систему моніторингу або використати безкоштовне SaaS рішення (наприклад ELK або Grafana + Loki + Prometheus або Azure Monitor або Zabbix)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Реалізувати збір логів з застосунку з можливістю фільтрації по типу запису і часу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*</w:t>
      </w:r>
      <w:r w:rsidDel="00000000" w:rsidR="00000000" w:rsidRPr="00000000">
        <w:rPr>
          <w:color w:val="b45f06"/>
          <w:rtl w:val="0"/>
        </w:rPr>
        <w:t xml:space="preserve"> Створити Monitoring Dashboard який би давав чітке розуміння стану системи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* </w:t>
      </w:r>
      <w:r w:rsidDel="00000000" w:rsidR="00000000" w:rsidRPr="00000000">
        <w:rPr>
          <w:color w:val="b45f06"/>
          <w:rtl w:val="0"/>
        </w:rPr>
        <w:t xml:space="preserve">Налаштувати систему сповіщення про інциденти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* </w:t>
      </w:r>
      <w:r w:rsidDel="00000000" w:rsidR="00000000" w:rsidRPr="00000000">
        <w:rPr>
          <w:color w:val="b45f06"/>
          <w:rtl w:val="0"/>
        </w:rPr>
        <w:t xml:space="preserve">Налаштувати систему моніторингу інфрастуктури (VPS або Kubernetes) яка б збирала і відображала низькорівневі 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k42ccqtho7zp" w:id="2"/>
      <w:bookmarkEnd w:id="2"/>
      <w:r w:rsidDel="00000000" w:rsidR="00000000" w:rsidRPr="00000000">
        <w:rPr>
          <w:rtl w:val="0"/>
        </w:rPr>
        <w:t xml:space="preserve">Функціональні вимоги застосунку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Застосунок призначений для моделювання одночасної взаємодії з кількома роями дронів, що передбачає підключення до дронів, відображення їх місцеположення на інтерактивній мапі та передачу команд управління. З метою оптимізації структури мережі дронів, вона моделюється через один головний дрон (мастер-дрон).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Архітектура рішення складається з двох основних підсистем: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Центр комунікації</w:t>
      </w:r>
      <w:r w:rsidDel="00000000" w:rsidR="00000000" w:rsidRPr="00000000">
        <w:rPr>
          <w:rtl w:val="0"/>
        </w:rPr>
        <w:t xml:space="preserve"> — включає систему управління комунікацією, модуль візуалізації на мапі та шину даних для отримання подій із системи.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Емулятор рою дронів</w:t>
      </w:r>
      <w:r w:rsidDel="00000000" w:rsidR="00000000" w:rsidRPr="00000000">
        <w:rPr>
          <w:rtl w:val="0"/>
        </w:rPr>
        <w:t xml:space="preserve"> (Hive 1, ... n) — відповідає за симуляцію роботи кожного рою.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27224" cy="28583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224" cy="285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Частини системи мають комунікувати через HTTPS протокол (додатково за бажанням може бути розроблена комунікація по gRPC протоколу)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7bcpijpw4wi" w:id="3"/>
      <w:bookmarkEnd w:id="3"/>
      <w:r w:rsidDel="00000000" w:rsidR="00000000" w:rsidRPr="00000000">
        <w:rPr>
          <w:rtl w:val="0"/>
        </w:rPr>
        <w:t xml:space="preserve">Communication Control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5340"/>
        <w:gridCol w:w="3345"/>
        <w:tblGridChange w:id="0">
          <w:tblGrid>
            <w:gridCol w:w="915"/>
            <w:gridCol w:w="534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виставляє endpoint для реєстрації підключення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Hive IP/Host + Port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Hive version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Hive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 про підключення має зберігатися в пам’яті разом з останніми параметрами телеметрії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IP, Port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Hive ID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Назначений колір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у відповідь на підключення висилає початковий стан рою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Координати області полігону (GPS)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Початкові координати рою (GPS)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Початкова висота рою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Швидкість рою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Інтервал оновлення телеметрії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Ping-інтервал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надає endpoint для отримання телеметрії від рою, яка висилається з заданим інтервалом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Поточна GPS координата в рамках полігону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Швидкість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Висота</w:t>
              <w:tab/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Стан (стоп, переміщення)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висилає команду обраному рою на IP/Port які були задані при підключенні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Команди: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Стоп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Перемістись в координати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Надай телеметрію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виводить на мапу всі підключенні рої (остання відома GPS координата). Колір відображення задаєтся при підключенні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реалізації мапи можна використати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https://openlayers.org/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https://www.openstreetmap.org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Якщо дані GPS роя не оновлювались більше 30 секунд, на мапі рій помічається сірим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має надавати endpoint для реалізації Ping механізму - рій буде посилати запит на перевірку підключення з заданим інтервалом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керування має розсилати існуючим підключенням Ping запит з заданим інтервалом. Якщо рій не відповідає впродовж 10 PING запитів, то він видається з центру керування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отриманні підключення чи телеметрії центр комунікацій має відправити цю інформацію в Шину Даних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Центр комунікацій має логувати час виконання запиту до рою у вигляді APM метріки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Події які мають слатись в шину даних центром комунікації: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Приєднання нового рою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Рій відключився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Рій надіслав телеметрію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Статус рою змінено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nk262cxetap" w:id="4"/>
      <w:bookmarkEnd w:id="4"/>
      <w:r w:rsidDel="00000000" w:rsidR="00000000" w:rsidRPr="00000000">
        <w:rPr>
          <w:rtl w:val="0"/>
        </w:rPr>
        <w:t xml:space="preserve">Hive Mind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445"/>
        <w:gridCol w:w="3345"/>
        <w:tblGridChange w:id="0">
          <w:tblGrid>
            <w:gridCol w:w="810"/>
            <w:gridCol w:w="544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HiveMind при старті має ініціювати підключення до центру керування відправивши запит на підключення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Якщо не вдалось встановити підключення до центру керування, то система має продовжувати відправляти запити з певним інтервалом допоки підключення не буде встановлене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відповідь на ініціалізацію підключення, центр комунікацій поверне початковий стан системи. Стан має бути збережений в системі і використовуватись для подальших розрахунків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Координати області полігону (GPS)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Початкові координати рою (GPS)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Початкова висота рою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Швидкість рою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Інтервал оновлення телеметрії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Ping-інтервал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HiveMind має відправляти поточний стан системи з заданим інтервалом на центр керування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Поточна GPS координата в рамках полігону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Швидкість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Висота</w:t>
              <w:tab/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Стан (Стоп, Переміщення, Помилка)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HiveMind має надавати endpoint для отримання команд від центру керування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Стоп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Перемістись в координати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Надай телеметрію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отриманні команди “Переміститись в координати” система має почати емуляцію руху з заданою швидкістю. Стан системи змінюється на “Рух”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отриманні команди “Стоп” система має припинити рух і перейти в стан “Стоп”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отриманні команди “надати телеметрію” система відправляє поточний стан системи (див. HM-3)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HiveMind має надавати endpoint для реалізації Ping механізму. Центр комунікації буде посилати запит на перевірку підключення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HiveMind має посилати Ping запит на центр керування з заданим інтервалом. Якщо центр комунікації не відповідає впродовж 10 запитів, то рій переходить в стан “Помилка” і намагаєтся ініціювати нове підключення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8972chendziz" w:id="5"/>
      <w:bookmarkEnd w:id="5"/>
      <w:r w:rsidDel="00000000" w:rsidR="00000000" w:rsidRPr="00000000">
        <w:rPr>
          <w:rtl w:val="0"/>
        </w:rPr>
        <w:t xml:space="preserve">Нефункціональни вимоги застосунку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240" w:lineRule="auto"/>
        <w:ind w:left="566.9291338582675" w:hanging="360"/>
      </w:pPr>
      <w:r w:rsidDel="00000000" w:rsidR="00000000" w:rsidRPr="00000000">
        <w:rPr>
          <w:rtl w:val="0"/>
        </w:rPr>
        <w:t xml:space="preserve">Система має реалізовувати систему логування (в файл або stdout) з різними рівнями логування (INFO, DEBUG, ERROR, тощо). Додатковим плюсом буде реалізація системи логування і APM за допомогою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Open Telemetry протоколу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566.9291338582675" w:hanging="360"/>
      </w:pPr>
      <w:r w:rsidDel="00000000" w:rsidR="00000000" w:rsidRPr="00000000">
        <w:rPr>
          <w:rtl w:val="0"/>
        </w:rPr>
        <w:t xml:space="preserve">Комунікація має бути реалізована за допомогою протоколу HTTPS (додатково можна реалізувати протокол gRPC)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240" w:before="0" w:beforeAutospacing="0" w:lineRule="auto"/>
        <w:ind w:left="566.9291338582675" w:hanging="360"/>
      </w:pPr>
      <w:r w:rsidDel="00000000" w:rsidR="00000000" w:rsidRPr="00000000">
        <w:rPr>
          <w:rtl w:val="0"/>
        </w:rPr>
        <w:t xml:space="preserve">Додаткові бали будуть нараховані у випадку реалізації HiveMind на GoLang, C++ або Rust</w:t>
      </w:r>
    </w:p>
    <w:p w:rsidR="00000000" w:rsidDel="00000000" w:rsidP="00000000" w:rsidRDefault="00000000" w:rsidRPr="00000000" w14:paraId="000000A0">
      <w:pPr>
        <w:pStyle w:val="Heading2"/>
        <w:spacing w:after="240" w:before="240" w:lineRule="auto"/>
        <w:rPr/>
      </w:pPr>
      <w:bookmarkStart w:colFirst="0" w:colLast="0" w:name="_fcm1cnyjyloh" w:id="6"/>
      <w:bookmarkEnd w:id="6"/>
      <w:r w:rsidDel="00000000" w:rsidR="00000000" w:rsidRPr="00000000">
        <w:rPr>
          <w:rtl w:val="0"/>
        </w:rPr>
        <w:t xml:space="preserve">Протокол Комунікації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ki29v8ta0iui" w:id="7"/>
      <w:bookmarkEnd w:id="7"/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Control: GET /ping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HiveMind: GET /ping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75.0" w:type="dxa"/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{</w:t>
              <w:br w:type="textWrapping"/>
              <w:t xml:space="preserve">   "timestamp": "DateTime",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"hiveID": string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Response Payload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{</w:t>
              <w:br w:type="textWrapping"/>
              <w:t xml:space="preserve">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"OK",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 DateTime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fyiz0gdfb1u" w:id="8"/>
      <w:bookmarkEnd w:id="8"/>
      <w:r w:rsidDel="00000000" w:rsidR="00000000" w:rsidRPr="00000000">
        <w:rPr>
          <w:rtl w:val="0"/>
        </w:rPr>
        <w:t xml:space="preserve">Ініціалізація підключення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Control: POST /api/v1/connect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Request Payload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{</w:t>
              <w:br w:type="textWrapping"/>
              <w:t xml:space="preserve">   "hiveIP": String,</w:t>
              <w:br w:type="textWrapping"/>
              <w:t xml:space="preserve">   "hivePort": Int,</w:t>
              <w:br w:type="textWrapping"/>
              <w:t xml:space="preserve">   "hiveID": String,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Коментар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hiveIP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IP за яким доступний API HiveMind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hivePort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Порт за яким доступний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hiveID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Унікальний ідентифікатор рою. Задаєтся окремо від системи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Response Payload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"area": "GPS-Polygon",</w:t>
              <w:br w:type="textWrapping"/>
              <w:t xml:space="preserve">   "initLocation":{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"Lat": “float”, 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"Long": “float”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},</w:t>
              <w:br w:type="textWrapping"/>
              <w:t xml:space="preserve">   "initHeigh": "float",</w:t>
              <w:br w:type="textWrapping"/>
              <w:t xml:space="preserve">   "speed": "float",</w:t>
              <w:br w:type="textWrapping"/>
              <w:t xml:space="preserve">   "telemetryIntervalMs": "int",</w:t>
              <w:br w:type="textWrapping"/>
              <w:t xml:space="preserve">   "pingIntervalMs": "int",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Коментар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GPS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Полігон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initLocation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{“Lat”: float, “Long”: float}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Початкові координати 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initHeigh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Унікальний ідентифікатор рою. Задаєтся окремо від системи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Швидкість з якою має змінюватись координата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telemetryIntervalMs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Інтервал з яким рой має надсилати поточний стан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pingIntervalMs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Інтервал з яким рой має надсилати PING запит для перевірки підключення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spacing w:after="240" w:before="240" w:lineRule="auto"/>
        <w:rPr/>
      </w:pPr>
      <w:bookmarkStart w:colFirst="0" w:colLast="0" w:name="_9e28ipmi8me4" w:id="9"/>
      <w:bookmarkEnd w:id="9"/>
      <w:r w:rsidDel="00000000" w:rsidR="00000000" w:rsidRPr="00000000">
        <w:rPr>
          <w:rtl w:val="0"/>
        </w:rPr>
        <w:t xml:space="preserve">Відправка телеметрії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Control: POST /api/v1/telemetry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Request Payload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hiveID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": string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"location": {"Lat": float, "Long": float},</w:t>
              <w:br w:type="textWrapping"/>
              <w:t xml:space="preserve">   "speed": float,</w:t>
              <w:br w:type="textWrapping"/>
              <w:t xml:space="preserve">   "height": float,</w:t>
              <w:br w:type="textWrapping"/>
              <w:t xml:space="preserve">   "state": enum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Коментар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{“Lat”: float, “Long”: float}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Поточна координата</w:t>
            </w:r>
          </w:p>
        </w:tc>
      </w:tr>
      <w:tr>
        <w:trPr>
          <w:cantSplit w:val="0"/>
          <w:trHeight w:val="53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hiveId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Унікальний ідентифіктаор 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Поточна швидкість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Поточна висота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enum: 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8"/>
              </w:numPr>
              <w:shd w:fill="fffff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8"/>
              </w:numPr>
              <w:shd w:fill="fffff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hd w:fill="fffff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Поточний стан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 Payload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{</w:t>
              <w:br w:type="textWrapping"/>
              <w:t xml:space="preserve">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 DateTime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pacing w:after="240" w:before="240" w:lineRule="auto"/>
        <w:rPr/>
      </w:pPr>
      <w:bookmarkStart w:colFirst="0" w:colLast="0" w:name="_2aq37bbiolid" w:id="10"/>
      <w:bookmarkEnd w:id="10"/>
      <w:r w:rsidDel="00000000" w:rsidR="00000000" w:rsidRPr="00000000">
        <w:rPr>
          <w:rtl w:val="0"/>
        </w:rPr>
        <w:t xml:space="preserve">Відправка команди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HiveMind: POST /api/v1/command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 Payload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{</w:t>
              <w:br w:type="textWrapping"/>
              <w:t xml:space="preserve">   "commandType": enum,</w:t>
              <w:br w:type="textWrapping"/>
              <w:t xml:space="preserve">   "commandPayload": {&lt;dynamic object&gt;},</w:t>
              <w:br w:type="textWrapping"/>
              <w:t xml:space="preserve">   "timestamp": Datetime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Коментар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commandType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enum: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8"/>
              </w:numPr>
              <w:shd w:fill="fffff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hd w:fill="fffff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hd w:fill="fffff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GetTelemetry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Тип команди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commandPayload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Dynamic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Визначаєтся в залежності від типу команди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Stop/GetTelemetry: null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Move: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   Lat: float,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   Lon: float,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   Height: float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0"/>
                <w:szCs w:val="20"/>
                <w:rtl w:val="0"/>
              </w:rPr>
              <w:t xml:space="preserve">Поточна дата команди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b3b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 Payload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У відповідь HiveMind відправляє свою телеметрію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telemetry.io/" TargetMode="External"/><Relationship Id="rId10" Type="http://schemas.openxmlformats.org/officeDocument/2006/relationships/hyperlink" Target="https://www.openstreetmap.org" TargetMode="External"/><Relationship Id="rId12" Type="http://schemas.openxmlformats.org/officeDocument/2006/relationships/hyperlink" Target="https://opentelemetry.io/" TargetMode="External"/><Relationship Id="rId9" Type="http://schemas.openxmlformats.org/officeDocument/2006/relationships/hyperlink" Target="https://openlayers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