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Essence-002 – CONIS Client Studio 2.0 – Canonical Experience Specification</w:t>
      </w:r>
    </w:p>
    <w:p>
      <w:pPr>
        <w:pStyle w:val="Heading2"/>
      </w:pPr>
      <w:r>
        <w:t>2. Architektura Experience</w:t>
      </w:r>
    </w:p>
    <w:p>
      <w:r>
        <w:t>Client Studio představuje materializaci filozofie CONIS. Není samostatnou aplikací, ale projekcí Runtime nad konkrétním Object Package. Runtime určuje význam, Experience určuje způsob jeho předání člověku. Každý prvek stránky je výsledkem interpretace, nikoli autorského rozhodnutí UI.</w:t>
        <w:br/>
        <w:br/>
        <w:t>Architektonický tok: Object Package → Runtime → Interpretation Engine → Decision Strategy → Decision Story → Experience Layer → Decision Signals → Runtime. Směr významu je jednosměrný (Runtime → Experience), směr poznání obousměrný (Experience → Runtime prostřednictvím Decision Signals).</w:t>
        <w:br/>
        <w:br/>
        <w:t>Experience nikdy nevytváří fakta. Zobrazuje pouze informace odvozené z objektu nebo z Runtime. AI Advisor, Social Proof i Priority pracují nad stejnou sémantikou. Tím je zachována konzistence napříč celým systémem.</w:t>
        <w:br/>
        <w:br/>
        <w:t>Každý modul Experience plní čtyři role současně: předává informace, snižuje nejistotu, vytváří Decision Signal a připravuje návštěvníka na následující Decision Move. Modul je úspěšný pouze tehdy, pokud posouvá kvalitu rozhodnutí, nikoliv počet interakcí.</w:t>
        <w:br/>
        <w:br/>
        <w:t>Experience je navržena jako lineární příběh s možností nelineárního návratu. Návštěvník může přeskakovat mezi sekcemi, avšak architektura předpokládá doporučenou posloupnost Hero → Social Proof → Objevování objektu → Prioritizace → Interpretace → Akce. Každý návrat představuje nový signál důvěry nebo nejistoty.</w:t>
        <w:br/>
        <w:br/>
        <w:t>Metrikou úspěchu není čas na stránce ani počet kliknutí. Primární metrikou je růst rozhodovací jistoty a kvalita získaných Decision Signals, které umožňují přesnější interpretaci a personalizaci další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