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CONIS PROJECT BRIEF</w:t>
      </w:r>
    </w:p>
    <w:p>
      <w:pPr>
        <w:jc w:val="center"/>
      </w:pPr>
      <w:r>
        <w:rPr>
          <w:sz w:val="28"/>
        </w:rPr>
        <w:t>Projektový přehled platformy CONIS</w:t>
      </w:r>
    </w:p>
    <w:p/>
    <w:p>
      <w:pPr>
        <w:jc w:val="center"/>
      </w:pPr>
      <w:r>
        <w:rPr>
          <w:sz w:val="20"/>
        </w:rPr>
        <w:t>SSOT — Project Brief</w:t>
      </w:r>
    </w:p>
    <w:p>
      <w:pPr>
        <w:jc w:val="center"/>
      </w:pPr>
      <w:r>
        <w:rPr>
          <w:sz w:val="20"/>
        </w:rPr>
        <w:t>Verze: 1.0 · Datum: 2026-08-03</w:t>
      </w:r>
    </w:p>
    <w:p>
      <w:pPr>
        <w:jc w:val="center"/>
      </w:pPr>
      <w:r>
        <w:rPr>
          <w:sz w:val="20"/>
        </w:rPr>
        <w:t>Účel: během 10–15 minut vysvětlit celý projekt</w:t>
      </w:r>
    </w:p>
    <w:p>
      <w:pPr>
        <w:jc w:val="center"/>
      </w:pPr>
      <w:r>
        <w:rPr>
          <w:sz w:val="20"/>
        </w:rPr>
        <w:t>Není marketingový materiál</w:t>
      </w:r>
    </w:p>
    <w:p>
      <w:r>
        <w:br w:type="page"/>
      </w:r>
    </w:p>
    <w:p>
      <w:pPr>
        <w:pStyle w:val="Heading1"/>
      </w:pPr>
      <w:r>
        <w:t>1. Co je CONIS</w:t>
      </w:r>
    </w:p>
    <w:p>
      <w:r>
        <w:t>CONIS je produktová platforma pro stavební firmy (typicky katalogové / typové domy), která pomáhá zákazníkovi porozumět produktu natolik, aby se mohl rozhodnout sám.</w:t>
      </w:r>
    </w:p>
    <w:p>
      <w:r>
        <w:t>CONIS není chatbot, není obchodník a není generický CMS. Jádrem je Decision Experience dodávaná přes Embed Experience a řízená Shared Runtime.</w:t>
      </w:r>
    </w:p>
    <w:p>
      <w:pPr>
        <w:pStyle w:val="ListBullet"/>
      </w:pPr>
      <w:r>
        <w:t>Produkční zákaznická Experience: Embed (Embed.mount).</w:t>
      </w:r>
    </w:p>
    <w:p>
      <w:pPr>
        <w:pStyle w:val="ListBullet"/>
      </w:pPr>
      <w:r>
        <w:t>Obchodní a provozní řízení partnerů: Office Studio (interní CONIS).</w:t>
      </w:r>
    </w:p>
    <w:p>
      <w:pPr>
        <w:pStyle w:val="ListBullet"/>
      </w:pPr>
      <w:r>
        <w:t>Partner Studios: Client, Manager, Sales.</w:t>
      </w:r>
    </w:p>
    <w:p>
      <w:pPr>
        <w:pStyle w:val="ListBullet"/>
      </w:pPr>
      <w:r>
        <w:t>Implementační povrch: Builder Studio (interní).</w:t>
      </w:r>
    </w:p>
    <w:p>
      <w:pPr>
        <w:pStyle w:val="Heading1"/>
      </w:pPr>
      <w:r>
        <w:t>2. Poslání platformy</w:t>
      </w:r>
    </w:p>
    <w:p>
      <w:r>
        <w:t>Rozumět souvislostem. Propojovat člověka, produkt a jejich společný smysl.</w:t>
      </w:r>
    </w:p>
    <w:p>
      <w:r>
        <w:t>Pomoci člověku porozumět natolik, aby se mohl rozhodnout sám.</w:t>
      </w:r>
    </w:p>
    <w:p>
      <w:r>
        <w:t>Informace ≠ porozumění. CONIS nevytváří šum — vytváří porozumění.</w:t>
      </w:r>
    </w:p>
    <w:p>
      <w:pPr>
        <w:pStyle w:val="Heading1"/>
      </w:pPr>
      <w:r>
        <w:t>3. Problém, který řeší</w:t>
      </w:r>
    </w:p>
    <w:p>
      <w:pPr>
        <w:pStyle w:val="ListBullet"/>
      </w:pPr>
      <w:r>
        <w:t>Zákazník na webu stavební firmy dostává fragmentované informace (galerie, plány, texty), ale chybí mu souvislá rozhodovací cesta.</w:t>
      </w:r>
    </w:p>
    <w:p>
      <w:pPr>
        <w:pStyle w:val="ListBullet"/>
      </w:pPr>
      <w:r>
        <w:t>Obchodní tým ztrácí čas s nevyjasněnými poptávkami a opakovaným vysvětlováním základů.</w:t>
      </w:r>
    </w:p>
    <w:p>
      <w:pPr>
        <w:pStyle w:val="ListBullet"/>
      </w:pPr>
      <w:r>
        <w:t>Firma nemá standardizovaný způsob, jak převést zájem o dům do kvalifikovaného rozhodnutí a follow-up.</w:t>
      </w:r>
    </w:p>
    <w:p>
      <w:pPr>
        <w:pStyle w:val="ListBullet"/>
      </w:pPr>
      <w:r>
        <w:t>Nasazení „dalšího softwaru“ bez provozního modelu partnera obvykle selhává — CONIS proto spojuje Experience, Partner Environment a obchodní provoz.</w:t>
      </w:r>
    </w:p>
    <w:p>
      <w:pPr>
        <w:pStyle w:val="Heading1"/>
      </w:pPr>
      <w:r>
        <w:t>4. Hodnota pro stavební firmy</w:t>
      </w:r>
    </w:p>
    <w:p>
      <w:pPr>
        <w:pStyle w:val="ListBullet"/>
      </w:pPr>
      <w:r>
        <w:t>Kvalifikovanější poptávky: zákazník prochází Decision Experience (Priority → FAQ → Chat → Audit → Report).</w:t>
      </w:r>
    </w:p>
    <w:p>
      <w:pPr>
        <w:pStyle w:val="ListBullet"/>
      </w:pPr>
      <w:r>
        <w:t>Opakovatelný provoz: Partner Environment se studii Client / Manager / Sales pod brandem partnera.</w:t>
      </w:r>
    </w:p>
    <w:p>
      <w:pPr>
        <w:pStyle w:val="ListBullet"/>
      </w:pPr>
      <w:r>
        <w:t>Obchodní kontrola: Office řídí nabídku, doručení pilotu, follow-up, lifecycle a administraci partnera.</w:t>
      </w:r>
    </w:p>
    <w:p>
      <w:pPr>
        <w:pStyle w:val="ListBullet"/>
      </w:pPr>
      <w:r>
        <w:t>Stabilní jádro: obchodní logika Experience žije ve Shared Runtime — nepřepisuje se v každém partnerovi zvlášť.</w:t>
      </w:r>
    </w:p>
    <w:p>
      <w:pPr>
        <w:pStyle w:val="ListBullet"/>
      </w:pPr>
      <w:r>
        <w:t>Pilotní vstup: nízký práh (balíčky Pilot / Starter / Studio Partner) bez nutnosti stavět vlastní produkt od nuly.</w:t>
      </w:r>
    </w:p>
    <w:p>
      <w:pPr>
        <w:pStyle w:val="Heading1"/>
      </w:pPr>
      <w:r>
        <w:t>5. Přehled Studií</w:t>
      </w:r>
    </w:p>
    <w:p>
      <w:pPr>
        <w:pStyle w:val="Heading2"/>
      </w:pPr>
      <w:r>
        <w:t>5.1 Client Studio</w:t>
      </w:r>
    </w:p>
    <w:p>
      <w:r>
        <w:t>Partner-facing prostředí pro práci se zákaznickou Experience a souvisejícím projektem. Není referenční produkční aplikací — produkční Experience je Embed. Client Studio slouží partnerovi / internímu vývoji k provozu a kontrole Experience povrchu.</w:t>
      </w:r>
    </w:p>
    <w:p>
      <w:pPr>
        <w:pStyle w:val="Heading2"/>
      </w:pPr>
      <w:r>
        <w:t>5.2 Manager Studio</w:t>
      </w:r>
    </w:p>
    <w:p>
      <w:r>
        <w:t>Partner-facing provozní studio pro manažerský pohled na projekty a aktivitu. Součást Partner Environment; není interní CONIS Office.</w:t>
      </w:r>
    </w:p>
    <w:p>
      <w:pPr>
        <w:pStyle w:val="Heading2"/>
      </w:pPr>
      <w:r>
        <w:t>5.3 Sales Studio</w:t>
      </w:r>
    </w:p>
    <w:p>
      <w:r>
        <w:t>Partner-facing obchodní studio pro obchodní práci partnera nad Experience a leady. Součást Partner Environment.</w:t>
      </w:r>
    </w:p>
    <w:p>
      <w:pPr>
        <w:pStyle w:val="Heading2"/>
      </w:pPr>
      <w:r>
        <w:t>5.4 Office (interní)</w:t>
      </w:r>
    </w:p>
    <w:p>
      <w:r>
        <w:t>Interní obchodní řídicí vrstva CONIS (Office Studio v1.0). Partner Registry, nabídky a checkout, dokumenty, doručení pilotu, follow-up, Partner Environment Lifecycle a Partner Administration. Office není partner-primary vstup a neobsahuje Decision Runtime logiku.</w:t>
      </w:r>
    </w:p>
    <w:p>
      <w:pPr>
        <w:pStyle w:val="Heading2"/>
      </w:pPr>
      <w:r>
        <w:t>5.5 Builder (interní)</w:t>
      </w:r>
    </w:p>
    <w:p>
      <w:r>
        <w:t>Interní implementační / authoring povrch. Partner do něj nevstupuje jako do primární Experience. Office může předat práci přes Builder Handoff po obchodní cestě.</w:t>
      </w:r>
    </w:p>
    <w:p>
      <w:pPr>
        <w:pStyle w:val="Heading1"/>
      </w:pPr>
      <w:r>
        <w:t>6. Jak funguje pilot</w:t>
      </w:r>
    </w:p>
    <w:p>
      <w:pPr>
        <w:pStyle w:val="ListNumber"/>
      </w:pPr>
      <w:r>
        <w:t>CONIS v Office založí / spravuje partnera a připraví Partner Environment (branding, sample project, studia, pozvánka).</w:t>
      </w:r>
    </w:p>
    <w:p>
      <w:pPr>
        <w:pStyle w:val="ListNumber"/>
      </w:pPr>
      <w:r>
        <w:t>Partner projde Invitation &amp; NDA, aktivací účtu a Welcome Journey.</w:t>
      </w:r>
    </w:p>
    <w:p>
      <w:pPr>
        <w:pStyle w:val="ListNumber"/>
      </w:pPr>
      <w:r>
        <w:t>Office doručí pilotní balíček (Pilot Delivery) a sleduje Commercial Follow-up.</w:t>
      </w:r>
    </w:p>
    <w:p>
      <w:pPr>
        <w:pStyle w:val="ListNumber"/>
      </w:pPr>
      <w:r>
        <w:t>Po potvrzení nabídky (Pilot Offer &amp; Checkout) partner přechází do dlouhodobého Partner Environment Lifecycle (Active / Suspended / Archived).</w:t>
      </w:r>
    </w:p>
    <w:p>
      <w:pPr>
        <w:pStyle w:val="ListNumber"/>
      </w:pPr>
      <w:r>
        <w:t>Office spravuje partnera administrativně (balíček, licence, kontakt, poznámky) bez mazání dat.</w:t>
      </w:r>
    </w:p>
    <w:p>
      <w:pPr>
        <w:pStyle w:val="ListNumber"/>
      </w:pPr>
      <w:r>
        <w:t>Zákazník partnera prochází Embed Decision Experience nad připraveným objektem / projektem.</w:t>
      </w:r>
    </w:p>
    <w:p>
      <w:r>
        <w:t>Pilot slouží k validaci produktu v reálném provozu. Ne každá připomínka znamená změnu — další rozvoj má vycházet z ověřené zpětné vazby (Pilot Feedback Register) a explicitních produktových rozhodnutí.</w:t>
      </w:r>
    </w:p>
    <w:p>
      <w:pPr>
        <w:pStyle w:val="Heading1"/>
      </w:pPr>
      <w:r>
        <w:t>7. Pilotní balíčky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Balíček</w:t>
            </w:r>
          </w:p>
        </w:tc>
        <w:tc>
          <w:tcPr>
            <w:tcW w:type="dxa" w:w="1949"/>
          </w:tcPr>
          <w:p>
            <w:r>
              <w:rPr>
                <w:b/>
              </w:rPr>
              <w:t>Rozsah</w:t>
            </w:r>
          </w:p>
        </w:tc>
        <w:tc>
          <w:tcPr>
            <w:tcW w:type="dxa" w:w="1949"/>
          </w:tcPr>
          <w:p>
            <w:r>
              <w:rPr>
                <w:b/>
              </w:rPr>
              <w:t>Cena (CZK)</w:t>
            </w:r>
          </w:p>
        </w:tc>
        <w:tc>
          <w:tcPr>
            <w:tcW w:type="dxa" w:w="1949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1949"/>
          </w:tcPr>
          <w:p>
            <w:r>
              <w:rPr>
                <w:b/>
              </w:rPr>
              <w:t>Poznámka</w:t>
            </w:r>
          </w:p>
        </w:tc>
      </w:tr>
      <w:tr>
        <w:tc>
          <w:tcPr>
            <w:tcW w:type="dxa" w:w="1949"/>
          </w:tcPr>
          <w:p>
            <w:r>
              <w:t>Pilot</w:t>
            </w:r>
          </w:p>
        </w:tc>
        <w:tc>
          <w:tcPr>
            <w:tcW w:type="dxa" w:w="1949"/>
          </w:tcPr>
          <w:p>
            <w:r>
              <w:t>1 dům</w:t>
            </w:r>
          </w:p>
        </w:tc>
        <w:tc>
          <w:tcPr>
            <w:tcW w:type="dxa" w:w="1949"/>
          </w:tcPr>
          <w:p>
            <w:r>
              <w:t>4 970</w:t>
            </w:r>
          </w:p>
        </w:tc>
        <w:tc>
          <w:tcPr>
            <w:tcW w:type="dxa" w:w="1949"/>
          </w:tcPr>
          <w:p>
            <w:r>
              <w:t>90 dní</w:t>
            </w:r>
          </w:p>
        </w:tc>
        <w:tc>
          <w:tcPr>
            <w:tcW w:type="dxa" w:w="1949"/>
          </w:tcPr>
          <w:p>
            <w:r>
              <w:t>Vstupní pilot · Embed Experience</w:t>
            </w:r>
          </w:p>
        </w:tc>
      </w:tr>
      <w:tr>
        <w:tc>
          <w:tcPr>
            <w:tcW w:type="dxa" w:w="1949"/>
          </w:tcPr>
          <w:p>
            <w:r>
              <w:t>Starter</w:t>
            </w:r>
          </w:p>
        </w:tc>
        <w:tc>
          <w:tcPr>
            <w:tcW w:type="dxa" w:w="1949"/>
          </w:tcPr>
          <w:p>
            <w:r>
              <w:t>až 3 domy</w:t>
            </w:r>
          </w:p>
        </w:tc>
        <w:tc>
          <w:tcPr>
            <w:tcW w:type="dxa" w:w="1949"/>
          </w:tcPr>
          <w:p>
            <w:r>
              <w:t>14 970</w:t>
            </w:r>
          </w:p>
        </w:tc>
        <w:tc>
          <w:tcPr>
            <w:tcW w:type="dxa" w:w="1949"/>
          </w:tcPr>
          <w:p>
            <w:r>
              <w:t>90 dní</w:t>
            </w:r>
          </w:p>
        </w:tc>
        <w:tc>
          <w:tcPr>
            <w:tcW w:type="dxa" w:w="1949"/>
          </w:tcPr>
          <w:p>
            <w:r>
              <w:t>Doporučený start · plný brand</w:t>
            </w:r>
          </w:p>
        </w:tc>
      </w:tr>
      <w:tr>
        <w:tc>
          <w:tcPr>
            <w:tcW w:type="dxa" w:w="1949"/>
          </w:tcPr>
          <w:p>
            <w:r>
              <w:t>Studio Partner</w:t>
            </w:r>
          </w:p>
        </w:tc>
        <w:tc>
          <w:tcPr>
            <w:tcW w:type="dxa" w:w="1949"/>
          </w:tcPr>
          <w:p>
            <w:r>
              <w:t>dle nabídky</w:t>
            </w:r>
          </w:p>
        </w:tc>
        <w:tc>
          <w:tcPr>
            <w:tcW w:type="dxa" w:w="1949"/>
          </w:tcPr>
          <w:p>
            <w:r>
              <w:t>dle nabídky</w:t>
            </w:r>
          </w:p>
        </w:tc>
        <w:tc>
          <w:tcPr>
            <w:tcW w:type="dxa" w:w="1949"/>
          </w:tcPr>
          <w:p>
            <w:r>
              <w:t>90 dní</w:t>
            </w:r>
          </w:p>
        </w:tc>
        <w:tc>
          <w:tcPr>
            <w:tcW w:type="dxa" w:w="1949"/>
          </w:tcPr>
          <w:p>
            <w:r>
              <w:t>Rozšířená partnerská spolupráce</w:t>
            </w:r>
          </w:p>
        </w:tc>
      </w:tr>
    </w:tbl>
    <w:p/>
    <w:p>
      <w:r>
        <w:t>Checkout v Office je MVP bez platební brány. Obchodní uzavření nabídky aktivuje Partner Environment Lifecycle.</w:t>
      </w:r>
    </w:p>
    <w:p>
      <w:pPr>
        <w:pStyle w:val="Heading1"/>
      </w:pPr>
      <w:r>
        <w:t>8. Architektura platformy (vysoká úroveň)</w:t>
      </w:r>
    </w:p>
    <w:p>
      <w:r>
        <w:t>Závazné oddělení vrstev:</w:t>
      </w:r>
    </w:p>
    <w:p>
      <w:pPr>
        <w:pStyle w:val="ListBullet"/>
      </w:pPr>
      <w:r>
        <w:t>Office Studio ≠ Builder Studio ≠ Partner Environment ≠ Embed Runtime</w:t>
      </w:r>
    </w:p>
    <w:p>
      <w:pPr>
        <w:pStyle w:val="ListBullet"/>
      </w:pPr>
      <w:r>
        <w:t>Shared Runtime (packages/core, packages/runtime): Decision Session, Interpretation, Story, Outcome, Priority, Decision Signals.</w:t>
      </w:r>
    </w:p>
    <w:p>
      <w:pPr>
        <w:pStyle w:val="ListBullet"/>
      </w:pPr>
      <w:r>
        <w:t>Embed Experience: UX a tok Experience; konzumuje Runtime, nereplikuje business logiku.</w:t>
      </w:r>
    </w:p>
    <w:p>
      <w:pPr>
        <w:pStyle w:val="ListBullet"/>
      </w:pPr>
      <w:r>
        <w:t>Partner Environment: provozní povrch partnera (studia + brand + projekty + lifecycle).</w:t>
      </w:r>
    </w:p>
    <w:p>
      <w:pPr>
        <w:pStyle w:val="ListBullet"/>
      </w:pPr>
      <w:r>
        <w:t>Office: obchodní orchestrace partnerů; nepřepisuje Runtime / Decision Layer.</w:t>
      </w:r>
    </w:p>
    <w:p>
      <w:r>
        <w:t>Embed First: jediná produkční Experience aplikace je Embed. Client Studio (Local) je vývojářský / partnerský provozní povrch, ne produktová reference Experience.</w:t>
      </w:r>
    </w:p>
    <w:p>
      <w:pPr>
        <w:pStyle w:val="Heading1"/>
      </w:pPr>
      <w:r>
        <w:t>9. Aktuální stav projektu</w:t>
      </w:r>
    </w:p>
    <w:p>
      <w:pPr>
        <w:pStyle w:val="ListBullet"/>
      </w:pPr>
      <w:r>
        <w:t>Office Studio v1.0 — schválený implementační baseline (větev feature/cap-p04-founding-partner @ 1f5a873).</w:t>
      </w:r>
    </w:p>
    <w:p>
      <w:pPr>
        <w:pStyle w:val="ListBullet"/>
      </w:pPr>
      <w:r>
        <w:t>Uzavřena řada OF-01…OF-07, CS-01, PE-02…PE-12 (Partner Administration).</w:t>
      </w:r>
    </w:p>
    <w:p>
      <w:pPr>
        <w:pStyle w:val="ListBullet"/>
      </w:pPr>
      <w:r>
        <w:t>Partner Journey v1.0: provisioning → NDA → delivery → follow-up → welcome → lifecycle → administration → studia.</w:t>
      </w:r>
    </w:p>
    <w:p>
      <w:pPr>
        <w:pStyle w:val="ListBullet"/>
      </w:pPr>
      <w:r>
        <w:t>Commercial Journey v1.0: Vítejte → Pilotní program → Dokončit objednávku → Platba → CONIS Studio (partner purchase path).</w:t>
      </w:r>
    </w:p>
    <w:p>
      <w:pPr>
        <w:pStyle w:val="ListBullet"/>
      </w:pPr>
      <w:r>
        <w:t>Mimo v1.0: Welcome Experience (rozpracováno, ID TBD), OF-08 Operations/AI (karanténa).</w:t>
      </w:r>
    </w:p>
    <w:p>
      <w:pPr>
        <w:pStyle w:val="ListBullet"/>
      </w:pPr>
      <w:r>
        <w:t>Governance: Pilot Feedback Register jako vstup pro plánování 1.1+.</w:t>
      </w:r>
    </w:p>
    <w:p>
      <w:pPr>
        <w:pStyle w:val="Heading1"/>
      </w:pPr>
      <w:r>
        <w:t>10. Nejbližší roadmapa</w:t>
      </w:r>
    </w:p>
    <w:p>
      <w:pPr>
        <w:pStyle w:val="ListBullet"/>
      </w:pPr>
      <w:r>
        <w:t>Product Review finalizace Commercial Journey v1.0 (PT-CJ-05) a první pilotní obchodní nasazení.</w:t>
      </w:r>
    </w:p>
    <w:p>
      <w:pPr>
        <w:pStyle w:val="ListBullet"/>
      </w:pPr>
      <w:r>
        <w:t>Pilotní provoz u reálných partnerů a sběr VALIDATED feedbacku.</w:t>
      </w:r>
    </w:p>
    <w:p>
      <w:pPr>
        <w:pStyle w:val="ListBullet"/>
      </w:pPr>
      <w:r>
        <w:t>Append-only EPICy po v1.0 (např. Welcome Experience s novým ID; OF-08 jen po explicitním reopen).</w:t>
      </w:r>
    </w:p>
    <w:p>
      <w:pPr>
        <w:pStyle w:val="ListBullet"/>
      </w:pPr>
      <w:r>
        <w:t>Plánování Roadmap v1.1+ výhradně z validované zpětné vazby nebo explicitního produktového rozhodnutí.</w:t>
      </w:r>
    </w:p>
    <w:p>
      <w:pPr>
        <w:pStyle w:val="Heading1"/>
      </w:pPr>
      <w:r>
        <w:t>11. Co si odnést</w:t>
      </w:r>
    </w:p>
    <w:p>
      <w:r>
        <w:t>CONIS = platforma porozumění a rozhodnutí pro stavební firmy, dodávaná jako Embed Experience nad Shared Runtime, provozovaná v Partner Environment a řízená interně přes Office.</w:t>
      </w:r>
    </w:p>
    <w:p>
      <w:r>
        <w:t>Office Studio v1.0 je hotový obchodní baseline. Další rozvoj jen append-only.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