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 BIBLE</w:t>
      </w:r>
    </w:p>
    <w:p>
      <w:pPr>
        <w:jc w:val="center"/>
      </w:pPr>
      <w:r>
        <w:rPr>
          <w:sz w:val="28"/>
        </w:rPr>
        <w:t>Produktový SSOT platformy CONIS</w:t>
      </w:r>
    </w:p>
    <w:p/>
    <w:p>
      <w:pPr>
        <w:jc w:val="center"/>
      </w:pPr>
      <w:r>
        <w:rPr>
          <w:sz w:val="20"/>
        </w:rPr>
        <w:t>SSOT — Product</w:t>
      </w:r>
    </w:p>
    <w:p>
      <w:pPr>
        <w:jc w:val="center"/>
      </w:pPr>
      <w:r>
        <w:rPr>
          <w:sz w:val="20"/>
        </w:rPr>
        <w:t>Verze: 1.0 · Datum: 2026-08-03</w:t>
      </w:r>
    </w:p>
    <w:p>
      <w:pPr>
        <w:jc w:val="center"/>
      </w:pPr>
      <w:r>
        <w:rPr>
          <w:sz w:val="20"/>
        </w:rPr>
        <w:t>Hlavní referenční dokument produktu</w:t>
      </w:r>
    </w:p>
    <w:p>
      <w:pPr>
        <w:jc w:val="center"/>
      </w:pPr>
      <w:r>
        <w:rPr>
          <w:sz w:val="20"/>
        </w:rPr>
        <w:t>Není marketing · není implementační návod</w:t>
      </w:r>
    </w:p>
    <w:p>
      <w:r>
        <w:br w:type="page"/>
      </w:r>
    </w:p>
    <w:p>
      <w:pPr>
        <w:pStyle w:val="Heading1"/>
      </w:pPr>
      <w:r>
        <w:t>1. Produktová filozofie</w:t>
      </w:r>
    </w:p>
    <w:p>
      <w:r>
        <w:t>CONIS je platforma porozumění mezi člověkem a produktem.</w:t>
      </w:r>
    </w:p>
    <w:p>
      <w:pPr>
        <w:pStyle w:val="ListBullet"/>
      </w:pPr>
      <w:r>
        <w:t>Není chatbot.</w:t>
      </w:r>
    </w:p>
    <w:p>
      <w:pPr>
        <w:pStyle w:val="ListBullet"/>
      </w:pPr>
      <w:r>
        <w:t>Není obchodník.</w:t>
      </w:r>
    </w:p>
    <w:p>
      <w:pPr>
        <w:pStyle w:val="ListBullet"/>
      </w:pPr>
      <w:r>
        <w:t>Není poradce v běžném smyslu „doporučovače“.</w:t>
      </w:r>
    </w:p>
    <w:p>
      <w:pPr>
        <w:pStyle w:val="ListBullet"/>
      </w:pPr>
      <w:r>
        <w:t>Cíl: porozumění souvislostem → důvěra → rozhodnutí člověka.</w:t>
      </w:r>
    </w:p>
    <w:p>
      <w:r>
        <w:t>Rozhodovací rovnice: Souvislosti → Porozumění → Důvěra → Rozhodnutí.</w:t>
      </w:r>
    </w:p>
    <w:p>
      <w:r>
        <w:t>Charakter: klidný, přesný, sebevědomý, kultivovaný, trpělivý.</w:t>
      </w:r>
    </w:p>
    <w:p>
      <w:pPr>
        <w:pStyle w:val="Heading1"/>
      </w:pPr>
      <w:r>
        <w:t>2. Terminologie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Termín</w:t>
            </w:r>
          </w:p>
        </w:tc>
        <w:tc>
          <w:tcPr>
            <w:tcW w:type="dxa" w:w="4873"/>
          </w:tcPr>
          <w:p>
            <w:r>
              <w:rPr>
                <w:b/>
              </w:rPr>
              <w:t>Význam</w:t>
            </w:r>
          </w:p>
        </w:tc>
      </w:tr>
      <w:tr>
        <w:tc>
          <w:tcPr>
            <w:tcW w:type="dxa" w:w="4873"/>
          </w:tcPr>
          <w:p>
            <w:r>
              <w:t>CONIS</w:t>
            </w:r>
          </w:p>
        </w:tc>
        <w:tc>
          <w:tcPr>
            <w:tcW w:type="dxa" w:w="4873"/>
          </w:tcPr>
          <w:p>
            <w:r>
              <w:t>Produktová platforma (identita + Experience + provoz)</w:t>
            </w:r>
          </w:p>
        </w:tc>
      </w:tr>
      <w:tr>
        <w:tc>
          <w:tcPr>
            <w:tcW w:type="dxa" w:w="4873"/>
          </w:tcPr>
          <w:p>
            <w:r>
              <w:t>Embed</w:t>
            </w:r>
          </w:p>
        </w:tc>
        <w:tc>
          <w:tcPr>
            <w:tcW w:type="dxa" w:w="4873"/>
          </w:tcPr>
          <w:p>
            <w:r>
              <w:t>Produkční zákaznická Experience (Embed.mount)</w:t>
            </w:r>
          </w:p>
        </w:tc>
      </w:tr>
      <w:tr>
        <w:tc>
          <w:tcPr>
            <w:tcW w:type="dxa" w:w="4873"/>
          </w:tcPr>
          <w:p>
            <w:r>
              <w:t>Shared Runtime</w:t>
            </w:r>
          </w:p>
        </w:tc>
        <w:tc>
          <w:tcPr>
            <w:tcW w:type="dxa" w:w="4873"/>
          </w:tcPr>
          <w:p>
            <w:r>
              <w:t>SSOT business logiky Decision Experience</w:t>
            </w:r>
          </w:p>
        </w:tc>
      </w:tr>
      <w:tr>
        <w:tc>
          <w:tcPr>
            <w:tcW w:type="dxa" w:w="4873"/>
          </w:tcPr>
          <w:p>
            <w:r>
              <w:t>Decision Experience</w:t>
            </w:r>
          </w:p>
        </w:tc>
        <w:tc>
          <w:tcPr>
            <w:tcW w:type="dxa" w:w="4873"/>
          </w:tcPr>
          <w:p>
            <w:r>
              <w:t>Tok Priority → FAQ → Chat → Audit → Report</w:t>
            </w:r>
          </w:p>
        </w:tc>
      </w:tr>
      <w:tr>
        <w:tc>
          <w:tcPr>
            <w:tcW w:type="dxa" w:w="4873"/>
          </w:tcPr>
          <w:p>
            <w:r>
              <w:t>Partner Environment</w:t>
            </w:r>
          </w:p>
        </w:tc>
        <w:tc>
          <w:tcPr>
            <w:tcW w:type="dxa" w:w="4873"/>
          </w:tcPr>
          <w:p>
            <w:r>
              <w:t>Provozní prostředí partnera (studia, brand, projekty, lifecycle)</w:t>
            </w:r>
          </w:p>
        </w:tc>
      </w:tr>
      <w:tr>
        <w:tc>
          <w:tcPr>
            <w:tcW w:type="dxa" w:w="4873"/>
          </w:tcPr>
          <w:p>
            <w:r>
              <w:t>Partner Workspace</w:t>
            </w:r>
          </w:p>
        </w:tc>
        <w:tc>
          <w:tcPr>
            <w:tcW w:type="dxa" w:w="4873"/>
          </w:tcPr>
          <w:p>
            <w:r>
              <w:t>Modul Office (OF-02) — registry partnerů, ne Partner Environment</w:t>
            </w:r>
          </w:p>
        </w:tc>
      </w:tr>
      <w:tr>
        <w:tc>
          <w:tcPr>
            <w:tcW w:type="dxa" w:w="4873"/>
          </w:tcPr>
          <w:p>
            <w:r>
              <w:t>Office Studio</w:t>
            </w:r>
          </w:p>
        </w:tc>
        <w:tc>
          <w:tcPr>
            <w:tcW w:type="dxa" w:w="4873"/>
          </w:tcPr>
          <w:p>
            <w:r>
              <w:t>Interní obchodní řídicí vrstva CONIS</w:t>
            </w:r>
          </w:p>
        </w:tc>
      </w:tr>
      <w:tr>
        <w:tc>
          <w:tcPr>
            <w:tcW w:type="dxa" w:w="4873"/>
          </w:tcPr>
          <w:p>
            <w:r>
              <w:t>Builder Studio</w:t>
            </w:r>
          </w:p>
        </w:tc>
        <w:tc>
          <w:tcPr>
            <w:tcW w:type="dxa" w:w="4873"/>
          </w:tcPr>
          <w:p>
            <w:r>
              <w:t>Interní implementační / authoring povrch</w:t>
            </w:r>
          </w:p>
        </w:tc>
      </w:tr>
      <w:tr>
        <w:tc>
          <w:tcPr>
            <w:tcW w:type="dxa" w:w="4873"/>
          </w:tcPr>
          <w:p>
            <w:r>
              <w:t>Client / Manager / Sales Studio</w:t>
            </w:r>
          </w:p>
        </w:tc>
        <w:tc>
          <w:tcPr>
            <w:tcW w:type="dxa" w:w="4873"/>
          </w:tcPr>
          <w:p>
            <w:r>
              <w:t>Partner-facing studia</w:t>
            </w:r>
          </w:p>
        </w:tc>
      </w:tr>
      <w:tr>
        <w:tc>
          <w:tcPr>
            <w:tcW w:type="dxa" w:w="4873"/>
          </w:tcPr>
          <w:p>
            <w:r>
              <w:t>Pilot</w:t>
            </w:r>
          </w:p>
        </w:tc>
        <w:tc>
          <w:tcPr>
            <w:tcW w:type="dxa" w:w="4873"/>
          </w:tcPr>
          <w:p>
            <w:r>
              <w:t>Validace produktu v reálném partner provozu</w:t>
            </w:r>
          </w:p>
        </w:tc>
      </w:tr>
      <w:tr>
        <w:tc>
          <w:tcPr>
            <w:tcW w:type="dxa" w:w="4873"/>
          </w:tcPr>
          <w:p>
            <w:r>
              <w:t>Office Baseline v1.0</w:t>
            </w:r>
          </w:p>
        </w:tc>
        <w:tc>
          <w:tcPr>
            <w:tcW w:type="dxa" w:w="4873"/>
          </w:tcPr>
          <w:p>
            <w:r>
              <w:t>Zmrazený implementační baseline Office</w:t>
            </w:r>
          </w:p>
        </w:tc>
      </w:tr>
    </w:tbl>
    <w:p/>
    <w:p>
      <w:pPr>
        <w:pStyle w:val="Heading1"/>
      </w:pPr>
      <w:r>
        <w:t>3. Architektura produktu</w:t>
      </w:r>
    </w:p>
    <w:p>
      <w:pPr>
        <w:pStyle w:val="ListBullet"/>
      </w:pPr>
      <w:r>
        <w:t>Dvě produkční vrstvy Experience: Shared Runtime + Embed Experience.</w:t>
      </w:r>
    </w:p>
    <w:p>
      <w:pPr>
        <w:pStyle w:val="ListBullet"/>
      </w:pPr>
      <w:r>
        <w:t>Office orchestrace partnerů je oddělená od Runtime.</w:t>
      </w:r>
    </w:p>
    <w:p>
      <w:pPr>
        <w:pStyle w:val="ListBullet"/>
      </w:pPr>
      <w:r>
        <w:t>Partner Environment je partner surface, ne čtvrtý Runtime.</w:t>
      </w:r>
    </w:p>
    <w:p>
      <w:pPr>
        <w:pStyle w:val="ListBullet"/>
      </w:pPr>
      <w:r>
        <w:t>Zákaz: míchat Office, Builder, Partner Environment a Runtime do jedné „aplikace“.</w:t>
      </w:r>
    </w:p>
    <w:p>
      <w:r>
        <w:t>Embed First: Embed je jediná produkční Experience aplikace.</w:t>
      </w:r>
    </w:p>
    <w:p>
      <w:pPr>
        <w:pStyle w:val="Heading1"/>
      </w:pPr>
      <w:r>
        <w:t>4. Studia</w:t>
      </w:r>
    </w:p>
    <w:p>
      <w:pPr>
        <w:pStyle w:val="Heading2"/>
      </w:pPr>
      <w:r>
        <w:t>Partner-facing</w:t>
      </w:r>
    </w:p>
    <w:p>
      <w:pPr>
        <w:pStyle w:val="ListBullet"/>
      </w:pPr>
      <w:r>
        <w:t>Client Studio — provoz Experience / projektu partnera.</w:t>
      </w:r>
    </w:p>
    <w:p>
      <w:pPr>
        <w:pStyle w:val="ListBullet"/>
      </w:pPr>
      <w:r>
        <w:t>Manager Studio — manažerský provoz.</w:t>
      </w:r>
    </w:p>
    <w:p>
      <w:pPr>
        <w:pStyle w:val="ListBullet"/>
      </w:pPr>
      <w:r>
        <w:t>Sales Studio — obchodní provoz partnera.</w:t>
      </w:r>
    </w:p>
    <w:p>
      <w:pPr>
        <w:pStyle w:val="Heading2"/>
      </w:pPr>
      <w:r>
        <w:t>Interní CONIS</w:t>
      </w:r>
    </w:p>
    <w:p>
      <w:pPr>
        <w:pStyle w:val="ListBullet"/>
      </w:pPr>
      <w:r>
        <w:t>Office Studio — obchod, delivery, lifecycle, administrace partnerů.</w:t>
      </w:r>
    </w:p>
    <w:p>
      <w:pPr>
        <w:pStyle w:val="ListBullet"/>
      </w:pPr>
      <w:r>
        <w:t>Builder Studio — implementace / handoff; není partner-primary.</w:t>
      </w:r>
    </w:p>
    <w:p>
      <w:pPr>
        <w:pStyle w:val="Heading1"/>
      </w:pPr>
      <w:r>
        <w:t>5. Partner Environment</w:t>
      </w:r>
    </w:p>
    <w:p>
      <w:r>
        <w:t>Partner Environment je dlouhodobě spravovaná entita partnera: společnost, logo, hero, studio branding, licence, projekty, environment status.</w:t>
      </w:r>
    </w:p>
    <w:p>
      <w:pPr>
        <w:pStyle w:val="ListBullet"/>
      </w:pPr>
      <w:r>
        <w:t>Provisioning: připravené prostředí + pozvánka.</w:t>
      </w:r>
    </w:p>
    <w:p>
      <w:pPr>
        <w:pStyle w:val="ListBullet"/>
      </w:pPr>
      <w:r>
        <w:t>Lifecycle: Active → Suspended → Archived (Pilot není lifecycle stav).</w:t>
      </w:r>
    </w:p>
    <w:p>
      <w:pPr>
        <w:pStyle w:val="ListBullet"/>
      </w:pPr>
      <w:r>
        <w:t>Studio access Client/Manager/Sales podle lifecycle; Office a Builder zůstávají interní.</w:t>
      </w:r>
    </w:p>
    <w:p>
      <w:pPr>
        <w:pStyle w:val="ListBullet"/>
      </w:pPr>
      <w:r>
        <w:t>Administration: změna balíčku, licence, kontaktu, interní poznámky + audit timeline.</w:t>
      </w:r>
    </w:p>
    <w:p>
      <w:pPr>
        <w:pStyle w:val="Heading1"/>
      </w:pPr>
      <w:r>
        <w:t>6. Decision Experience</w:t>
      </w:r>
    </w:p>
    <w:p>
      <w:r>
        <w:t>Decision Experience je zákaznický rozhodovací tok nad objektem (typicky dům). Business logika patří Runtime. Experience vrstva řeší prezentaci a interakci.</w:t>
      </w:r>
    </w:p>
    <w:p>
      <w:pPr>
        <w:pStyle w:val="ListBullet"/>
      </w:pPr>
      <w:r>
        <w:t>Priority — priority a rozhodnutí domácnosti.</w:t>
      </w:r>
    </w:p>
    <w:p>
      <w:pPr>
        <w:pStyle w:val="ListBullet"/>
      </w:pPr>
      <w:r>
        <w:t>FAQ — strukturované otázky.</w:t>
      </w:r>
    </w:p>
    <w:p>
      <w:pPr>
        <w:pStyle w:val="ListBullet"/>
      </w:pPr>
      <w:r>
        <w:t>Chat — dialog v mezích Experience.</w:t>
      </w:r>
    </w:p>
    <w:p>
      <w:pPr>
        <w:pStyle w:val="ListBullet"/>
      </w:pPr>
      <w:r>
        <w:t>Audit — kontrola rozhodnutí.</w:t>
      </w:r>
    </w:p>
    <w:p>
      <w:pPr>
        <w:pStyle w:val="ListBullet"/>
      </w:pPr>
      <w:r>
        <w:t>Report — výstup pro zákazníka / follow-up.</w:t>
      </w:r>
    </w:p>
    <w:p>
      <w:r>
        <w:t>Detailní produktová gramatika Experience: Decision Experience Grammar (DEG) v docs/product.</w:t>
      </w:r>
    </w:p>
    <w:p>
      <w:pPr>
        <w:pStyle w:val="Heading1"/>
      </w:pPr>
      <w:r>
        <w:t>7. Obchodní model</w:t>
      </w:r>
    </w:p>
    <w:p>
      <w:pPr>
        <w:pStyle w:val="ListBullet"/>
      </w:pPr>
      <w:r>
        <w:t>Partner (stavební firma) provozuje Experience pod vlastním brandem.</w:t>
      </w:r>
    </w:p>
    <w:p>
      <w:pPr>
        <w:pStyle w:val="ListBullet"/>
      </w:pPr>
      <w:r>
        <w:t>CONIS dodává platformu, Runtime, Embed delivery a Office provoz.</w:t>
      </w:r>
    </w:p>
    <w:p>
      <w:pPr>
        <w:pStyle w:val="ListBullet"/>
      </w:pPr>
      <w:r>
        <w:t>Hodnota: kvalitnější rozhodovací cesta a opakovatelný partnerský provoz — ne „prodej softwarové licence jako cíle“.</w:t>
      </w:r>
    </w:p>
    <w:p>
      <w:pPr>
        <w:pStyle w:val="ListBullet"/>
      </w:pPr>
      <w:r>
        <w:t>Office v1.0 pokrývá obchodní uzavření nabídky (checkout MVP bez platební brány).</w:t>
      </w:r>
    </w:p>
    <w:p>
      <w:pPr>
        <w:pStyle w:val="Heading1"/>
      </w:pPr>
      <w:r>
        <w:t>8. Pilotní model</w:t>
      </w:r>
    </w:p>
    <w:p>
      <w:pPr>
        <w:pStyle w:val="ListBullet"/>
      </w:pPr>
      <w:r>
        <w:t>Balíčky: Pilot (1 dům), Starter (až 3 domy), Studio Partner.</w:t>
      </w:r>
    </w:p>
    <w:p>
      <w:pPr>
        <w:pStyle w:val="ListBullet"/>
      </w:pPr>
      <w:r>
        <w:t>Cíl pilotu: validace produktu, ne nekonečný backlog nápadů.</w:t>
      </w:r>
    </w:p>
    <w:p>
      <w:pPr>
        <w:pStyle w:val="ListBullet"/>
      </w:pPr>
      <w:r>
        <w:t>Zpětná vazba: Pilot Feedback Register → VALIDATED → roadmapa 1.1+.</w:t>
      </w:r>
    </w:p>
    <w:p>
      <w:pPr>
        <w:pStyle w:val="ListBullet"/>
      </w:pPr>
      <w:r>
        <w:t>Ne každá připomínka se implementuje.</w:t>
      </w:r>
    </w:p>
    <w:p>
      <w:pPr>
        <w:pStyle w:val="Heading1"/>
      </w:pPr>
      <w:r>
        <w:t>9. Design principy</w:t>
      </w:r>
    </w:p>
    <w:p>
      <w:pPr>
        <w:pStyle w:val="ListBullet"/>
      </w:pPr>
      <w:r>
        <w:t>Simplifikace před rychlostí implementace.</w:t>
      </w:r>
    </w:p>
    <w:p>
      <w:pPr>
        <w:pStyle w:val="ListBullet"/>
      </w:pPr>
      <w:r>
        <w:t>Jedna Experience — Embed jako kanonická.</w:t>
      </w:r>
    </w:p>
    <w:p>
      <w:pPr>
        <w:pStyle w:val="ListBullet"/>
      </w:pPr>
      <w:r>
        <w:t>Žádná duplicita Runtime logiky v UI vrstvách.</w:t>
      </w:r>
    </w:p>
    <w:p>
      <w:pPr>
        <w:pStyle w:val="ListBullet"/>
      </w:pPr>
      <w:r>
        <w:t>Kanonické názvy; žádné oživování retired aliasů.</w:t>
      </w:r>
    </w:p>
    <w:p>
      <w:pPr>
        <w:pStyle w:val="ListBullet"/>
      </w:pPr>
      <w:r>
        <w:t>Append-only rozvoj po zmrazeném baseline.</w:t>
      </w:r>
    </w:p>
    <w:p>
      <w:pPr>
        <w:pStyle w:val="Heading1"/>
      </w:pPr>
      <w:r>
        <w:t>10. UX principy</w:t>
      </w:r>
    </w:p>
    <w:p>
      <w:pPr>
        <w:pStyle w:val="ListBullet"/>
      </w:pPr>
      <w:r>
        <w:t>Klid a přesnost před agresivním prodejem.</w:t>
      </w:r>
    </w:p>
    <w:p>
      <w:pPr>
        <w:pStyle w:val="ListBullet"/>
      </w:pPr>
      <w:r>
        <w:t>Rozhodnutí zůstává u člověka.</w:t>
      </w:r>
    </w:p>
    <w:p>
      <w:pPr>
        <w:pStyle w:val="ListBullet"/>
      </w:pPr>
      <w:r>
        <w:t>Jeden účel sekce / obrazovky.</w:t>
      </w:r>
    </w:p>
    <w:p>
      <w:pPr>
        <w:pStyle w:val="ListBullet"/>
      </w:pPr>
      <w:r>
        <w:t>Partner brand v Partner Environment; CONIS řídí Office interně.</w:t>
      </w:r>
    </w:p>
    <w:p>
      <w:pPr>
        <w:pStyle w:val="ListBullet"/>
      </w:pPr>
      <w:r>
        <w:t>Experience nesmí vypadat jako dashboard admin nástroje.</w:t>
      </w:r>
    </w:p>
    <w:p>
      <w:pPr>
        <w:pStyle w:val="Heading1"/>
      </w:pPr>
      <w:r>
        <w:t>11. Omezení systému</w:t>
      </w:r>
    </w:p>
    <w:p>
      <w:pPr>
        <w:pStyle w:val="ListBullet"/>
      </w:pPr>
      <w:r>
        <w:t>Office neimplementuje Decision Layer / Runtime.</w:t>
      </w:r>
    </w:p>
    <w:p>
      <w:pPr>
        <w:pStyle w:val="ListBullet"/>
      </w:pPr>
      <w:r>
        <w:t>Builder není partnerský vstup Experience.</w:t>
      </w:r>
    </w:p>
    <w:p>
      <w:pPr>
        <w:pStyle w:val="ListBullet"/>
      </w:pPr>
      <w:r>
        <w:t>Partner Workspace ≠ Partner Environment.</w:t>
      </w:r>
    </w:p>
    <w:p>
      <w:pPr>
        <w:pStyle w:val="ListBullet"/>
      </w:pPr>
      <w:r>
        <w:t>OF-08 Operations/AI je mimo v1.0 (karanténa).</w:t>
      </w:r>
    </w:p>
    <w:p>
      <w:pPr>
        <w:pStyle w:val="ListBullet"/>
      </w:pPr>
      <w:r>
        <w:t>Checkout bez platební brány / fakturace v Office v1.0.</w:t>
      </w:r>
    </w:p>
    <w:p>
      <w:pPr>
        <w:pStyle w:val="ListBullet"/>
      </w:pPr>
      <w:r>
        <w:t>Zmrazené baseline a číslování se nepřepisují.</w:t>
      </w:r>
    </w:p>
    <w:p>
      <w:pPr>
        <w:pStyle w:val="Heading1"/>
      </w:pPr>
      <w:r>
        <w:t>12. Budoucí směr</w:t>
      </w:r>
    </w:p>
    <w:p>
      <w:pPr>
        <w:pStyle w:val="ListBullet"/>
      </w:pPr>
      <w:r>
        <w:t>Provozovat pilot u reálných partnerů.</w:t>
      </w:r>
    </w:p>
    <w:p>
      <w:pPr>
        <w:pStyle w:val="ListBullet"/>
      </w:pPr>
      <w:r>
        <w:t>Řídit v1.1+ přes validovaný feedback a explicitní produktová rozhodnutí.</w:t>
      </w:r>
    </w:p>
    <w:p>
      <w:pPr>
        <w:pStyle w:val="ListBullet"/>
      </w:pPr>
      <w:r>
        <w:t>Dokončit Welcome Experience jako append-only epic.</w:t>
      </w:r>
    </w:p>
    <w:p>
      <w:pPr>
        <w:pStyle w:val="ListBullet"/>
      </w:pPr>
      <w:r>
        <w:t>Reopen OF-08 jen při jasné potřebě a PT.</w:t>
      </w:r>
    </w:p>
    <w:p>
      <w:pPr>
        <w:pStyle w:val="ListBullet"/>
      </w:pPr>
      <w:r>
        <w:t>Udržet Embed First a oddělení vrstev při každém novém EPIC.</w:t>
      </w:r>
    </w:p>
    <w:p>
      <w:pPr>
        <w:pStyle w:val="Heading1"/>
      </w:pPr>
      <w:r>
        <w:t>13. Autorita dokumentu</w:t>
      </w:r>
    </w:p>
    <w:p>
      <w:r>
        <w:t>PRODUCT BIBLE je hlavní SSOT produktu CONIS. Při konfliktu s marketingovým textem platí tento dokument a CONIS Constitution. Při konfliktu s implementačním stavem Office platí OFFICE ROADMAP v2.0 / Office Baseline v1.0. Při konfliktu o Experience gramatice platí DEG.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