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</w:t>
      </w:r>
      <w:r>
        <w:rPr>
          <w:rFonts w:hint="eastAsia" w:ascii="Times New Roman" w:hAnsi="Times New Roman" w:eastAsia="宋体" w:cs="Times New Roman"/>
          <w:lang w:val="en-US" w:eastAsia="zh-CN"/>
        </w:rPr>
        <w:t>7</w:t>
      </w:r>
      <w:r>
        <w:rPr>
          <w:rFonts w:ascii="Times New Roman" w:hAnsi="Times New Roman" w:eastAsia="宋体" w:cs="Times New Roman"/>
        </w:rPr>
        <w:t xml:space="preserve"> QSerialPort</w:t>
      </w:r>
      <w:r>
        <w:rPr>
          <w:rFonts w:hint="eastAsia" w:ascii="Times New Roman" w:hAnsi="Times New Roman" w:eastAsia="宋体" w:cs="Times New Roman"/>
        </w:rPr>
        <w:t>串口开发及应用（串口发送）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布置时间：5月12日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收集时间：5月18日24：00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提交方式：姓名_学号_作业7，如：平毅_2009060707_作业7.doc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在Deepin操作系统（可在Windows版本上先进行开发）Qt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</w:t>
      </w:r>
      <w:r>
        <w:rPr>
          <w:rFonts w:ascii="Times New Roman" w:hAnsi="Times New Roman" w:eastAsia="宋体" w:cs="Times New Roman"/>
        </w:rPr>
        <w:t>Window类型的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设置窗口大小为400X200分辨率，主窗口</w:t>
      </w:r>
      <w:r>
        <w:rPr>
          <w:rFonts w:hint="eastAsia" w:ascii="Times New Roman" w:hAnsi="Times New Roman" w:eastAsia="宋体" w:cs="Times New Roman"/>
        </w:rPr>
        <w:t>（标注应用名称为：“网络Socket通信”，如图</w:t>
      </w:r>
      <w:r>
        <w:rPr>
          <w:rFonts w:ascii="Times New Roman" w:hAnsi="Times New Roman" w:eastAsia="宋体" w:cs="Times New Roman"/>
        </w:rPr>
        <w:t>2</w:t>
      </w:r>
      <w:r>
        <w:rPr>
          <w:rFonts w:hint="eastAsia" w:ascii="Times New Roman" w:hAnsi="Times New Roman" w:eastAsia="宋体" w:cs="Times New Roman"/>
        </w:rPr>
        <w:t>所示），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信息发送框（</w:t>
      </w:r>
      <w:r>
        <w:rPr>
          <w:rFonts w:ascii="Times New Roman" w:hAnsi="Times New Roman" w:eastAsia="宋体" w:cs="Times New Roman"/>
        </w:rPr>
        <w:t>LineEdit</w:t>
      </w:r>
      <w:r>
        <w:rPr>
          <w:rFonts w:hint="eastAsia" w:ascii="Times New Roman" w:hAnsi="Times New Roman" w:eastAsia="宋体" w:cs="Times New Roman"/>
        </w:rPr>
        <w:t>），网口信息发送按钮（Push</w:t>
      </w:r>
      <w:r>
        <w:rPr>
          <w:rFonts w:ascii="Times New Roman" w:hAnsi="Times New Roman" w:eastAsia="宋体" w:cs="Times New Roman"/>
        </w:rPr>
        <w:t>Button</w:t>
      </w:r>
      <w:r>
        <w:rPr>
          <w:rFonts w:hint="eastAsia" w:ascii="Times New Roman" w:hAnsi="Times New Roman" w:eastAsia="宋体" w:cs="Times New Roman"/>
        </w:rPr>
        <w:t>）以及串口信息接收框（T</w:t>
      </w:r>
      <w:r>
        <w:rPr>
          <w:rFonts w:ascii="Times New Roman" w:hAnsi="Times New Roman" w:eastAsia="宋体" w:cs="Times New Roman"/>
        </w:rPr>
        <w:t>extEdit</w:t>
      </w:r>
      <w:r>
        <w:rPr>
          <w:rFonts w:hint="eastAsia" w:ascii="Times New Roman" w:hAnsi="Times New Roman" w:eastAsia="宋体" w:cs="Times New Roman"/>
        </w:rPr>
        <w:t>），按照参考样例布局。编写程序实现点击发送按钮，应用可发送发送框内所含字符串信息（尝试发送中文字符）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同时底部的文本框能够接收到来自服务器的数据流（尝试接收中文字符），服务器端通过网络调试工具（Hercules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Setup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Utility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）及串口助手查看(网络IP地址和端口号需统一，设置为LocalHost及8</w:t>
      </w:r>
      <w:r>
        <w:rPr>
          <w:rFonts w:ascii="Times New Roman" w:hAnsi="Times New Roman" w:eastAsia="宋体" w:cs="Times New Roman"/>
        </w:rPr>
        <w:t>080)</w:t>
      </w:r>
      <w:r>
        <w:rPr>
          <w:rFonts w:hint="eastAsia" w:ascii="Times New Roman" w:hAnsi="Times New Roman" w:eastAsia="宋体" w:cs="Times New Roman"/>
        </w:rPr>
        <w:t>，可参考图2应用示例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546350" cy="1466850"/>
            <wp:effectExtent l="0" t="0" r="6350" b="0"/>
            <wp:docPr id="476661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6186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界面布局图（完整版）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5274310" cy="2839085"/>
            <wp:effectExtent l="0" t="0" r="2540" b="0"/>
            <wp:docPr id="1327872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7242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网络socket收发数据应用演示（Qt为Client， HW为Server）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第一步：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创建项目文件</w:t>
      </w:r>
    </w:p>
    <w:p>
      <w:pPr>
        <w:jc w:val="both"/>
      </w:pPr>
      <w:r>
        <w:drawing>
          <wp:inline distT="0" distB="0" distL="114300" distR="114300">
            <wp:extent cx="5271135" cy="409321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设置ui界面,设置页面</w:t>
      </w:r>
    </w:p>
    <w:p>
      <w:pPr>
        <w:jc w:val="both"/>
      </w:pPr>
      <w:r>
        <w:drawing>
          <wp:inline distT="0" distB="0" distL="114300" distR="114300">
            <wp:extent cx="5262245" cy="1993265"/>
            <wp:effectExtent l="0" t="0" r="1079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编写代码文件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MainWindow</w:t>
      </w:r>
      <w:r>
        <w:t>(</w:t>
      </w:r>
      <w:r>
        <w:rPr>
          <w:color w:val="800080"/>
        </w:rPr>
        <w:t>QWidget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parent</w:t>
      </w:r>
      <w:r>
        <w:t>)</w:t>
      </w:r>
      <w:r>
        <w:rPr>
          <w:color w:val="C0C0C0"/>
        </w:rPr>
        <w:t xml:space="preserve"> 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QMainWindow</w:t>
      </w:r>
      <w:r>
        <w:t>(</w:t>
      </w:r>
      <w:r>
        <w:rPr>
          <w:color w:val="092E64"/>
        </w:rPr>
        <w:t>parent</w:t>
      </w:r>
      <w:r>
        <w:t>),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(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Ui</w:t>
      </w:r>
      <w:r>
        <w:t>::</w:t>
      </w:r>
      <w:r>
        <w:rPr>
          <w:color w:val="800080"/>
        </w:rPr>
        <w:t>MainWindow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00677C"/>
        </w:rPr>
        <w:t>setupUi</w:t>
      </w:r>
      <w:r>
        <w:t>(</w:t>
      </w:r>
      <w:r>
        <w:rPr>
          <w:color w:val="808000"/>
        </w:rPr>
        <w:t>this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QSerialPort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setPortName</w:t>
      </w:r>
      <w:r>
        <w:t>(</w:t>
      </w:r>
      <w:r>
        <w:rPr>
          <w:color w:val="008000"/>
        </w:rPr>
        <w:t>"COM4"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setBaudRate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Baud9600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setParity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Parity</w:t>
      </w:r>
      <w:r>
        <w:t>::</w:t>
      </w:r>
      <w:r>
        <w:rPr>
          <w:color w:val="800080"/>
        </w:rPr>
        <w:t>NoParity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setDataBits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DataBits</w:t>
      </w:r>
      <w:r>
        <w:t>::</w:t>
      </w:r>
      <w:r>
        <w:rPr>
          <w:color w:val="800080"/>
        </w:rPr>
        <w:t>Data8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setStopBits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StopBits</w:t>
      </w:r>
      <w:r>
        <w:t>::</w:t>
      </w:r>
      <w:r>
        <w:rPr>
          <w:color w:val="800080"/>
        </w:rPr>
        <w:t>OneStop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setFlowControl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FlowControl</w:t>
      </w:r>
      <w:r>
        <w:t>::</w:t>
      </w:r>
      <w:r>
        <w:rPr>
          <w:color w:val="800080"/>
        </w:rPr>
        <w:t>NoFlowControl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i/>
          <w:iCs/>
          <w:color w:val="00677C"/>
        </w:rPr>
        <w:t>open</w:t>
      </w:r>
      <w:r>
        <w:t>(</w:t>
      </w:r>
      <w:r>
        <w:rPr>
          <w:color w:val="800080"/>
        </w:rPr>
        <w:t>QIODevice</w:t>
      </w:r>
      <w:r>
        <w:t>::</w:t>
      </w:r>
      <w:r>
        <w:rPr>
          <w:color w:val="800080"/>
        </w:rPr>
        <w:t>ReadWrite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error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Not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error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677C"/>
        </w:rPr>
        <w:t>connect</w:t>
      </w:r>
      <w:r>
        <w:t>(</w:t>
      </w:r>
      <w:r>
        <w:rPr>
          <w:color w:val="800000"/>
        </w:rPr>
        <w:t>COMPORT</w:t>
      </w:r>
      <w:r>
        <w:t>,</w:t>
      </w:r>
      <w:r>
        <w:rPr>
          <w:color w:val="000080"/>
        </w:rPr>
        <w:t>SIGNAL</w:t>
      </w:r>
      <w:r>
        <w:t>(</w:t>
      </w:r>
      <w:r>
        <w:rPr>
          <w:color w:val="00677C"/>
        </w:rPr>
        <w:t>readyRead</w:t>
      </w:r>
      <w:r>
        <w:t>()),</w:t>
      </w:r>
      <w:r>
        <w:rPr>
          <w:color w:val="808000"/>
        </w:rPr>
        <w:t>this</w:t>
      </w:r>
      <w:r>
        <w:t>,</w:t>
      </w:r>
      <w:r>
        <w:rPr>
          <w:color w:val="000080"/>
        </w:rPr>
        <w:t>SLOT</w:t>
      </w:r>
      <w:r>
        <w:t>(</w:t>
      </w:r>
      <w:r>
        <w:rPr>
          <w:color w:val="00677C"/>
        </w:rPr>
        <w:t>Read_Serial</w:t>
      </w:r>
      <w:r>
        <w:t>()));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MainWindow</w:t>
      </w:r>
      <w:r>
        <w:t>::~</w:t>
      </w:r>
      <w:r>
        <w:rPr>
          <w:b/>
          <w:bCs/>
          <w:i/>
          <w:iCs/>
          <w:color w:val="00677C"/>
        </w:rPr>
        <w:t>MainWindow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on_pushButton_Send_Data_clicked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write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lineEdit_Send_Data</w:t>
      </w:r>
      <w:r>
        <w:t>-&gt;</w:t>
      </w:r>
      <w:r>
        <w:rPr>
          <w:color w:val="00677C"/>
        </w:rPr>
        <w:t>text</w:t>
      </w:r>
      <w:r>
        <w:t>().</w:t>
      </w:r>
      <w:r>
        <w:rPr>
          <w:color w:val="00677C"/>
        </w:rPr>
        <w:t>toLatin1</w:t>
      </w:r>
      <w:r>
        <w:t>()</w:t>
      </w:r>
      <w:r>
        <w:rPr>
          <w:color w:val="00677C"/>
        </w:rPr>
        <w:t>+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flush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"Write</w:t>
      </w:r>
      <w:r>
        <w:rPr>
          <w:color w:val="C0C0C0"/>
        </w:rPr>
        <w:t xml:space="preserve"> </w:t>
      </w:r>
      <w:r>
        <w:rPr>
          <w:color w:val="008000"/>
        </w:rPr>
        <w:t>Serial"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Read_Serial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while</w:t>
      </w:r>
      <w:r>
        <w:t>(</w:t>
      </w:r>
      <w:r>
        <w:rPr>
          <w:color w:val="800000"/>
        </w:rPr>
        <w:t>COMPORT</w:t>
      </w:r>
      <w:r>
        <w:t>-&gt;</w:t>
      </w:r>
      <w:r>
        <w:rPr>
          <w:i/>
          <w:iCs/>
          <w:color w:val="00677C"/>
        </w:rPr>
        <w:t>bytesAvailable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Data_From_SerialPort</w:t>
      </w:r>
      <w:r>
        <w:rPr>
          <w:color w:val="C0C0C0"/>
        </w:rPr>
        <w:t xml:space="preserve"> </w:t>
      </w:r>
      <w:r>
        <w:rPr>
          <w:color w:val="00677C"/>
        </w:rPr>
        <w:t>+=</w:t>
      </w:r>
      <w:r>
        <w:rPr>
          <w:color w:val="C0C0C0"/>
        </w:rPr>
        <w:t xml:space="preserve">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readAll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at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length</w:t>
      </w:r>
      <w:r>
        <w:t>()-</w:t>
      </w:r>
      <w:r>
        <w:rPr>
          <w:color w:val="000080"/>
        </w:rPr>
        <w:t>1</w:t>
      </w:r>
      <w:r>
        <w:t>)</w:t>
      </w:r>
      <w:r>
        <w:rPr>
          <w:color w:val="00677C"/>
        </w:rPr>
        <w:t>==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"Data</w:t>
      </w:r>
      <w:r>
        <w:rPr>
          <w:color w:val="C0C0C0"/>
        </w:rPr>
        <w:t xml:space="preserve"> </w:t>
      </w:r>
      <w:r>
        <w:rPr>
          <w:color w:val="008000"/>
        </w:rPr>
        <w:t>From</w:t>
      </w:r>
      <w:r>
        <w:rPr>
          <w:color w:val="C0C0C0"/>
        </w:rPr>
        <w:t xml:space="preserve"> </w:t>
      </w:r>
      <w:r>
        <w:rPr>
          <w:color w:val="008000"/>
        </w:rPr>
        <w:t>Serial</w:t>
      </w:r>
      <w:r>
        <w:rPr>
          <w:color w:val="C0C0C0"/>
        </w:rPr>
        <w:t xml:space="preserve"> </w:t>
      </w:r>
      <w:r>
        <w:rPr>
          <w:color w:val="008000"/>
        </w:rPr>
        <w:t>Port: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rPr>
          <w:color w:val="00677C"/>
        </w:rPr>
        <w:t>&lt;&lt;</w:t>
      </w:r>
      <w:r>
        <w:rPr>
          <w:color w:val="800000"/>
        </w:rPr>
        <w:t>Data_From_SerialPort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textEdit</w:t>
      </w:r>
      <w:r>
        <w:t>-&gt;</w:t>
      </w:r>
      <w:r>
        <w:rPr>
          <w:color w:val="00677C"/>
        </w:rPr>
        <w:t>append</w:t>
      </w:r>
      <w:r>
        <w:t>(</w:t>
      </w:r>
      <w:r>
        <w:rPr>
          <w:color w:val="800000"/>
        </w:rPr>
        <w:t>Data_From_SerialPort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Data_From_SerialPort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""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false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Read_Data_From_Socket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(TCPSocket)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(TCPSocket-&gt;isOpen())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80"/>
        </w:rPr>
        <w:t>QByteArray</w:t>
      </w:r>
      <w:r>
        <w:rPr>
          <w:color w:val="C0C0C0"/>
        </w:rPr>
        <w:t xml:space="preserve"> </w:t>
      </w:r>
      <w:r>
        <w:rPr>
          <w:color w:val="092E64"/>
        </w:rPr>
        <w:t>Data_From_Server</w:t>
      </w:r>
      <w:r>
        <w:t>=TCPSocket-&gt;readAll();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MessageString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80"/>
        </w:rPr>
        <w:t>QString</w:t>
      </w:r>
      <w:r>
        <w:t>::</w:t>
      </w:r>
      <w:r>
        <w:rPr>
          <w:color w:val="00677C"/>
        </w:rPr>
        <w:t>fromStdString</w:t>
      </w:r>
      <w:r>
        <w:t>(</w:t>
      </w:r>
      <w:r>
        <w:rPr>
          <w:color w:val="092E64"/>
        </w:rPr>
        <w:t>Data_From_Server</w:t>
      </w:r>
      <w:r>
        <w:t>.</w:t>
      </w:r>
      <w:r>
        <w:rPr>
          <w:color w:val="00677C"/>
        </w:rPr>
        <w:t>toStdString</w:t>
      </w:r>
      <w:r>
        <w:t>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ui-&gt;receive_data_box-&gt;append(MessageString);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运行代码，实现目标，展示结果</w:t>
      </w:r>
    </w:p>
    <w:p>
      <w:pPr>
        <w:jc w:val="both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object>
          <v:shape id="_x0000_i1027" o:spt="75" type="#_x0000_t75" style="height:35pt;width:138.4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ackage" ShapeID="_x0000_i1027" DrawAspect="Content" ObjectID="_1468075725" r:id="rId8">
            <o:LockedField>false</o:LockedField>
          </o:OLEObject>
        </w:object>
      </w:r>
      <w:bookmarkEnd w:id="0"/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BmNzFhNTE2ODA4NWNjMzY3MDUyM2Q1MGJjODVmODYifQ=="/>
  </w:docVars>
  <w:rsids>
    <w:rsidRoot w:val="00E35869"/>
    <w:rsid w:val="00191B60"/>
    <w:rsid w:val="002F5EE6"/>
    <w:rsid w:val="00311A2F"/>
    <w:rsid w:val="00511237"/>
    <w:rsid w:val="005A5FFB"/>
    <w:rsid w:val="008D7ED5"/>
    <w:rsid w:val="00A10993"/>
    <w:rsid w:val="00A33155"/>
    <w:rsid w:val="00A93E9A"/>
    <w:rsid w:val="00B909F5"/>
    <w:rsid w:val="00C33966"/>
    <w:rsid w:val="00D229E4"/>
    <w:rsid w:val="00DE394A"/>
    <w:rsid w:val="00E35869"/>
    <w:rsid w:val="00E42C28"/>
    <w:rsid w:val="11F86F86"/>
    <w:rsid w:val="14526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346</Words>
  <Characters>484</Characters>
  <Lines>3</Lines>
  <Paragraphs>1</Paragraphs>
  <TotalTime>166</TotalTime>
  <ScaleCrop>false</ScaleCrop>
  <LinksUpToDate>false</LinksUpToDate>
  <CharactersWithSpaces>492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2023-05-03T12:36:00Z</dcterms:created>
  <dc:creator>Yi Ping</dc:creator>
  <cp:lastModifiedBy>86136</cp:lastModifiedBy>
  <dcterms:modified xsi:type="dcterms:W3CDTF">2023-05-13T06:13:23Z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2052-11.1.0.14309</vt:lpwstr>
  </property>
  <property fmtid="{D5CDD505-2E9C-101B-9397-08002B2CF9AE}" pid="4" name="ICV">
    <vt:lpwstr>17BFBA519A724380844168AD5D191F89_12</vt:lpwstr>
  </property>
</Properties>
</file>