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szCs w:val="28"/>
        </w:rPr>
      </w:pPr>
      <w:bookmarkStart w:id="0" w:name="_Hlk82390226"/>
      <w:bookmarkEnd w:id="0"/>
      <w:r>
        <w:rPr>
          <w:rFonts w:ascii="Times New Roman" w:hAnsi="Times New Roman" w:eastAsia="宋体"/>
          <w:szCs w:val="28"/>
        </w:rPr>
        <w:t>Assignment 1 Basic Knowledge</w:t>
      </w:r>
    </w:p>
    <w:p>
      <w:pPr>
        <w:jc w:val="center"/>
        <w:rPr>
          <w:rFonts w:ascii="Times New Roman" w:hAnsi="Times New Roman" w:eastAsia="宋体"/>
        </w:rPr>
      </w:pPr>
    </w:p>
    <w:p>
      <w:pPr>
        <w:jc w:val="center"/>
        <w:rPr>
          <w:rFonts w:ascii="Times New Roman" w:hAnsi="Times New Roman" w:eastAsia="宋体"/>
        </w:rPr>
      </w:pPr>
      <w:r>
        <w:rPr>
          <w:rFonts w:ascii="Times New Roman" w:hAnsi="Times New Roman" w:eastAsia="宋体"/>
        </w:rPr>
        <w:t>Released Date: September 12</w:t>
      </w:r>
      <w:r>
        <w:rPr>
          <w:rFonts w:ascii="Times New Roman" w:hAnsi="Times New Roman" w:eastAsia="宋体"/>
          <w:vertAlign w:val="superscript"/>
        </w:rPr>
        <w:t>th</w:t>
      </w:r>
      <w:r>
        <w:rPr>
          <w:rFonts w:ascii="Times New Roman" w:hAnsi="Times New Roman" w:eastAsia="宋体"/>
        </w:rPr>
        <w:t xml:space="preserve"> </w:t>
      </w:r>
    </w:p>
    <w:p>
      <w:pPr>
        <w:jc w:val="center"/>
        <w:rPr>
          <w:rFonts w:ascii="Times New Roman" w:hAnsi="Times New Roman" w:eastAsia="宋体"/>
        </w:rPr>
      </w:pPr>
      <w:r>
        <w:rPr>
          <w:rFonts w:ascii="Times New Roman" w:hAnsi="Times New Roman" w:eastAsia="宋体"/>
        </w:rPr>
        <w:t>Version 1.0</w:t>
      </w:r>
    </w:p>
    <w:p>
      <w:pPr>
        <w:rPr>
          <w:rFonts w:ascii="Times New Roman" w:hAnsi="Times New Roman" w:eastAsia="宋体"/>
        </w:rPr>
      </w:pPr>
      <w:r>
        <w:rPr>
          <w:rFonts w:ascii="Times New Roman" w:hAnsi="Times New Roman" w:eastAsia="宋体"/>
        </w:rPr>
        <w:t>Format: Name the document in the combination of name</w:t>
      </w:r>
      <w:r>
        <w:rPr>
          <w:rFonts w:hint="eastAsia" w:ascii="Times New Roman" w:hAnsi="Times New Roman" w:eastAsia="宋体"/>
        </w:rPr>
        <w:t>、</w:t>
      </w:r>
      <w:r>
        <w:rPr>
          <w:rFonts w:ascii="Times New Roman" w:hAnsi="Times New Roman" w:eastAsia="宋体"/>
        </w:rPr>
        <w:t>ID, and No. of Assignment.</w:t>
      </w:r>
    </w:p>
    <w:p>
      <w:pPr>
        <w:rPr>
          <w:rFonts w:ascii="Times New Roman" w:hAnsi="Times New Roman" w:eastAsia="宋体"/>
          <w:b/>
          <w:bCs/>
          <w:color w:val="FF0000"/>
        </w:rPr>
      </w:pPr>
      <w:r>
        <w:rPr>
          <w:rFonts w:ascii="Times New Roman" w:hAnsi="Times New Roman" w:eastAsia="宋体"/>
          <w:b/>
          <w:bCs/>
          <w:color w:val="FF0000"/>
        </w:rPr>
        <w:t>Example: Ping Yi_23_Assignment1.doc</w:t>
      </w:r>
    </w:p>
    <w:p>
      <w:pPr>
        <w:rPr>
          <w:rFonts w:ascii="Times New Roman" w:hAnsi="Times New Roman" w:eastAsia="宋体"/>
          <w:b/>
          <w:bCs/>
          <w:color w:val="FF0000"/>
        </w:rPr>
      </w:pPr>
      <w:r>
        <w:rPr>
          <w:rFonts w:ascii="Times New Roman" w:hAnsi="Times New Roman" w:eastAsia="宋体"/>
          <w:b/>
          <w:bCs/>
        </w:rPr>
        <w:t>Email the document to “pingy@wxit.edu.cn”</w:t>
      </w:r>
      <w:r>
        <w:rPr>
          <w:rFonts w:ascii="Times New Roman" w:hAnsi="Times New Roman" w:eastAsia="宋体"/>
          <w:b/>
          <w:bCs/>
          <w:color w:val="FF0000"/>
        </w:rPr>
        <w:t xml:space="preserve"> before September 21</w:t>
      </w:r>
      <w:r>
        <w:rPr>
          <w:rFonts w:ascii="Times New Roman" w:hAnsi="Times New Roman" w:eastAsia="宋体"/>
          <w:b/>
          <w:bCs/>
          <w:color w:val="FF0000"/>
          <w:vertAlign w:val="superscript"/>
        </w:rPr>
        <w:t>st</w:t>
      </w:r>
      <w:r>
        <w:rPr>
          <w:rFonts w:ascii="Times New Roman" w:hAnsi="Times New Roman" w:eastAsia="宋体"/>
          <w:b/>
          <w:bCs/>
          <w:color w:val="FF0000"/>
        </w:rPr>
        <w:t xml:space="preserve">.  </w:t>
      </w:r>
    </w:p>
    <w:p>
      <w:pPr>
        <w:rPr>
          <w:rFonts w:ascii="Times New Roman" w:hAnsi="Times New Roman" w:eastAsia="宋体"/>
          <w:b/>
          <w:bCs/>
          <w:color w:val="FF0000"/>
        </w:rPr>
      </w:pPr>
    </w:p>
    <w:p>
      <w:pPr>
        <w:rPr>
          <w:rFonts w:ascii="Times New Roman" w:hAnsi="Times New Roman" w:eastAsia="宋体"/>
          <w:b/>
          <w:bCs/>
        </w:rPr>
      </w:pPr>
      <w:r>
        <w:rPr>
          <w:rFonts w:ascii="Times New Roman" w:hAnsi="Times New Roman" w:eastAsia="宋体"/>
          <w:b/>
          <w:bCs/>
        </w:rPr>
        <w:t>1. RFID</w:t>
      </w:r>
      <w:r>
        <w:rPr>
          <w:rFonts w:hint="eastAsia" w:ascii="Times New Roman" w:hAnsi="Times New Roman" w:eastAsia="宋体"/>
          <w:b/>
          <w:bCs/>
        </w:rPr>
        <w:t>系统的基本组成是什么？简述RFID系统分类的方法。</w:t>
      </w:r>
    </w:p>
    <w:p>
      <w:pPr>
        <w:rPr>
          <w:rFonts w:ascii="Times New Roman" w:hAnsi="Times New Roman" w:eastAsia="宋体"/>
          <w:b/>
          <w:bCs/>
        </w:rPr>
      </w:pPr>
    </w:p>
    <w:p>
      <w:pPr>
        <w:rPr>
          <w:rFonts w:ascii="Times New Roman" w:hAnsi="Times New Roman" w:eastAsia="宋体"/>
          <w:b/>
          <w:bCs/>
        </w:rPr>
      </w:pPr>
    </w:p>
    <w:p>
      <w:pPr>
        <w:rPr>
          <w:rFonts w:ascii="Times New Roman" w:hAnsi="Times New Roman" w:eastAsia="宋体"/>
          <w:b/>
          <w:bCs/>
        </w:rPr>
      </w:pPr>
    </w:p>
    <w:p>
      <w:pPr>
        <w:rPr>
          <w:rFonts w:ascii="Times New Roman" w:hAnsi="Times New Roman" w:eastAsia="宋体"/>
          <w:b/>
          <w:bCs/>
        </w:rPr>
      </w:pPr>
    </w:p>
    <w:p>
      <w:pPr>
        <w:rPr>
          <w:rFonts w:ascii="Times New Roman" w:hAnsi="Times New Roman" w:eastAsia="宋体"/>
          <w:b/>
          <w:bCs/>
        </w:rPr>
      </w:pPr>
    </w:p>
    <w:p>
      <w:pPr>
        <w:rPr>
          <w:rFonts w:hint="eastAsia" w:ascii="Times New Roman" w:hAnsi="Times New Roman" w:eastAsia="宋体"/>
          <w:b/>
          <w:bCs/>
        </w:rPr>
      </w:pPr>
      <w:r>
        <w:rPr>
          <w:rFonts w:ascii="Times New Roman" w:hAnsi="Times New Roman" w:eastAsia="宋体"/>
          <w:b/>
          <w:bCs/>
        </w:rPr>
        <w:t>2.</w:t>
      </w:r>
      <w:r>
        <w:rPr>
          <w:rFonts w:hint="eastAsia" w:ascii="Times New Roman" w:hAnsi="Times New Roman" w:eastAsia="宋体"/>
          <w:b/>
          <w:bCs/>
        </w:rPr>
        <w:t>RFID读写器的基本组成和功能是什么？有哪些常用的结构形式？</w:t>
      </w:r>
    </w:p>
    <w:p/>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Question 1 </w:t>
      </w:r>
    </w:p>
    <w:p>
      <w:pPr>
        <w:numPr>
          <w:ilvl w:val="0"/>
          <w:numId w:val="1"/>
        </w:num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RFID is composed of electronic tag, reader and antenna.</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p>
    <w:p>
      <w:pPr>
        <w:widowControl w:val="0"/>
        <w:numPr>
          <w:ilvl w:val="0"/>
          <w:numId w:val="0"/>
        </w:numPr>
        <w:spacing w:after="0" w:line="240" w:lineRule="auto"/>
        <w:jc w:val="both"/>
        <w:rPr>
          <w:rFonts w:hint="default" w:ascii="Times New Roman" w:hAnsi="Times New Roman" w:cs="Times New Roman"/>
          <w:sz w:val="21"/>
          <w:szCs w:val="21"/>
          <w:lang w:val="en-US" w:eastAsia="zh-CN"/>
        </w:rPr>
      </w:pPr>
    </w:p>
    <w:p>
      <w:pPr>
        <w:widowControl w:val="0"/>
        <w:numPr>
          <w:ilvl w:val="0"/>
          <w:numId w:val="1"/>
        </w:numPr>
        <w:spacing w:after="0" w:line="240" w:lineRule="auto"/>
        <w:ind w:left="0" w:leftChars="0" w:firstLine="0" w:firstLine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RFID system classification methods include classification according to working frequency, classification according to coupling mode, classification according to working power supply of transponder, and classification according to working power supply mode of transponder itself.</w:t>
      </w:r>
    </w:p>
    <w:p>
      <w:pPr>
        <w:widowControl w:val="0"/>
        <w:numPr>
          <w:ilvl w:val="0"/>
          <w:numId w:val="0"/>
        </w:numPr>
        <w:spacing w:after="0" w:line="240" w:lineRule="auto"/>
        <w:ind w:leftChars="0"/>
        <w:jc w:val="both"/>
        <w:rPr>
          <w:rFonts w:hint="default" w:ascii="Times New Roman" w:hAnsi="Times New Roman" w:cs="Times New Roman"/>
          <w:sz w:val="21"/>
          <w:szCs w:val="21"/>
          <w:lang w:val="en-US" w:eastAsia="zh-CN"/>
        </w:rPr>
      </w:pPr>
    </w:p>
    <w:p>
      <w:pPr>
        <w:widowControl w:val="0"/>
        <w:numPr>
          <w:ilvl w:val="0"/>
          <w:numId w:val="0"/>
        </w:numPr>
        <w:spacing w:after="0" w:line="240" w:lineRule="auto"/>
        <w:ind w:leftChars="0"/>
        <w:jc w:val="both"/>
        <w:rPr>
          <w:rFonts w:hint="default" w:ascii="Times New Roman" w:hAnsi="Times New Roman" w:cs="Times New Roman"/>
          <w:sz w:val="21"/>
          <w:szCs w:val="21"/>
          <w:lang w:val="en-US" w:eastAsia="zh-CN"/>
        </w:rPr>
      </w:pPr>
    </w:p>
    <w:p>
      <w:pPr>
        <w:widowControl w:val="0"/>
        <w:numPr>
          <w:ilvl w:val="0"/>
          <w:numId w:val="0"/>
        </w:numPr>
        <w:spacing w:after="0" w:line="240" w:lineRule="auto"/>
        <w:ind w:leftChars="0"/>
        <w:jc w:val="both"/>
        <w:rPr>
          <w:rFonts w:hint="default" w:ascii="Times New Roman" w:hAnsi="Times New Roman" w:cs="Times New Roman"/>
          <w:sz w:val="21"/>
          <w:szCs w:val="21"/>
          <w:lang w:val="en-US" w:eastAsia="zh-CN"/>
        </w:rPr>
      </w:pPr>
    </w:p>
    <w:p>
      <w:pPr>
        <w:widowControl w:val="0"/>
        <w:numPr>
          <w:ilvl w:val="0"/>
          <w:numId w:val="0"/>
        </w:numPr>
        <w:spacing w:after="0" w:line="240" w:lineRule="auto"/>
        <w:ind w:left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Question 2</w:t>
      </w:r>
    </w:p>
    <w:p>
      <w:pPr>
        <w:widowControl w:val="0"/>
        <w:numPr>
          <w:ilvl w:val="0"/>
          <w:numId w:val="2"/>
        </w:numPr>
        <w:spacing w:after="0" w:line="240" w:lineRule="auto"/>
        <w:ind w:leftChars="0"/>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RFID reader is generally composed of antenna, RF interface module and logic control module.</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functions of RFID reader are as follows:</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①Realize communication with.</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②Power the label.</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③Realize communication with computer network.</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④Realize multi label recognition.</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⑤Moving target recognition.</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⑥Implement error message prompt.</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⑦For the tag, the reader / writer can read the battery information of the active tag.</w:t>
      </w:r>
    </w:p>
    <w:p>
      <w:pPr>
        <w:widowControl w:val="0"/>
        <w:numPr>
          <w:ilvl w:val="0"/>
          <w:numId w:val="0"/>
        </w:numPr>
        <w:spacing w:after="0" w:line="240" w:lineRule="auto"/>
        <w:jc w:val="both"/>
        <w:rPr>
          <w:rFonts w:hint="default" w:ascii="Times New Roman" w:hAnsi="Times New Roman" w:cs="Times New Roman"/>
          <w:sz w:val="21"/>
          <w:szCs w:val="21"/>
          <w:lang w:val="en-US" w:eastAsia="zh-CN"/>
        </w:rPr>
      </w:pPr>
    </w:p>
    <w:p>
      <w:pPr>
        <w:widowControl w:val="0"/>
        <w:numPr>
          <w:ilvl w:val="0"/>
          <w:numId w:val="0"/>
        </w:numPr>
        <w:spacing w:after="0" w:line="240" w:lineRule="auto"/>
        <w:jc w:val="both"/>
        <w:rPr>
          <w:rFonts w:hint="default" w:ascii="Times New Roman" w:hAnsi="Times New Roman" w:cs="Times New Roman"/>
          <w:sz w:val="21"/>
          <w:szCs w:val="21"/>
          <w:lang w:val="en-US" w:eastAsia="zh-CN"/>
        </w:rPr>
      </w:pPr>
    </w:p>
    <w:p>
      <w:pPr>
        <w:widowControl w:val="0"/>
        <w:numPr>
          <w:ilvl w:val="0"/>
          <w:numId w:val="0"/>
        </w:numPr>
        <w:spacing w:after="0" w:line="240" w:lineRule="auto"/>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2.The reader / writer is generally composed of RF transmitting / receiving part, analysis part , anti-collision algorithm and back-</w:t>
      </w:r>
      <w:bookmarkStart w:id="1" w:name="_GoBack"/>
      <w:bookmarkEnd w:id="1"/>
      <w:r>
        <w:rPr>
          <w:rFonts w:hint="default" w:ascii="Times New Roman" w:hAnsi="Times New Roman" w:cs="Times New Roman"/>
          <w:sz w:val="21"/>
          <w:szCs w:val="21"/>
          <w:lang w:val="en-US" w:eastAsia="zh-CN"/>
        </w:rPr>
        <w:t>end data processing part</w:t>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82B80"/>
    <w:multiLevelType w:val="singleLevel"/>
    <w:tmpl w:val="A1582B80"/>
    <w:lvl w:ilvl="0" w:tentative="0">
      <w:start w:val="1"/>
      <w:numFmt w:val="decimal"/>
      <w:lvlText w:val="%1."/>
      <w:lvlJc w:val="left"/>
      <w:pPr>
        <w:tabs>
          <w:tab w:val="left" w:pos="312"/>
        </w:tabs>
      </w:pPr>
    </w:lvl>
  </w:abstractNum>
  <w:abstractNum w:abstractNumId="1">
    <w:nsid w:val="55F00673"/>
    <w:multiLevelType w:val="singleLevel"/>
    <w:tmpl w:val="55F0067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41640"/>
    <w:rsid w:val="4843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eastAsia="仿宋" w:cs="Times New Roman" w:asciiTheme="minorHAnsi" w:hAnsiTheme="minorHAns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2021-09-20T16:13:00Z</dcterms:created>
  <dc:creator>ZHL</dc:creator>
  <cp:lastModifiedBy>ZHL</cp:lastModifiedBy>
  <dcterms:modified xsi:type="dcterms:W3CDTF">2021-09-20T16:40:23Z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482180BA44CE473CB95520300AECE495</vt:lpwstr>
  </property>
</Properties>
</file>