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w61imjux5vv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Laporan Aplikasi "Note"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Tema Aplikasi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Pencatatan Digital (Note)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Anggota Kelompok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Seka Abdul Matin 11220910000032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Muhammad Fidain Raditya H. 11220910000040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Renjiro Maheswara Pujo 11220910000062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bjvccbkwwt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Deskripsi Aplikasi: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Aplikasi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dirancang untuk memudahkan pengguna dalam mencatat informasi secara digital. Aplikasi ini mendukung fitur pembuatan, pengelolaan, dan penghapusan catatan.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z8knb1z4hnfo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Fitur Utama Aplikasi "Note":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Pembuatan dan Pengelolaan Catatan: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Pengguna dapat membuat catatan baru dengan judul dan isi.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Pengguna dapat menyimpan, mengedit, atau menghapus catatan yang telah dibuat.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9jhrky37h9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Struktur Kode dan Komponen Utama: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MainActivity (Pengelolaan Utama)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MainActivity.kt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Mengelola tampilan utama dari daftar catatan yang dibuat oleh pengguna. Kode ini berfungsi sebagai pengelola antar muka pengguna untuk pembuatan, penyimpanan, dan pengelolaan catatan.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NoteDao (Data Access Object)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Berfungsi sebagai interface untuk mendefinisikan metode interaksi dengan database catatan, seperti menyimpan dan menghapus data catatan.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AppDatabase (Database)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Mengelola penyimpanan dan pengambilan data catatan menggunakan Room Database (SQLite).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NoteModel (Model Catatan)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Kelas ini digunakan untuk mendefinisikan atribut dari setiap catatan, seperti judul dan isi.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Interface (UI)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Folder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res/layout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berisi file tata letak antarmuka pengguna seperti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activity_note.xml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yang mengatur tampilan daftar catatan dan halaman editor catatan.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Use Case Diagram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943600" cy="1244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xj367mlej0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Class Diagram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281363" cy="33717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3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y3btt441e3i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Activity Diagram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57650" cy="4362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Screenshoot: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147638</wp:posOffset>
            </wp:positionV>
            <wp:extent cx="1676400" cy="3636402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36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157163</wp:posOffset>
            </wp:positionV>
            <wp:extent cx="1676400" cy="3617015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17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152400</wp:posOffset>
            </wp:positionV>
            <wp:extent cx="1673606" cy="3624263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3606" cy="3624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