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8ACDEAC">
      <w:pPr>
        <w:pStyle w:val="929"/>
        <w:pBdr/>
        <w:spacing/>
        <w:ind/>
        <w:rPr>
          <w14:ligatures w14:val="none"/>
        </w:rPr>
      </w:pPr>
      <w:r>
        <w:t xml:space="preserve">PENDAHULUAN</w:t>
      </w:r>
      <w:r>
        <w:rPr>
          <w14:ligatures w14:val="none"/>
        </w:rPr>
      </w:r>
      <w:r>
        <w:rPr>
          <w14:ligatures w14:val="none"/>
        </w:rPr>
      </w:r>
    </w:p>
    <w:p w14:paraId="22F643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Sektor peternakan sapi di Indonesia memegang peranan strategis dalam mewujudkan ketahanan pangan hewani nasional dan menyokong mata pencaharian peternak rakyat di daerah pedesaan. Di berbagai sentra peternakan dan pasar hewan regional, populasi ternak dido</w:t>
      </w:r>
      <w:r>
        <w:rPr>
          <w:rFonts w:ascii="Times New Roman" w:hAnsi="Times New Roman" w:eastAsia="Times New Roman" w:cs="Times New Roman"/>
          <w:color w:val="000000"/>
          <w:sz w:val="24"/>
        </w:rPr>
        <w:t xml:space="preserve">minasi oleh percampuran antara ras sapi lokal asli hasil domestikasi ribuan tahun (seperti Sapi Bali, Sapi Aceh, Sapi Madura, dan Sapi Pasundan), ras lokal adaptif Peranakan Ongole (PO), serta ras potong introduksi berbobot besar asal Eropa (seperti Sapi L</w:t>
      </w:r>
      <w:r>
        <w:rPr>
          <w:rFonts w:ascii="Times New Roman" w:hAnsi="Times New Roman" w:eastAsia="Times New Roman" w:cs="Times New Roman"/>
          <w:color w:val="000000"/>
          <w:sz w:val="24"/>
        </w:rPr>
        <w:t xml:space="preserve">imusin) [1], [2]. Setiap ras sapi memiliki profil biologis, adaptabilitas lingkungan tropis, dan karakteristik karkas yang berbeda mendasar:</w:t>
      </w:r>
      <w:r/>
    </w:p>
    <w:p w14:paraId="5F4061EA">
      <w:pPr>
        <w:pStyle w:val="992"/>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Aceh</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Bos indicus</w:t>
      </w:r>
      <w:r>
        <w:rPr>
          <w:rFonts w:ascii="Times New Roman" w:hAnsi="Times New Roman" w:eastAsia="Times New Roman" w:cs="Times New Roman"/>
          <w:color w:val="000000"/>
          <w:sz w:val="24"/>
        </w:rPr>
        <w:t xml:space="preserve">): Sangat adaptif terhadap cekaman panas dan resistan terhadap parasit tropis di kawasan Sumatera bagian utara.</w:t>
      </w:r>
      <w:r/>
    </w:p>
    <w:p w14:paraId="5CBB1C59">
      <w:pPr>
        <w:pStyle w:val="992"/>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Bali</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Bos javanicus domesticus</w:t>
      </w:r>
      <w:r>
        <w:rPr>
          <w:rFonts w:ascii="Times New Roman" w:hAnsi="Times New Roman" w:eastAsia="Times New Roman" w:cs="Times New Roman"/>
          <w:color w:val="000000"/>
          <w:sz w:val="24"/>
        </w:rPr>
        <w:t xml:space="preserve">): Memiliki persentase karkas tinggi (mencapai &gt;52%), efisiensi pemanfaatan pakan serat kasar yang unggul, dan kesuburan reproduksi prima.</w:t>
      </w:r>
      <w:r/>
    </w:p>
    <w:p w14:paraId="6690112A">
      <w:pPr>
        <w:pStyle w:val="992"/>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Madura</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Bos indicus x Bos javanicus</w:t>
      </w:r>
      <w:r>
        <w:rPr>
          <w:rFonts w:ascii="Times New Roman" w:hAnsi="Times New Roman" w:eastAsia="Times New Roman" w:cs="Times New Roman"/>
          <w:color w:val="000000"/>
          <w:sz w:val="24"/>
        </w:rPr>
        <w:t xml:space="preserve">): Ras komposit asli Pulau Madura dengan daya tahan fisik tinggi terhadap iklim kering dan kualitas serat daging halus.</w:t>
      </w:r>
      <w:r/>
    </w:p>
    <w:p w14:paraId="6605F4B8">
      <w:pPr>
        <w:pStyle w:val="992"/>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Pasundan</w:t>
      </w:r>
      <w:r>
        <w:rPr>
          <w:rFonts w:ascii="Times New Roman" w:hAnsi="Times New Roman" w:eastAsia="Times New Roman" w:cs="Times New Roman"/>
          <w:color w:val="000000"/>
          <w:sz w:val="24"/>
        </w:rPr>
        <w:t xml:space="preserve">: Ras lokal khas Jawa Barat hasil persilangan turun-temurun Sapi Jawa, Madura, dan Banteng, adaptif terhadap topografi perbukitan.</w:t>
      </w:r>
      <w:r/>
    </w:p>
    <w:p w14:paraId="6D6B79DB">
      <w:pPr>
        <w:pStyle w:val="992"/>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Peranakan Ongole (PO)</w:t>
      </w:r>
      <w:r>
        <w:rPr>
          <w:rFonts w:ascii="Times New Roman" w:hAnsi="Times New Roman" w:eastAsia="Times New Roman" w:cs="Times New Roman"/>
          <w:color w:val="000000"/>
          <w:sz w:val="24"/>
        </w:rPr>
        <w:t xml:space="preserve">: Sapi lokal berkulit putih keabuan dengan punuk khas di atas bahu, tahan terhadap pakan berserat rendah dan panas terik.</w:t>
      </w:r>
      <w:r/>
    </w:p>
    <w:p w14:paraId="78206CE6">
      <w:pPr>
        <w:pStyle w:val="992"/>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Sapi Limusin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Bos taurus</w:t>
      </w:r>
      <w:r>
        <w:rPr>
          <w:rFonts w:ascii="Times New Roman" w:hAnsi="Times New Roman" w:eastAsia="Times New Roman" w:cs="Times New Roman"/>
          <w:color w:val="000000"/>
          <w:sz w:val="24"/>
        </w:rPr>
        <w:t xml:space="preserve">): Ras tipe besar berotot tebal tanpa punuk dengan laju pertambahan bobot harian tinggi bernilai komersial premium.</w:t>
      </w:r>
      <w:r/>
    </w:p>
    <w:p w14:paraId="5D2A0B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Kepastian identifikasi ras sapi menjadi parameter penentu dalam perumusan nutrisi pakan, seleksi bibit unggul (</w:t>
      </w:r>
      <w:r>
        <w:rPr>
          <w:rFonts w:ascii="Times New Roman" w:hAnsi="Times New Roman" w:eastAsia="Times New Roman" w:cs="Times New Roman"/>
          <w:i/>
          <w:color w:val="000000"/>
          <w:sz w:val="24"/>
        </w:rPr>
        <w:t xml:space="preserve">genetic breeding</w:t>
      </w:r>
      <w:r>
        <w:rPr>
          <w:rFonts w:ascii="Times New Roman" w:hAnsi="Times New Roman" w:eastAsia="Times New Roman" w:cs="Times New Roman"/>
          <w:color w:val="000000"/>
          <w:sz w:val="24"/>
        </w:rPr>
        <w:t xml:space="preserve">), serta penaksiran harga jual di pasar hewan. Namun demikian, metode konvensional yang diterapkan saat ini masih mengandalkan pengamatan visual subjektif peternak dan pedagang hewan. Cara ini rentan terhadap bias persepsi, terlebih pada fase pertumbuhan s</w:t>
      </w:r>
      <w:r>
        <w:rPr>
          <w:rFonts w:ascii="Times New Roman" w:hAnsi="Times New Roman" w:eastAsia="Times New Roman" w:cs="Times New Roman"/>
          <w:color w:val="000000"/>
          <w:sz w:val="24"/>
        </w:rPr>
        <w:t xml:space="preserve">api muda atau sapi betina di mana ciri fenotipik antar-ras seringkali menunjukkan kemiripan gradasi warna bulu dan struktur postur.</w:t>
      </w:r>
      <w:r/>
    </w:p>
    <w:p w14:paraId="6072B5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Penerapan teknologi visi komputer berbasis </w:t>
      </w:r>
      <w:r>
        <w:rPr>
          <w:rFonts w:ascii="Times New Roman" w:hAnsi="Times New Roman" w:eastAsia="Times New Roman" w:cs="Times New Roman"/>
          <w:i/>
          <w:color w:val="000000"/>
          <w:sz w:val="24"/>
        </w:rPr>
        <w:t xml:space="preserve">deep learning</w:t>
      </w:r>
      <w:r>
        <w:rPr>
          <w:rFonts w:ascii="Times New Roman" w:hAnsi="Times New Roman" w:eastAsia="Times New Roman" w:cs="Times New Roman"/>
          <w:color w:val="000000"/>
          <w:sz w:val="24"/>
        </w:rPr>
        <w:t xml:space="preserve"> melalui sistem informasi mobile </w:t>
      </w:r>
      <w:r>
        <w:rPr>
          <w:rFonts w:ascii="Times New Roman" w:hAnsi="Times New Roman" w:eastAsia="Times New Roman" w:cs="Times New Roman"/>
          <w:b/>
          <w:color w:val="000000"/>
          <w:sz w:val="24"/>
        </w:rPr>
        <w:t xml:space="preserve">SapiKenal</w:t>
      </w:r>
      <w:r>
        <w:rPr>
          <w:rFonts w:ascii="Times New Roman" w:hAnsi="Times New Roman" w:eastAsia="Times New Roman" w:cs="Times New Roman"/>
          <w:color w:val="000000"/>
          <w:sz w:val="24"/>
        </w:rPr>
        <w:t xml:space="preserve"> menawarkan otomatisasi identifikasi digital yang objektif dan terukur. Namun, penerapan di lingkungan peternakan rakyat menghadapi tiga tantangan teknis mendasar:</w:t>
      </w:r>
      <w:r/>
    </w:p>
    <w:p w14:paraId="554FC9D0">
      <w:pPr>
        <w:pStyle w:val="992"/>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Ketimpangan Data Lapangan yang Ekstrem (</w:t>
      </w:r>
      <w:r>
        <w:rPr>
          <w:rFonts w:ascii="Times New Roman" w:hAnsi="Times New Roman" w:eastAsia="Times New Roman" w:cs="Times New Roman"/>
          <w:b/>
          <w:i/>
          <w:color w:val="000000"/>
          <w:sz w:val="24"/>
        </w:rPr>
        <w:t xml:space="preserve">Severe Class Imbalance</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Ketersediaan citra ras sapi minoritas yang populasinya terbatas secara geografis (seperti Sapi Aceh dan Pasundan) sangat timpang dibandingkan ras populer (Sapi Bali dan PO). Pada dataset riil, rasio sampel kelas minoritas terhadap mayoritas dapat mencapai</w:t>
      </w:r>
      <w:r>
        <w:rPr>
          <w:rFonts w:ascii="Times New Roman" w:hAnsi="Times New Roman" w:eastAsia="Times New Roman" w:cs="Times New Roman"/>
          <w:color w:val="000000"/>
          <w:sz w:val="24"/>
        </w:rPr>
        <w:t xml:space="preserve"> 1:20. Penggunaan fungsi rugi standar (</w:t>
      </w:r>
      <w:r>
        <w:rPr>
          <w:rFonts w:ascii="Times New Roman" w:hAnsi="Times New Roman" w:eastAsia="Times New Roman" w:cs="Times New Roman"/>
          <w:i/>
          <w:color w:val="000000"/>
          <w:sz w:val="24"/>
        </w:rPr>
        <w:t xml:space="preserve">standard cross-entropy</w:t>
      </w:r>
      <w:r>
        <w:rPr>
          <w:rFonts w:ascii="Times New Roman" w:hAnsi="Times New Roman" w:eastAsia="Times New Roman" w:cs="Times New Roman"/>
          <w:color w:val="000000"/>
          <w:sz w:val="24"/>
        </w:rPr>
        <w:t xml:space="preserve">) berisiko tinggi memicu fenomena </w:t>
      </w:r>
      <w:r>
        <w:rPr>
          <w:rFonts w:ascii="Times New Roman" w:hAnsi="Times New Roman" w:eastAsia="Times New Roman" w:cs="Times New Roman"/>
          <w:i/>
          <w:color w:val="000000"/>
          <w:sz w:val="24"/>
        </w:rPr>
        <w:t xml:space="preserve">majority class bias</w:t>
      </w:r>
      <w:r>
        <w:rPr>
          <w:rFonts w:ascii="Times New Roman" w:hAnsi="Times New Roman" w:eastAsia="Times New Roman" w:cs="Times New Roman"/>
          <w:color w:val="000000"/>
          <w:sz w:val="24"/>
        </w:rPr>
        <w:t xml:space="preserve">, di mana model mengabaikan kelas minoritas demi mempertahankan akurasi agregat semu.</w:t>
      </w:r>
      <w:r/>
    </w:p>
    <w:p w14:paraId="433357D2">
      <w:pPr>
        <w:pStyle w:val="992"/>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Kebutuhan Kelas Penolakan (</w:t>
      </w:r>
      <w:r>
        <w:rPr>
          <w:rFonts w:ascii="Times New Roman" w:hAnsi="Times New Roman" w:eastAsia="Times New Roman" w:cs="Times New Roman"/>
          <w:b/>
          <w:i/>
          <w:color w:val="000000"/>
          <w:sz w:val="24"/>
        </w:rPr>
        <w:t xml:space="preserve">Out-of-Distribution Rejection</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Pada pengoperasian di lapangan, pengguna ponsel pintar kerap mengambil gambar yang tidak memuat sapi (misalnya lantai kandang kosong, pagar bambu, manusia, atau vegetasi rumput). Ketiadaan kelas penolakan (</w:t>
      </w:r>
      <w:r>
        <w:rPr>
          <w:rFonts w:ascii="Times New Roman" w:hAnsi="Times New Roman" w:eastAsia="Times New Roman" w:cs="Times New Roman"/>
          <w:i/>
          <w:color w:val="000000"/>
          <w:sz w:val="24"/>
        </w:rPr>
        <w:t xml:space="preserve">non_sapi</w:t>
      </w:r>
      <w:r>
        <w:rPr>
          <w:rFonts w:ascii="Times New Roman" w:hAnsi="Times New Roman" w:eastAsia="Times New Roman" w:cs="Times New Roman"/>
          <w:color w:val="000000"/>
          <w:sz w:val="24"/>
        </w:rPr>
        <w:t xml:space="preserve">) menyebabkan model tertutup (</w:t>
      </w:r>
      <w:r>
        <w:rPr>
          <w:rFonts w:ascii="Times New Roman" w:hAnsi="Times New Roman" w:eastAsia="Times New Roman" w:cs="Times New Roman"/>
          <w:i/>
          <w:color w:val="000000"/>
          <w:sz w:val="24"/>
        </w:rPr>
        <w:t xml:space="preserve">closed-set classifier</w:t>
      </w:r>
      <w:r>
        <w:rPr>
          <w:rFonts w:ascii="Times New Roman" w:hAnsi="Times New Roman" w:eastAsia="Times New Roman" w:cs="Times New Roman"/>
          <w:color w:val="000000"/>
          <w:sz w:val="24"/>
        </w:rPr>
        <w:t xml:space="preserve">) memaksakan salah satu label ras sapi pada citra non-objek.</w:t>
      </w:r>
      <w:r/>
    </w:p>
    <w:p w14:paraId="164DD454">
      <w:pPr>
        <w:pStyle w:val="992"/>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Keterbatasan Komputasi Tepi (</w:t>
      </w:r>
      <w:r>
        <w:rPr>
          <w:rFonts w:ascii="Times New Roman" w:hAnsi="Times New Roman" w:eastAsia="Times New Roman" w:cs="Times New Roman"/>
          <w:b/>
          <w:i/>
          <w:color w:val="000000"/>
          <w:sz w:val="24"/>
        </w:rPr>
        <w:t xml:space="preserve">Mobile Edge Computing</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Sinyal internet seluler di kandang peternakan pedesaan seringkali tidak stabil (</w:t>
      </w:r>
      <w:r>
        <w:rPr>
          <w:rFonts w:ascii="Times New Roman" w:hAnsi="Times New Roman" w:eastAsia="Times New Roman" w:cs="Times New Roman"/>
          <w:i/>
          <w:color w:val="000000"/>
          <w:sz w:val="24"/>
        </w:rPr>
        <w:t xml:space="preserve">blind spot</w:t>
      </w:r>
      <w:r>
        <w:rPr>
          <w:rFonts w:ascii="Times New Roman" w:hAnsi="Times New Roman" w:eastAsia="Times New Roman" w:cs="Times New Roman"/>
          <w:color w:val="000000"/>
          <w:sz w:val="24"/>
        </w:rPr>
        <w:t xml:space="preserve">), menuntut model visi komputer dieksekusi secara lokal di prosesor CPU ponsel Android (</w:t>
      </w:r>
      <w:r>
        <w:rPr>
          <w:rFonts w:ascii="Times New Roman" w:hAnsi="Times New Roman" w:eastAsia="Times New Roman" w:cs="Times New Roman"/>
          <w:i/>
          <w:color w:val="000000"/>
          <w:sz w:val="24"/>
        </w:rPr>
        <w:t xml:space="preserve">offline-first</w:t>
      </w:r>
      <w:r>
        <w:rPr>
          <w:rFonts w:ascii="Times New Roman" w:hAnsi="Times New Roman" w:eastAsia="Times New Roman" w:cs="Times New Roman"/>
          <w:color w:val="000000"/>
          <w:sz w:val="24"/>
        </w:rPr>
        <w:t xml:space="preserve">) dengan batasan ukuran berkas instalasi (&lt;15 MB) dan latensi respon cepat (&lt;20 ms).</w:t>
      </w:r>
      <w:r/>
    </w:p>
    <w:p w14:paraId="4CFE02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Penelitian sebelumnya dalam klasifikasi ternak umumnya berfokus pada dataset seimbang berskala kecil tanpa kelas penolakan [3], [4], [5], atau menguji arsitektur berat berbasis server GPU tanpa mempertimbangkan batasan memori dan latensi perangkat bergerak</w:t>
      </w:r>
      <w:r>
        <w:rPr>
          <w:rFonts w:ascii="Times New Roman" w:hAnsi="Times New Roman" w:eastAsia="Times New Roman" w:cs="Times New Roman"/>
          <w:color w:val="000000"/>
          <w:sz w:val="24"/>
        </w:rPr>
        <w:t xml:space="preserve"> peternak [6], [7].</w:t>
      </w:r>
      <w:r/>
    </w:p>
    <w:p w14:paraId="46A984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Untuk mengatasi kesenjangan riset tersebut, </w:t>
      </w:r>
      <w:r>
        <w:rPr>
          <w:rFonts w:ascii="Times New Roman" w:hAnsi="Times New Roman" w:eastAsia="Times New Roman" w:cs="Times New Roman"/>
          <w:b/>
          <w:color w:val="000000"/>
          <w:sz w:val="24"/>
        </w:rPr>
        <w:t xml:space="preserve">Benchmark 2.1</w:t>
      </w:r>
      <w:r>
        <w:rPr>
          <w:rFonts w:ascii="Times New Roman" w:hAnsi="Times New Roman" w:eastAsia="Times New Roman" w:cs="Times New Roman"/>
          <w:color w:val="000000"/>
          <w:sz w:val="24"/>
        </w:rPr>
        <w:t xml:space="preserve"> ini menyajikan studi komparatif terstandarisasi yang mempertemukan </w:t>
      </w:r>
      <w:r>
        <w:rPr>
          <w:rFonts w:ascii="Times New Roman" w:hAnsi="Times New Roman" w:eastAsia="Times New Roman" w:cs="Times New Roman"/>
          <w:b/>
          <w:color w:val="000000"/>
          <w:sz w:val="24"/>
        </w:rPr>
        <w:t xml:space="preserve">delapan arsitektur deep learning lintas paradigma</w:t>
      </w:r>
      <w:r>
        <w:rPr>
          <w:rFonts w:ascii="Times New Roman" w:hAnsi="Times New Roman" w:eastAsia="Times New Roman" w:cs="Times New Roman"/>
          <w:color w:val="000000"/>
          <w:sz w:val="24"/>
        </w:rPr>
        <w:t xml:space="preserve">:</w:t>
      </w:r>
      <w:r/>
    </w:p>
    <w:p w14:paraId="73D963F3">
      <w:pPr>
        <w:pStyle w:val="992"/>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Hardware-Aware NAS Edge CNN:</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MobileNetV3Large</w:t>
      </w:r>
      <w:r/>
    </w:p>
    <w:p w14:paraId="3601D506">
      <w:pPr>
        <w:pStyle w:val="992"/>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Inverted Residual Lightweight CNN:</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MobileNetV2</w:t>
      </w:r>
      <w:r/>
    </w:p>
    <w:p w14:paraId="5C91E332">
      <w:pPr>
        <w:pStyle w:val="992"/>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Compound Scaling CNN:</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EfficientNetB0</w:t>
      </w:r>
      <w:r/>
    </w:p>
    <w:p w14:paraId="355DF2BF">
      <w:pPr>
        <w:pStyle w:val="992"/>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Dense Feature Reuse CNN:</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DenseNet121</w:t>
      </w:r>
      <w:r/>
    </w:p>
    <w:p w14:paraId="41BD0C50">
      <w:pPr>
        <w:pStyle w:val="992"/>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Fused-MBConv Progressive CNN:</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EfficientNetV2S</w:t>
      </w:r>
      <w:r/>
    </w:p>
    <w:p w14:paraId="6DE25E32">
      <w:pPr>
        <w:pStyle w:val="992"/>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Modernized Large-Kernel CNN:</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ConvNeXtTiny</w:t>
      </w:r>
      <w:r/>
    </w:p>
    <w:p w14:paraId="6227619C">
      <w:pPr>
        <w:pStyle w:val="992"/>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Classic Residual CNN:</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ResNet50</w:t>
      </w:r>
      <w:r/>
    </w:p>
    <w:p w14:paraId="0FA5BE00">
      <w:pPr>
        <w:pStyle w:val="992"/>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Hybrid Edge Vision Transformer:</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MobileViT-XS</w:t>
      </w:r>
      <w:r/>
    </w:p>
    <w:p w14:paraId="3C2C62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Tujuan utama naskah ini adalah:</w:t>
      </w:r>
      <w:r/>
    </w:p>
    <w:p w14:paraId="77DA1688">
      <w:pPr>
        <w:pStyle w:val="992"/>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Membuktikan secara empiris ketahanan representasi visual delapan arsitektur model pada klasifikasi tujuh kelas sistem produksi (enam ras sapi lokal dan satu kelas penolakan </w:t>
      </w:r>
      <w:r>
        <w:rPr>
          <w:rFonts w:ascii="Times New Roman" w:hAnsi="Times New Roman" w:eastAsia="Times New Roman" w:cs="Times New Roman"/>
          <w:i/>
          <w:color w:val="000000"/>
          <w:sz w:val="24"/>
        </w:rPr>
        <w:t xml:space="preserve">non_sapi</w:t>
      </w:r>
      <w:r>
        <w:rPr>
          <w:rFonts w:ascii="Times New Roman" w:hAnsi="Times New Roman" w:eastAsia="Times New Roman" w:cs="Times New Roman"/>
          <w:color w:val="000000"/>
          <w:sz w:val="24"/>
        </w:rPr>
        <w:t xml:space="preserve">) di bawah skema </w:t>
      </w:r>
      <w:r>
        <w:rPr>
          <w:rFonts w:ascii="Times New Roman" w:hAnsi="Times New Roman" w:eastAsia="Times New Roman" w:cs="Times New Roman"/>
          <w:i/>
          <w:color w:val="000000"/>
          <w:sz w:val="24"/>
        </w:rPr>
        <w:t xml:space="preserve">Stratified 5-Fold Cross-Validation</w:t>
      </w:r>
      <w:r>
        <w:rPr>
          <w:rFonts w:ascii="Times New Roman" w:hAnsi="Times New Roman" w:eastAsia="Times New Roman" w:cs="Times New Roman"/>
          <w:color w:val="000000"/>
          <w:sz w:val="24"/>
        </w:rPr>
        <w:t xml:space="preserve">.</w:t>
      </w:r>
      <w:r/>
    </w:p>
    <w:p w14:paraId="6BF5B840">
      <w:pPr>
        <w:pStyle w:val="992"/>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Menganalisis efektivitas teknik </w:t>
      </w:r>
      <w:r>
        <w:rPr>
          <w:rFonts w:ascii="Times New Roman" w:hAnsi="Times New Roman" w:eastAsia="Times New Roman" w:cs="Times New Roman"/>
          <w:i/>
          <w:color w:val="000000"/>
          <w:sz w:val="24"/>
        </w:rPr>
        <w:t xml:space="preserve">balanced class weighting</w:t>
      </w:r>
      <w:r>
        <w:rPr>
          <w:rFonts w:ascii="Times New Roman" w:hAnsi="Times New Roman" w:eastAsia="Times New Roman" w:cs="Times New Roman"/>
          <w:color w:val="000000"/>
          <w:sz w:val="24"/>
        </w:rPr>
        <w:t xml:space="preserve"> dalam mencegah kolaps deteksi pada ras langka (Sapi Aceh dan Pasundan).</w:t>
      </w:r>
      <w:r/>
    </w:p>
    <w:p w14:paraId="79ACD4CB">
      <w:pPr>
        <w:pStyle w:val="992"/>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Melakukan pengujian hipotesis saintifik melalui uji statistik </w:t>
      </w:r>
      <w:r>
        <w:rPr>
          <w:rFonts w:ascii="Times New Roman" w:hAnsi="Times New Roman" w:eastAsia="Times New Roman" w:cs="Times New Roman"/>
          <w:i/>
          <w:color w:val="000000"/>
          <w:sz w:val="24"/>
        </w:rPr>
        <w:t xml:space="preserve">Pairwise McNemar 8x8</w:t>
      </w:r>
      <w:r>
        <w:rPr>
          <w:rFonts w:ascii="Times New Roman" w:hAnsi="Times New Roman" w:eastAsia="Times New Roman" w:cs="Times New Roman"/>
          <w:color w:val="000000"/>
          <w:sz w:val="24"/>
        </w:rPr>
        <w:t xml:space="preserve"> terkait performa arsitektur </w:t>
      </w:r>
      <w:r>
        <w:rPr>
          <w:rFonts w:ascii="Times New Roman" w:hAnsi="Times New Roman" w:eastAsia="Times New Roman" w:cs="Times New Roman"/>
          <w:i/>
          <w:color w:val="000000"/>
          <w:sz w:val="24"/>
        </w:rPr>
        <w:t xml:space="preserve">hybrid Vision Transformer</w:t>
      </w:r>
      <w:r>
        <w:rPr>
          <w:rFonts w:ascii="Times New Roman" w:hAnsi="Times New Roman" w:eastAsia="Times New Roman" w:cs="Times New Roman"/>
          <w:color w:val="000000"/>
          <w:sz w:val="24"/>
        </w:rPr>
        <w:t xml:space="preserve"> vs. </w:t>
      </w:r>
      <w:r>
        <w:rPr>
          <w:rFonts w:ascii="Times New Roman" w:hAnsi="Times New Roman" w:eastAsia="Times New Roman" w:cs="Times New Roman"/>
          <w:i/>
          <w:color w:val="000000"/>
          <w:sz w:val="24"/>
        </w:rPr>
        <w:t xml:space="preserve">pure CNN</w:t>
      </w:r>
      <w:r>
        <w:rPr>
          <w:rFonts w:ascii="Times New Roman" w:hAnsi="Times New Roman" w:eastAsia="Times New Roman" w:cs="Times New Roman"/>
          <w:color w:val="000000"/>
          <w:sz w:val="24"/>
        </w:rPr>
        <w:t xml:space="preserve"> pada regim sampel terbatas.</w:t>
      </w:r>
      <w:r/>
    </w:p>
    <w:p w14:paraId="78C944D5">
      <w:pPr>
        <w:pStyle w:val="992"/>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Menetapkan arsitektur Pareto-optimal terbaik berdasarkan metrik Macro F1-Score, ukuran berkas TensorFlow Lite (TFLite FP32), dan latensi inferensi CPU riil sebagai mesin cerdas sistem informasi SapiKenal (TKT 5).</w:t>
      </w:r>
      <w:r>
        <w:rPr>
          <w:rFonts w:ascii="Times New Roman" w:hAnsi="Times New Roman" w:eastAsia="Times New Roman" w:cs="Times New Roman"/>
          <w:sz w:val="24"/>
        </w:rPr>
      </w:r>
      <w:r/>
    </w:p>
    <w:p w14:paraId="510C8DCD">
      <w:pPr>
        <w:pBdr/>
        <w:shd w:val="nil" w:color="auto"/>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BE401F5">
      <w:pPr>
        <w:pStyle w:val="929"/>
        <w:pBdr/>
        <w:spacing/>
        <w:ind/>
        <w:rPr>
          <w14:ligatures w14:val="none"/>
        </w:rPr>
      </w:pPr>
      <w:r>
        <w:t xml:space="preserve">METODOLOGI PENELITIAN</w:t>
      </w:r>
      <w:r>
        <w:rPr>
          <w14:ligatures w14:val="none"/>
        </w:rPr>
      </w:r>
      <w:r>
        <w:rPr>
          <w14:ligatures w14:val="none"/>
        </w:rPr>
      </w:r>
    </w:p>
    <w:p w14:paraId="42D41E83">
      <w:pPr>
        <w:pStyle w:val="930"/>
        <w:pBdr/>
        <w:spacing/>
        <w:ind/>
        <w:rPr>
          <w14:ligatures w14:val="none"/>
        </w:rPr>
      </w:pPr>
      <w:r>
        <w:t xml:space="preserve">2.1 Kerangka Kerja Eksperimen</w:t>
      </w:r>
      <w:r>
        <w:rPr>
          <w14:ligatures w14:val="none"/>
        </w:rPr>
      </w:r>
      <w:r>
        <w:rPr>
          <w14:ligatures w14:val="none"/>
        </w:rPr>
      </w:r>
    </w:p>
    <w:p w14:paraId="50AAF4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Eksperimen Benchmark 2.1 dirancang menggunakan kerangka kerja </w:t>
      </w:r>
      <w:r>
        <w:rPr>
          <w:rFonts w:ascii="Times New Roman" w:hAnsi="Times New Roman" w:eastAsia="Times New Roman" w:cs="Times New Roman"/>
          <w:i/>
          <w:color w:val="000000"/>
          <w:sz w:val="24"/>
        </w:rPr>
        <w:t xml:space="preserve">Cross-Industry Standard Process for Data Mining</w:t>
      </w:r>
      <w:r>
        <w:rPr>
          <w:rFonts w:ascii="Times New Roman" w:hAnsi="Times New Roman" w:eastAsia="Times New Roman" w:cs="Times New Roman"/>
          <w:color w:val="000000"/>
          <w:sz w:val="24"/>
        </w:rPr>
        <w:t xml:space="preserve"> (CRISP-DM) yang diadaptasi untuk rekayasa visi komputer komputasi tepi, mencakup lima tahapan terstruktur:</w:t>
      </w:r>
      <w:r/>
    </w:p>
    <w:p w14:paraId="1275CE00">
      <w:pPr>
        <w:pStyle w:val="992"/>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Akuisisi dan Kurasi Data:</w:t>
      </w:r>
      <w:r>
        <w:rPr>
          <w:rFonts w:ascii="Times New Roman" w:hAnsi="Times New Roman" w:eastAsia="Times New Roman" w:cs="Times New Roman"/>
          <w:color w:val="000000"/>
          <w:sz w:val="24"/>
        </w:rPr>
        <w:t xml:space="preserve"> Penggabungan seluruh subset citra dari repositori Roboflow Universe </w:t>
      </w:r>
      <w:r>
        <w:rPr>
          <w:rFonts w:ascii="Courier New" w:hAnsi="Courier New" w:eastAsia="Courier New" w:cs="Courier New"/>
          <w:color w:val="000000"/>
          <w:sz w:val="20"/>
        </w:rPr>
        <w:t xml:space="preserve">valll-rtclj/sapi-lokal/2</w:t>
      </w:r>
      <w:r>
        <w:rPr>
          <w:rFonts w:ascii="Times New Roman" w:hAnsi="Times New Roman" w:eastAsia="Times New Roman" w:cs="Times New Roman"/>
          <w:color w:val="000000"/>
          <w:sz w:val="24"/>
        </w:rPr>
        <w:t xml:space="preserve"> dan deduplikasi nama berkas untuk membentuk </w:t>
      </w:r>
      <w:r>
        <w:rPr>
          <w:rFonts w:ascii="Times New Roman" w:hAnsi="Times New Roman" w:eastAsia="Times New Roman" w:cs="Times New Roman"/>
          <w:i/>
          <w:color w:val="000000"/>
          <w:sz w:val="24"/>
        </w:rPr>
        <w:t xml:space="preserve">un-augmented pool</w:t>
      </w:r>
      <w:r>
        <w:rPr>
          <w:rFonts w:ascii="Times New Roman" w:hAnsi="Times New Roman" w:eastAsia="Times New Roman" w:cs="Times New Roman"/>
          <w:color w:val="000000"/>
          <w:sz w:val="24"/>
        </w:rPr>
        <w:t xml:space="preserve"> berukuran </w:t>
      </w:r>
      <m:oMath>
        <m:r>
          <w:rPr>
            <w:rFonts w:ascii="Cambria Math" w:hAnsi="Cambria Math" w:eastAsia="Cambria Math" w:cs="Cambria Math"/>
          </w:rPr>
          <m:rPr/>
          <m:t>N=313</m:t>
        </m:r>
      </m:oMath>
      <w:r>
        <w:rPr>
          <w:rFonts w:ascii="Times New Roman" w:hAnsi="Times New Roman" w:eastAsia="Times New Roman" w:cs="Times New Roman"/>
          <w:color w:val="000000"/>
          <w:sz w:val="24"/>
        </w:rPr>
        <w:t xml:space="preserve"> citra resolusi tinggi.</w:t>
      </w:r>
      <w:r/>
    </w:p>
    <w:p w14:paraId="1F47FDA4">
      <w:pPr>
        <w:pStyle w:val="992"/>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Penyekatan Stratified 5-Fold dan Augmentasi Dinamis:</w:t>
      </w:r>
      <w:r>
        <w:rPr>
          <w:rFonts w:ascii="Times New Roman" w:hAnsi="Times New Roman" w:eastAsia="Times New Roman" w:cs="Times New Roman"/>
          <w:color w:val="000000"/>
          <w:sz w:val="24"/>
        </w:rPr>
        <w:t xml:space="preserve"> Partisi data menjadi 5 lipatan berimbang (</w:t>
      </w:r>
      <w:r>
        <w:rPr>
          <w:rFonts w:ascii="Times New Roman" w:hAnsi="Times New Roman" w:eastAsia="Times New Roman" w:cs="Times New Roman"/>
          <w:i/>
          <w:color w:val="000000"/>
          <w:sz w:val="24"/>
        </w:rPr>
        <w:t xml:space="preserve">folds</w:t>
      </w:r>
      <w:r>
        <w:rPr>
          <w:rFonts w:ascii="Times New Roman" w:hAnsi="Times New Roman" w:eastAsia="Times New Roman" w:cs="Times New Roman"/>
          <w:color w:val="000000"/>
          <w:sz w:val="24"/>
        </w:rPr>
        <w:t xml:space="preserve">), di mana setiap fold menjaga proporsi sebaran ketujuh kelas secara presisi. Augmentasi citra (</w:t>
      </w:r>
      <w:r>
        <w:rPr>
          <w:rFonts w:ascii="Times New Roman" w:hAnsi="Times New Roman" w:eastAsia="Times New Roman" w:cs="Times New Roman"/>
          <w:i/>
          <w:color w:val="000000"/>
          <w:sz w:val="24"/>
        </w:rPr>
        <w:t xml:space="preserve">horizontal flip</w:t>
      </w:r>
      <w:r>
        <w:rPr>
          <w:rFonts w:ascii="Times New Roman" w:hAnsi="Times New Roman" w:eastAsia="Times New Roman" w:cs="Times New Roman"/>
          <w:color w:val="000000"/>
          <w:sz w:val="24"/>
        </w:rPr>
        <w:t xml:space="preserve">, rotasi </w:t>
      </w:r>
      <m:oMath>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15</m:t>
            </m:r>
          </m:e>
          <m:sup>
            <m:r>
              <w:rPr>
                <w:rFonts w:ascii="Cambria Math" w:hAnsi="Cambria Math" w:eastAsia="Cambria Math" w:cs="Cambria Math"/>
              </w:rPr>
              <m:rPr/>
              <m:t>∘</m:t>
            </m:r>
          </m:sup>
        </m:sSup>
      </m:oMath>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zoom</w:t>
      </w:r>
      <w:r>
        <w:rPr>
          <w:rFonts w:ascii="Times New Roman" w:hAnsi="Times New Roman" w:eastAsia="Times New Roman" w:cs="Times New Roman"/>
          <w:color w:val="000000"/>
          <w:sz w:val="24"/>
        </w:rPr>
        <w:t xml:space="preserve"> </w:t>
      </w:r>
      <m:oMath>
        <m:r>
          <w:rPr>
            <w:rFonts w:ascii="Cambria Math" w:hAnsi="Cambria Math" w:eastAsia="Cambria Math" w:cs="Cambria Math"/>
          </w:rPr>
          <m:rPr/>
          <m:t>±10%</m:t>
        </m:r>
      </m:oMath>
      <w:r>
        <w:rPr>
          <w:rFonts w:ascii="Times New Roman" w:hAnsi="Times New Roman" w:eastAsia="Times New Roman" w:cs="Times New Roman"/>
          <w:color w:val="000000"/>
          <w:sz w:val="24"/>
        </w:rPr>
        <w:t xml:space="preserve">, dan penyesuaian kecerahan) diaplikasikan secara dinamis (</w:t>
      </w:r>
      <w:r>
        <w:rPr>
          <w:rFonts w:ascii="Times New Roman" w:hAnsi="Times New Roman" w:eastAsia="Times New Roman" w:cs="Times New Roman"/>
          <w:i/>
          <w:color w:val="000000"/>
          <w:sz w:val="24"/>
        </w:rPr>
        <w:t xml:space="preserve">on-the-fly</w:t>
      </w:r>
      <w:r>
        <w:rPr>
          <w:rFonts w:ascii="Times New Roman" w:hAnsi="Times New Roman" w:eastAsia="Times New Roman" w:cs="Times New Roman"/>
          <w:color w:val="000000"/>
          <w:sz w:val="24"/>
        </w:rPr>
        <w:t xml:space="preserve">) hanya pada data latih masing-masing fold.</w:t>
      </w:r>
      <w:r/>
    </w:p>
    <w:p w14:paraId="64427308">
      <w:pPr>
        <w:pStyle w:val="992"/>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Pelatihan Dua-Fase dengan Pembobotan Seimbang:</w:t>
      </w:r>
      <w:r>
        <w:rPr>
          <w:rFonts w:ascii="Times New Roman" w:hAnsi="Times New Roman" w:eastAsia="Times New Roman" w:cs="Times New Roman"/>
          <w:color w:val="000000"/>
          <w:sz w:val="24"/>
        </w:rPr>
        <w:t xml:space="preserve"> Pelatihan </w:t>
      </w:r>
      <w:r>
        <w:rPr>
          <w:rFonts w:ascii="Times New Roman" w:hAnsi="Times New Roman" w:eastAsia="Times New Roman" w:cs="Times New Roman"/>
          <w:i/>
          <w:color w:val="000000"/>
          <w:sz w:val="24"/>
        </w:rPr>
        <w:t xml:space="preserve">Transfer Learning</w:t>
      </w:r>
      <w:r>
        <w:rPr>
          <w:rFonts w:ascii="Times New Roman" w:hAnsi="Times New Roman" w:eastAsia="Times New Roman" w:cs="Times New Roman"/>
          <w:color w:val="000000"/>
          <w:sz w:val="24"/>
        </w:rPr>
        <w:t xml:space="preserve"> terkalibrasi:</w:t>
      </w:r>
      <w:r/>
    </w:p>
    <w:p w14:paraId="46ACE07B">
      <w:pPr>
        <w:pStyle w:val="992"/>
        <w:numPr>
          <w:ilvl w:val="1"/>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Fase 1 (Feature Extraction):</w:t>
      </w:r>
      <w:r>
        <w:rPr>
          <w:rFonts w:ascii="Times New Roman" w:hAnsi="Times New Roman" w:eastAsia="Times New Roman" w:cs="Times New Roman"/>
          <w:color w:val="000000"/>
          <w:sz w:val="24"/>
        </w:rPr>
        <w:t xml:space="preserve"> Bobot backbone pra-latih ImageNet dibekukan (</w:t>
      </w:r>
      <w:r>
        <w:rPr>
          <w:rFonts w:ascii="Times New Roman" w:hAnsi="Times New Roman" w:eastAsia="Times New Roman" w:cs="Times New Roman"/>
          <w:i/>
          <w:color w:val="000000"/>
          <w:sz w:val="24"/>
        </w:rPr>
        <w:t xml:space="preserve">frozen</w:t>
      </w:r>
      <w:r>
        <w:rPr>
          <w:rFonts w:ascii="Times New Roman" w:hAnsi="Times New Roman" w:eastAsia="Times New Roman" w:cs="Times New Roman"/>
          <w:color w:val="000000"/>
          <w:sz w:val="24"/>
        </w:rPr>
        <w:t xml:space="preserve">), melatih Dense Classifier Head (256 unit, ReLU, Dropout 0.3) dengan laju pembelajaran </w:t>
      </w:r>
      <m:oMath>
        <m:r>
          <w:rPr>
            <w:rFonts w:ascii="Cambria Math" w:hAnsi="Cambria Math" w:eastAsia="Cambria Math" w:cs="Cambria Math"/>
          </w:rPr>
          <m:rPr/>
          <m:t>η=</m:t>
        </m:r>
        <m:sSup>
          <m:sSupPr>
            <m:ctrlPr>
              <w:rPr>
                <w:rFonts w:ascii="Cambria Math" w:hAnsi="Cambria Math" w:eastAsia="Cambria Math" w:cs="Cambria Math"/>
              </w:rPr>
            </m:ctrlPr>
          </m:sSupPr>
          <m:e>
            <m:r>
              <w:rPr>
                <w:rFonts w:ascii="Cambria Math" w:hAnsi="Cambria Math" w:eastAsia="Cambria Math" w:cs="Cambria Math"/>
              </w:rPr>
              <m:rPr/>
              <m:t>10</m:t>
            </m:r>
          </m:e>
          <m:sup>
            <m:r>
              <w:rPr>
                <w:rFonts w:ascii="Cambria Math" w:hAnsi="Cambria Math" w:eastAsia="Cambria Math" w:cs="Cambria Math"/>
              </w:rPr>
              <m:rPr/>
              <m:t>-3</m:t>
            </m:r>
          </m:sup>
        </m:sSup>
      </m:oMath>
      <w:r>
        <w:rPr>
          <w:rFonts w:ascii="Times New Roman" w:hAnsi="Times New Roman" w:eastAsia="Times New Roman" w:cs="Times New Roman"/>
          <w:color w:val="000000"/>
          <w:sz w:val="24"/>
        </w:rPr>
        <w:t xml:space="preserve"> selama 30 epoch.</w:t>
      </w:r>
      <w:r/>
    </w:p>
    <w:p w14:paraId="0C398EE1">
      <w:pPr>
        <w:pStyle w:val="992"/>
        <w:numPr>
          <w:ilvl w:val="1"/>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Fase 2 (Fine-Tuning):</w:t>
      </w:r>
      <w:r>
        <w:rPr>
          <w:rFonts w:ascii="Times New Roman" w:hAnsi="Times New Roman" w:eastAsia="Times New Roman" w:cs="Times New Roman"/>
          <w:color w:val="000000"/>
          <w:sz w:val="24"/>
        </w:rPr>
        <w:t xml:space="preserve"> Membuka 30% lapisan teratas backbone dengan laju pembelajaran kecil </w:t>
      </w:r>
      <m:oMath>
        <m:r>
          <w:rPr>
            <w:rFonts w:ascii="Cambria Math" w:hAnsi="Cambria Math" w:eastAsia="Cambria Math" w:cs="Cambria Math"/>
          </w:rPr>
          <m:rPr/>
          <m:t>η=</m:t>
        </m:r>
        <m:sSup>
          <m:sSupPr>
            <m:ctrlPr>
              <w:rPr>
                <w:rFonts w:ascii="Cambria Math" w:hAnsi="Cambria Math" w:eastAsia="Cambria Math" w:cs="Cambria Math"/>
              </w:rPr>
            </m:ctrlPr>
          </m:sSupPr>
          <m:e>
            <m:r>
              <w:rPr>
                <w:rFonts w:ascii="Cambria Math" w:hAnsi="Cambria Math" w:eastAsia="Cambria Math" w:cs="Cambria Math"/>
              </w:rPr>
              <m:rPr/>
              <m:t>10</m:t>
            </m:r>
          </m:e>
          <m:sup>
            <m:r>
              <w:rPr>
                <w:rFonts w:ascii="Cambria Math" w:hAnsi="Cambria Math" w:eastAsia="Cambria Math" w:cs="Cambria Math"/>
              </w:rPr>
              <m:rPr/>
              <m:t>-5</m:t>
            </m:r>
          </m:sup>
        </m:sSup>
      </m:oMath>
      <w:r>
        <w:rPr>
          <w:rFonts w:ascii="Times New Roman" w:hAnsi="Times New Roman" w:eastAsia="Times New Roman" w:cs="Times New Roman"/>
          <w:color w:val="000000"/>
          <w:sz w:val="24"/>
        </w:rPr>
        <w:t xml:space="preserve"> selama 20 epoch.</w:t>
      </w:r>
      <w:r/>
    </w:p>
    <w:p w14:paraId="37309A02">
      <w:pPr>
        <w:pStyle w:val="992"/>
        <w:numPr>
          <w:ilvl w:val="1"/>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Fungsi Rugi:</w:t>
      </w:r>
      <w:r>
        <w:rPr>
          <w:rFonts w:ascii="Times New Roman" w:hAnsi="Times New Roman" w:eastAsia="Times New Roman" w:cs="Times New Roman"/>
          <w:color w:val="000000"/>
          <w:sz w:val="24"/>
        </w:rPr>
        <w:t xml:space="preserve"> Menggunakan </w:t>
      </w:r>
      <w:r>
        <w:rPr>
          <w:rFonts w:ascii="Times New Roman" w:hAnsi="Times New Roman" w:eastAsia="Times New Roman" w:cs="Times New Roman"/>
          <w:i/>
          <w:color w:val="000000"/>
          <w:sz w:val="24"/>
        </w:rPr>
        <w:t xml:space="preserve">Categorical Cross-Entropy</w:t>
      </w:r>
      <w:r>
        <w:rPr>
          <w:rFonts w:ascii="Times New Roman" w:hAnsi="Times New Roman" w:eastAsia="Times New Roman" w:cs="Times New Roman"/>
          <w:color w:val="000000"/>
          <w:sz w:val="24"/>
        </w:rPr>
        <w:t xml:space="preserve"> yang dikompensasi bobot kelas invers frekuensi ().</w:t>
      </w:r>
      <w:r/>
    </w:p>
    <w:p w14:paraId="7B4A1780">
      <w:pPr>
        <w:pStyle w:val="992"/>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Evaluasi Multimetrik dan Uji Signifikansi Statistik:</w:t>
      </w:r>
      <w:r>
        <w:rPr>
          <w:rFonts w:ascii="Times New Roman" w:hAnsi="Times New Roman" w:eastAsia="Times New Roman" w:cs="Times New Roman"/>
          <w:color w:val="000000"/>
          <w:sz w:val="24"/>
        </w:rPr>
        <w:t xml:space="preserve"> Perhitungan metrik </w:t>
      </w:r>
      <w:r>
        <w:rPr>
          <w:rFonts w:ascii="Times New Roman" w:hAnsi="Times New Roman" w:eastAsia="Times New Roman" w:cs="Times New Roman"/>
          <w:i/>
          <w:color w:val="000000"/>
          <w:sz w:val="24"/>
        </w:rPr>
        <w:t xml:space="preserve">Macro F1-Score</w:t>
      </w:r>
      <w:r>
        <w:rPr>
          <w:rFonts w:ascii="Times New Roman" w:hAnsi="Times New Roman" w:eastAsia="Times New Roman" w:cs="Times New Roman"/>
          <w:color w:val="000000"/>
          <w:sz w:val="24"/>
        </w:rPr>
        <w:t xml:space="preserve">, Presisi, Recall, Akurasi agregat, metrik per-kelas, serta pembuktian statistik formal menggunakan </w:t>
      </w:r>
      <w:r>
        <w:rPr>
          <w:rFonts w:ascii="Times New Roman" w:hAnsi="Times New Roman" w:eastAsia="Times New Roman" w:cs="Times New Roman"/>
          <w:i/>
          <w:color w:val="000000"/>
          <w:sz w:val="24"/>
        </w:rPr>
        <w:t xml:space="preserve">Pairwise McNemar's Test</w:t>
      </w:r>
      <w:r>
        <w:rPr>
          <w:rFonts w:ascii="Times New Roman" w:hAnsi="Times New Roman" w:eastAsia="Times New Roman" w:cs="Times New Roman"/>
          <w:color w:val="000000"/>
          <w:sz w:val="24"/>
        </w:rPr>
        <w:t xml:space="preserve"> (</w:t>
      </w:r>
      <m:oMath>
        <m:r>
          <w:rPr>
            <w:rFonts w:ascii="Cambria Math" w:hAnsi="Cambria Math" w:eastAsia="Cambria Math" w:cs="Cambria Math"/>
          </w:rPr>
          <m:rPr/>
          <m:t>8×8</m:t>
        </m:r>
      </m:oMath>
      <w:r>
        <w:rPr>
          <w:rFonts w:ascii="Times New Roman" w:hAnsi="Times New Roman" w:eastAsia="Times New Roman" w:cs="Times New Roman"/>
          <w:color w:val="000000"/>
          <w:sz w:val="24"/>
        </w:rPr>
        <w:t xml:space="preserve"> matriks kontingensi).</w:t>
      </w:r>
      <w:r/>
    </w:p>
    <w:p w14:paraId="416E401A">
      <w:pPr>
        <w:pStyle w:val="992"/>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Profiling Deployment Komputasi Tepi:</w:t>
      </w:r>
      <w:r>
        <w:rPr>
          <w:rFonts w:ascii="Times New Roman" w:hAnsi="Times New Roman" w:eastAsia="Times New Roman" w:cs="Times New Roman"/>
          <w:color w:val="000000"/>
          <w:sz w:val="24"/>
        </w:rPr>
        <w:t xml:space="preserve"> Konversi model terlatih ke format TFLite FP32, verifikasi alokasi tensor, pengukuran ukuran berkas (MB), dan benchmark latensi inferensi CPU milidetik (100 iterasi terstandarisasi).</w:t>
      </w:r>
      <w:r>
        <w:rPr>
          <w:rFonts w:ascii="Times New Roman" w:hAnsi="Times New Roman" w:eastAsia="Times New Roman" w:cs="Times New Roman"/>
          <w:sz w:val="24"/>
        </w:rPr>
      </w:r>
      <w:r/>
    </w:p>
    <w:p w14:paraId="080B137F">
      <w:pPr>
        <w:numPr>
          <w:ilvl w:val="0"/>
          <w:numId w:val="0"/>
        </w:numPr>
        <w:pBdr>
          <w:top w:val="none" w:color="000000" w:sz="4" w:space="0"/>
          <w:left w:val="none" w:color="000000" w:sz="4" w:space="0"/>
          <w:bottom w:val="none" w:color="000000" w:sz="4" w:space="0"/>
          <w:right w:val="none" w:color="000000" w:sz="4" w:space="0"/>
        </w:pBdr>
        <w:spacing/>
        <w:ind w:right="0"/>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mc:AlternateContent>
          <mc:Choice Requires="wpg">
            <w:drawing>
              <wp:inline xmlns:wp="http://schemas.openxmlformats.org/drawingml/2006/wordprocessingDrawing" distT="0" distB="0" distL="0" distR="0">
                <wp:extent cx="3314700" cy="30384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45116" name=""/>
                        <pic:cNvPicPr>
                          <a:picLocks noChangeAspect="1"/>
                        </pic:cNvPicPr>
                        <pic:nvPr/>
                      </pic:nvPicPr>
                      <pic:blipFill rotWithShape="1">
                        <a:blip r:embed="rId9"/>
                        <a:stretch/>
                      </pic:blipFill>
                      <pic:spPr bwMode="auto">
                        <a:xfrm>
                          <a:off x="0" y="0"/>
                          <a:ext cx="3314700" cy="30384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61.00pt;height:239.2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FAEF2B3">
      <w:pPr>
        <w:pStyle w:val="967"/>
        <w:pBdr/>
        <w:spacing/>
        <w:ind/>
        <w:rPr/>
      </w:pPr>
      <w:r>
        <w:t xml:space="preserve">Gambar </w:t>
      </w:r>
      <w:r>
        <w:fldChar w:fldCharType="begin"/>
        <w:instrText xml:space="preserve"> STYLEREF "Heading 1" \s</w:instrText>
        <w:fldChar w:fldCharType="separate"/>
      </w:r>
      <w:r>
        <w:t xml:space="preserve">1</w:t>
      </w:r>
      <w:r>
        <w:fldChar w:fldCharType="end"/>
      </w:r>
      <w:r>
        <w:t xml:space="preserve">.</w:t>
      </w:r>
      <w:r>
        <w:fldChar w:fldCharType="begin"/>
        <w:instrText xml:space="preserve"> SEQ Gambar \* Arabic \s 0</w:instrText>
        <w:fldChar w:fldCharType="separate"/>
      </w:r>
      <w:r>
        <w:t xml:space="preserve">1</w:t>
      </w:r>
      <w:r>
        <w:fldChar w:fldCharType="end"/>
      </w:r>
      <w:r>
        <w:t xml:space="preserve"> CRISP-DM </w:t>
      </w:r>
      <w:r/>
    </w:p>
    <w:p w14:paraId="01CEF878">
      <w:pPr>
        <w:pStyle w:val="930"/>
        <w:pBdr/>
        <w:spacing/>
        <w:ind/>
        <w:rPr>
          <w14:ligatures w14:val="none"/>
        </w:rPr>
      </w:pPr>
      <w:r>
        <w:t xml:space="preserve">2.2 Karakteristik Dataset dan Sebaran Kelas</w:t>
      </w:r>
      <w:r>
        <w:rPr>
          <w14:ligatures w14:val="none"/>
        </w:rPr>
      </w:r>
      <w:r>
        <w:rPr>
          <w14:ligatures w14:val="none"/>
        </w:rPr>
      </w:r>
    </w:p>
    <w:p w14:paraId="007942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Dataset penelitian terdiri dari 313 citra digital yang terbagi ke dalam enam ras sapi lokal dan satu kelas penolakan non-sapi. Tabel 1 merinci distribusi sampel, proporsi persentase, dan ciri visual fenotipik utama yang menjadi pembeda biologis antar-kelas</w:t>
      </w:r>
      <w:r>
        <w:rPr>
          <w:rFonts w:ascii="Times New Roman" w:hAnsi="Times New Roman" w:eastAsia="Times New Roman" w:cs="Times New Roman"/>
          <w:color w:val="000000"/>
          <w:sz w:val="24"/>
        </w:rPr>
        <w:t xml:space="preserve">.</w:t>
      </w:r>
      <w:r/>
    </w:p>
    <w:p w14:paraId="048B740A">
      <w:pPr>
        <w:pStyle w:val="967"/>
        <w:pBdr/>
        <w:spacing/>
        <w:ind/>
        <w:rPr>
          <w14:ligatures w14:val="none"/>
        </w:rPr>
      </w:pPr>
      <w:r>
        <w:t xml:space="preserve">Tabel 1.1 Distribusi Sampel dan Karakteristik Visual Fenotipik 7 Kelas Dataset SapiKenal</w:t>
      </w:r>
      <w:r>
        <w:rPr>
          <w14:ligatures w14:val="none"/>
        </w:rPr>
      </w:r>
      <w:r>
        <w:rPr>
          <w14:ligatures w14:val="none"/>
        </w:rPr>
      </w:r>
    </w:p>
    <w:tbl>
      <w:tblPr>
        <w:tblStyle w:val="803"/>
        <w:tblW w:w="0" w:type="auto"/>
        <w:tblBorders/>
        <w:tblLayout w:type="autofit"/>
        <w:tblLook w:val="04A0" w:firstRow="1" w:lastRow="0" w:firstColumn="1" w:lastColumn="0" w:noHBand="0" w:noVBand="1"/>
      </w:tblPr>
      <w:tblGrid>
        <w:gridCol w:w="264"/>
        <w:gridCol w:w="587"/>
        <w:gridCol w:w="874"/>
        <w:gridCol w:w="691"/>
        <w:gridCol w:w="514"/>
        <w:gridCol w:w="6425"/>
      </w:tblGrid>
      <w:tr>
        <w:trPr/>
        <w:tc>
          <w:tcPr>
            <w:tcBorders/>
            <w:tcW w:w="264" w:type="dxa"/>
            <w:vAlign w:val="center"/>
          </w:tcPr>
          <w:p w14:paraId="65D7E95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Indeks</w:t>
            </w:r>
            <w:r/>
          </w:p>
        </w:tc>
        <w:tc>
          <w:tcPr>
            <w:tcBorders/>
            <w:tcW w:w="587" w:type="dxa"/>
            <w:vAlign w:val="center"/>
          </w:tcPr>
          <w:p w14:paraId="63BE945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Label Kanonik</w:t>
            </w:r>
            <w:r/>
          </w:p>
        </w:tc>
        <w:tc>
          <w:tcPr>
            <w:tcBorders/>
            <w:tcW w:w="874" w:type="dxa"/>
            <w:vAlign w:val="center"/>
          </w:tcPr>
          <w:p w14:paraId="3E0C4D6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Nama Ras / Kategori</w:t>
            </w:r>
            <w:r/>
          </w:p>
        </w:tc>
        <w:tc>
          <w:tcPr>
            <w:tcBorders/>
            <w:tcW w:w="691" w:type="dxa"/>
            <w:vAlign w:val="center"/>
          </w:tcPr>
          <w:p w14:paraId="417D146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Jumlah Sampel (</w:t>
            </w:r>
            <m:oMath>
              <m:r>
                <w:rPr>
                  <w:rFonts w:ascii="Cambria Math" w:hAnsi="Cambria Math" w:eastAsia="Cambria Math" w:cs="Cambria Math"/>
                </w:rPr>
                <m:rPr/>
                <m:t>N</m:t>
              </m:r>
            </m:oMath>
            <w:r>
              <w:rPr>
                <w:rFonts w:ascii="Times New Roman" w:hAnsi="Times New Roman" w:eastAsia="Times New Roman" w:cs="Times New Roman"/>
                <w:b/>
                <w:color w:val="000000"/>
                <w:sz w:val="24"/>
              </w:rPr>
              <w:t xml:space="preserve">)</w:t>
            </w:r>
            <w:r/>
          </w:p>
        </w:tc>
        <w:tc>
          <w:tcPr>
            <w:tcBorders/>
            <w:tcW w:w="514" w:type="dxa"/>
            <w:vAlign w:val="center"/>
          </w:tcPr>
          <w:p w14:paraId="3DBA34C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Proporsi (%)</w:t>
            </w:r>
            <w:r/>
          </w:p>
        </w:tc>
        <w:tc>
          <w:tcPr>
            <w:tcBorders/>
            <w:tcW w:w="6425" w:type="dxa"/>
            <w:vAlign w:val="center"/>
          </w:tcPr>
          <w:p w14:paraId="3FF06BB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Karakteristik Visual &amp; Morfologi Utama</w:t>
            </w:r>
            <w:r/>
          </w:p>
        </w:tc>
      </w:tr>
      <w:tr>
        <w:trPr/>
        <w:tc>
          <w:tcPr>
            <w:tcBorders/>
            <w:tcW w:w="264" w:type="dxa"/>
            <w:vAlign w:val="center"/>
          </w:tcPr>
          <w:p w14:paraId="18988C5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w:t>
            </w:r>
            <w:r/>
          </w:p>
        </w:tc>
        <w:tc>
          <w:tcPr>
            <w:tcBorders/>
            <w:tcW w:w="587" w:type="dxa"/>
            <w:vAlign w:val="center"/>
          </w:tcPr>
          <w:p w14:paraId="42DE46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aceh</w:t>
            </w:r>
            <w:r/>
          </w:p>
        </w:tc>
        <w:tc>
          <w:tcPr>
            <w:tcBorders/>
            <w:tcW w:w="874" w:type="dxa"/>
            <w:vAlign w:val="center"/>
          </w:tcPr>
          <w:p w14:paraId="75B16A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Sapi Aceh</w:t>
            </w:r>
            <w:r/>
          </w:p>
        </w:tc>
        <w:tc>
          <w:tcPr>
            <w:tcBorders/>
            <w:tcW w:w="691" w:type="dxa"/>
            <w:vAlign w:val="center"/>
          </w:tcPr>
          <w:p w14:paraId="1CF5AF4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w:t>
            </w:r>
            <w:r/>
          </w:p>
        </w:tc>
        <w:tc>
          <w:tcPr>
            <w:tcBorders/>
            <w:tcW w:w="514" w:type="dxa"/>
            <w:vAlign w:val="center"/>
          </w:tcPr>
          <w:p w14:paraId="4822117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2.88%</w:t>
            </w:r>
            <w:r/>
          </w:p>
        </w:tc>
        <w:tc>
          <w:tcPr>
            <w:tcBorders/>
            <w:tcW w:w="6425" w:type="dxa"/>
            <w:vAlign w:val="center"/>
          </w:tcPr>
          <w:p w14:paraId="4F2633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Postur tubuh kompak, telinga kecil tegak, punuk kecil, warna bulu merah bata hingga kecokelatan dengan degradasi kehitaman di sekitar leher pada jantan.</w:t>
            </w:r>
            <w:r/>
          </w:p>
        </w:tc>
      </w:tr>
      <w:tr>
        <w:trPr/>
        <w:tc>
          <w:tcPr>
            <w:tcBorders/>
            <w:tcW w:w="264" w:type="dxa"/>
            <w:vAlign w:val="center"/>
          </w:tcPr>
          <w:p w14:paraId="4229877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w:t>
            </w:r>
            <w:r/>
          </w:p>
        </w:tc>
        <w:tc>
          <w:tcPr>
            <w:tcBorders/>
            <w:tcW w:w="587" w:type="dxa"/>
            <w:vAlign w:val="center"/>
          </w:tcPr>
          <w:p w14:paraId="2D3E67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bali</w:t>
            </w:r>
            <w:r/>
          </w:p>
        </w:tc>
        <w:tc>
          <w:tcPr>
            <w:tcBorders/>
            <w:tcW w:w="874" w:type="dxa"/>
            <w:vAlign w:val="center"/>
          </w:tcPr>
          <w:p w14:paraId="754BB6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Sapi Bali</w:t>
            </w:r>
            <w:r/>
          </w:p>
        </w:tc>
        <w:tc>
          <w:tcPr>
            <w:tcBorders/>
            <w:tcW w:w="691" w:type="dxa"/>
            <w:vAlign w:val="center"/>
          </w:tcPr>
          <w:p w14:paraId="06BBBA7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53</w:t>
            </w:r>
            <w:r/>
          </w:p>
        </w:tc>
        <w:tc>
          <w:tcPr>
            <w:tcBorders/>
            <w:tcW w:w="514" w:type="dxa"/>
            <w:vAlign w:val="center"/>
          </w:tcPr>
          <w:p w14:paraId="63905D6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16.93%</w:t>
            </w:r>
            <w:r/>
          </w:p>
        </w:tc>
        <w:tc>
          <w:tcPr>
            <w:tcBorders/>
            <w:tcW w:w="6425" w:type="dxa"/>
            <w:vAlign w:val="center"/>
          </w:tcPr>
          <w:p w14:paraId="579973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Warna bulu merah bata khas (betina/muda) atau hitam legam (jantan dewasa), cermin pantat putih (</w:t>
            </w:r>
            <w:r>
              <w:rPr>
                <w:rFonts w:ascii="Times New Roman" w:hAnsi="Times New Roman" w:eastAsia="Times New Roman" w:cs="Times New Roman"/>
                <w:i/>
                <w:color w:val="000000"/>
                <w:sz w:val="24"/>
              </w:rPr>
              <w:t xml:space="preserve">white rump patch</w:t>
            </w:r>
            <w:r>
              <w:rPr>
                <w:rFonts w:ascii="Times New Roman" w:hAnsi="Times New Roman" w:eastAsia="Times New Roman" w:cs="Times New Roman"/>
                <w:color w:val="000000"/>
                <w:sz w:val="24"/>
              </w:rPr>
              <w:t xml:space="preserve">), dan tungkai kaki putih dari lutut ke bawah (</w:t>
            </w:r>
            <w:r>
              <w:rPr>
                <w:rFonts w:ascii="Times New Roman" w:hAnsi="Times New Roman" w:eastAsia="Times New Roman" w:cs="Times New Roman"/>
                <w:i/>
                <w:color w:val="000000"/>
                <w:sz w:val="24"/>
              </w:rPr>
              <w:t xml:space="preserve">white socks</w:t>
            </w:r>
            <w:r>
              <w:rPr>
                <w:rFonts w:ascii="Times New Roman" w:hAnsi="Times New Roman" w:eastAsia="Times New Roman" w:cs="Times New Roman"/>
                <w:color w:val="000000"/>
                <w:sz w:val="24"/>
              </w:rPr>
              <w:t xml:space="preserve">).</w:t>
            </w:r>
            <w:r/>
          </w:p>
        </w:tc>
      </w:tr>
      <w:tr>
        <w:trPr/>
        <w:tc>
          <w:tcPr>
            <w:tcBorders/>
            <w:tcW w:w="264" w:type="dxa"/>
            <w:vAlign w:val="center"/>
          </w:tcPr>
          <w:p w14:paraId="3A7DE3F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w:t>
            </w:r>
            <w:r/>
          </w:p>
        </w:tc>
        <w:tc>
          <w:tcPr>
            <w:tcBorders/>
            <w:tcW w:w="587" w:type="dxa"/>
            <w:vAlign w:val="center"/>
          </w:tcPr>
          <w:p w14:paraId="4AE81D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limusin</w:t>
            </w:r>
            <w:r/>
          </w:p>
        </w:tc>
        <w:tc>
          <w:tcPr>
            <w:tcBorders/>
            <w:tcW w:w="874" w:type="dxa"/>
            <w:vAlign w:val="center"/>
          </w:tcPr>
          <w:p w14:paraId="51A4A5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Sapi Limusin</w:t>
            </w:r>
            <w:r/>
          </w:p>
        </w:tc>
        <w:tc>
          <w:tcPr>
            <w:tcBorders/>
            <w:tcW w:w="691" w:type="dxa"/>
            <w:vAlign w:val="center"/>
          </w:tcPr>
          <w:p w14:paraId="4DEB5DB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14</w:t>
            </w:r>
            <w:r/>
          </w:p>
        </w:tc>
        <w:tc>
          <w:tcPr>
            <w:tcBorders/>
            <w:tcW w:w="514" w:type="dxa"/>
            <w:vAlign w:val="center"/>
          </w:tcPr>
          <w:p w14:paraId="5DB9814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4.47%</w:t>
            </w:r>
            <w:r/>
          </w:p>
        </w:tc>
        <w:tc>
          <w:tcPr>
            <w:tcBorders/>
            <w:tcW w:w="6425" w:type="dxa"/>
            <w:vAlign w:val="center"/>
          </w:tcPr>
          <w:p w14:paraId="7E0521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Postur tubuh masif memanjang, perototan paha dan punggung sangat tebal (</w:t>
            </w:r>
            <w:r>
              <w:rPr>
                <w:rFonts w:ascii="Times New Roman" w:hAnsi="Times New Roman" w:eastAsia="Times New Roman" w:cs="Times New Roman"/>
                <w:i/>
                <w:color w:val="000000"/>
                <w:sz w:val="24"/>
              </w:rPr>
              <w:t xml:space="preserve">muscular</w:t>
            </w:r>
            <w:r>
              <w:rPr>
                <w:rFonts w:ascii="Times New Roman" w:hAnsi="Times New Roman" w:eastAsia="Times New Roman" w:cs="Times New Roman"/>
                <w:color w:val="000000"/>
                <w:sz w:val="24"/>
              </w:rPr>
              <w:t xml:space="preserve">), warna bulu merah keemasan (</w:t>
            </w:r>
            <w:r>
              <w:rPr>
                <w:rFonts w:ascii="Times New Roman" w:hAnsi="Times New Roman" w:eastAsia="Times New Roman" w:cs="Times New Roman"/>
                <w:i/>
                <w:color w:val="000000"/>
                <w:sz w:val="24"/>
              </w:rPr>
              <w:t xml:space="preserve">golden-red</w:t>
            </w:r>
            <w:r>
              <w:rPr>
                <w:rFonts w:ascii="Times New Roman" w:hAnsi="Times New Roman" w:eastAsia="Times New Roman" w:cs="Times New Roman"/>
                <w:color w:val="000000"/>
                <w:sz w:val="24"/>
              </w:rPr>
              <w:t xml:space="preserve">), tidak memiliki punuk.</w:t>
            </w:r>
            <w:r/>
          </w:p>
        </w:tc>
      </w:tr>
      <w:tr>
        <w:trPr/>
        <w:tc>
          <w:tcPr>
            <w:tcBorders/>
            <w:tcW w:w="264" w:type="dxa"/>
            <w:vAlign w:val="center"/>
          </w:tcPr>
          <w:p w14:paraId="4F9FB86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3</w:t>
            </w:r>
            <w:r/>
          </w:p>
        </w:tc>
        <w:tc>
          <w:tcPr>
            <w:tcBorders/>
            <w:tcW w:w="587" w:type="dxa"/>
            <w:vAlign w:val="center"/>
          </w:tcPr>
          <w:p w14:paraId="6012A9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madura</w:t>
            </w:r>
            <w:r/>
          </w:p>
        </w:tc>
        <w:tc>
          <w:tcPr>
            <w:tcBorders/>
            <w:tcW w:w="874" w:type="dxa"/>
            <w:vAlign w:val="center"/>
          </w:tcPr>
          <w:p w14:paraId="4A82A6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Sapi Madura</w:t>
            </w:r>
            <w:r/>
          </w:p>
        </w:tc>
        <w:tc>
          <w:tcPr>
            <w:tcBorders/>
            <w:tcW w:w="691" w:type="dxa"/>
            <w:vAlign w:val="center"/>
          </w:tcPr>
          <w:p w14:paraId="21ADEEE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15</w:t>
            </w:r>
            <w:r/>
          </w:p>
        </w:tc>
        <w:tc>
          <w:tcPr>
            <w:tcBorders/>
            <w:tcW w:w="514" w:type="dxa"/>
            <w:vAlign w:val="center"/>
          </w:tcPr>
          <w:p w14:paraId="5225303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4.79%</w:t>
            </w:r>
            <w:r/>
          </w:p>
        </w:tc>
        <w:tc>
          <w:tcPr>
            <w:tcBorders/>
            <w:tcW w:w="6425" w:type="dxa"/>
            <w:vAlign w:val="center"/>
          </w:tcPr>
          <w:p w14:paraId="11D549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Postur sedang silindris, punuk berukuran sedang, tanduk kecil melengkung ke atas, warna bulu merah bata seragam dengan peralihan terang di bagian perut.</w:t>
            </w:r>
            <w:r/>
          </w:p>
        </w:tc>
      </w:tr>
      <w:tr>
        <w:trPr/>
        <w:tc>
          <w:tcPr>
            <w:tcBorders/>
            <w:tcW w:w="264" w:type="dxa"/>
            <w:vAlign w:val="center"/>
          </w:tcPr>
          <w:p w14:paraId="00851CB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4</w:t>
            </w:r>
            <w:r/>
          </w:p>
        </w:tc>
        <w:tc>
          <w:tcPr>
            <w:tcBorders/>
            <w:tcW w:w="587" w:type="dxa"/>
            <w:vAlign w:val="center"/>
          </w:tcPr>
          <w:p w14:paraId="49E109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non_sapi</w:t>
            </w:r>
            <w:r/>
          </w:p>
        </w:tc>
        <w:tc>
          <w:tcPr>
            <w:tcBorders/>
            <w:tcW w:w="874" w:type="dxa"/>
            <w:vAlign w:val="center"/>
          </w:tcPr>
          <w:p w14:paraId="0AF6BF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Non-Sapi (Rejection)</w:t>
            </w:r>
            <w:r/>
          </w:p>
        </w:tc>
        <w:tc>
          <w:tcPr>
            <w:tcBorders/>
            <w:tcW w:w="691" w:type="dxa"/>
            <w:vAlign w:val="center"/>
          </w:tcPr>
          <w:p w14:paraId="1808217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176</w:t>
            </w:r>
            <w:r/>
          </w:p>
        </w:tc>
        <w:tc>
          <w:tcPr>
            <w:tcBorders/>
            <w:tcW w:w="514" w:type="dxa"/>
            <w:vAlign w:val="center"/>
          </w:tcPr>
          <w:p w14:paraId="3BCFF41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56.23%</w:t>
            </w:r>
            <w:r/>
          </w:p>
        </w:tc>
        <w:tc>
          <w:tcPr>
            <w:tcBorders/>
            <w:tcW w:w="6425" w:type="dxa"/>
            <w:vAlign w:val="center"/>
          </w:tcPr>
          <w:p w14:paraId="128420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Citra negatif tanpa objek sapi, memuat latar belakang kandang kosong, kayu bambu, lantai semen/tanah, manusia/peternak, vegetasi rumput, atau hewan non-sapi.</w:t>
            </w:r>
            <w:r/>
          </w:p>
        </w:tc>
      </w:tr>
      <w:tr>
        <w:trPr/>
        <w:tc>
          <w:tcPr>
            <w:tcBorders/>
            <w:tcW w:w="264" w:type="dxa"/>
            <w:vAlign w:val="center"/>
          </w:tcPr>
          <w:p w14:paraId="1C6317C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5</w:t>
            </w:r>
            <w:r/>
          </w:p>
        </w:tc>
        <w:tc>
          <w:tcPr>
            <w:tcBorders/>
            <w:tcW w:w="587" w:type="dxa"/>
            <w:vAlign w:val="center"/>
          </w:tcPr>
          <w:p w14:paraId="03C345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pasundan</w:t>
            </w:r>
            <w:r/>
          </w:p>
        </w:tc>
        <w:tc>
          <w:tcPr>
            <w:tcBorders/>
            <w:tcW w:w="874" w:type="dxa"/>
            <w:vAlign w:val="center"/>
          </w:tcPr>
          <w:p w14:paraId="7E73A2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Sapi Pasundan</w:t>
            </w:r>
            <w:r/>
          </w:p>
        </w:tc>
        <w:tc>
          <w:tcPr>
            <w:tcBorders/>
            <w:tcW w:w="691" w:type="dxa"/>
            <w:vAlign w:val="center"/>
          </w:tcPr>
          <w:p w14:paraId="52BA39E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12</w:t>
            </w:r>
            <w:r/>
          </w:p>
        </w:tc>
        <w:tc>
          <w:tcPr>
            <w:tcBorders/>
            <w:tcW w:w="514" w:type="dxa"/>
            <w:vAlign w:val="center"/>
          </w:tcPr>
          <w:p w14:paraId="4F411A7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3.83%</w:t>
            </w:r>
            <w:r/>
          </w:p>
        </w:tc>
        <w:tc>
          <w:tcPr>
            <w:tcBorders/>
            <w:tcW w:w="6425" w:type="dxa"/>
            <w:vAlign w:val="center"/>
          </w:tcPr>
          <w:p w14:paraId="7CF5C0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Bentuk tubuh proporsional, terdapat garis belut hitam tipis memanjang di sepanjang punggung, warna bulu cokelat kemerahan, adaptif terhadap lingkungan tropis basah.</w:t>
            </w:r>
            <w:r/>
          </w:p>
        </w:tc>
      </w:tr>
      <w:tr>
        <w:trPr/>
        <w:tc>
          <w:tcPr>
            <w:tcBorders/>
            <w:tcW w:w="264" w:type="dxa"/>
            <w:vAlign w:val="center"/>
          </w:tcPr>
          <w:p w14:paraId="4641F25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6</w:t>
            </w:r>
            <w:r/>
          </w:p>
        </w:tc>
        <w:tc>
          <w:tcPr>
            <w:tcBorders/>
            <w:tcW w:w="587" w:type="dxa"/>
            <w:vAlign w:val="center"/>
          </w:tcPr>
          <w:p w14:paraId="57FE28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w:t>
            </w:r>
            <w:r/>
          </w:p>
        </w:tc>
        <w:tc>
          <w:tcPr>
            <w:tcBorders/>
            <w:tcW w:w="874" w:type="dxa"/>
            <w:vAlign w:val="center"/>
          </w:tcPr>
          <w:p w14:paraId="13E244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Peranakan Ongole (PO)</w:t>
            </w:r>
            <w:r/>
          </w:p>
        </w:tc>
        <w:tc>
          <w:tcPr>
            <w:tcBorders/>
            <w:tcW w:w="691" w:type="dxa"/>
            <w:vAlign w:val="center"/>
          </w:tcPr>
          <w:p w14:paraId="595C66F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34</w:t>
            </w:r>
            <w:r/>
          </w:p>
        </w:tc>
        <w:tc>
          <w:tcPr>
            <w:tcBorders/>
            <w:tcW w:w="514" w:type="dxa"/>
            <w:vAlign w:val="center"/>
          </w:tcPr>
          <w:p w14:paraId="392C602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10.86%</w:t>
            </w:r>
            <w:r/>
          </w:p>
        </w:tc>
        <w:tc>
          <w:tcPr>
            <w:tcBorders/>
            <w:tcW w:w="6425" w:type="dxa"/>
            <w:vAlign w:val="center"/>
          </w:tcPr>
          <w:p w14:paraId="7B2628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Warna bulu putih keperakan hingga abu-abu muda, punuk (</w:t>
            </w:r>
            <w:r>
              <w:rPr>
                <w:rFonts w:ascii="Times New Roman" w:hAnsi="Times New Roman" w:eastAsia="Times New Roman" w:cs="Times New Roman"/>
                <w:i/>
                <w:color w:val="000000"/>
                <w:sz w:val="24"/>
              </w:rPr>
              <w:t xml:space="preserve">hump</w:t>
            </w:r>
            <w:r>
              <w:rPr>
                <w:rFonts w:ascii="Times New Roman" w:hAnsi="Times New Roman" w:eastAsia="Times New Roman" w:cs="Times New Roman"/>
                <w:color w:val="000000"/>
                <w:sz w:val="24"/>
              </w:rPr>
              <w:t xml:space="preserve">) besar menonjol di atas bahu, lipatan gelambir leher (</w:t>
            </w:r>
            <w:r>
              <w:rPr>
                <w:rFonts w:ascii="Times New Roman" w:hAnsi="Times New Roman" w:eastAsia="Times New Roman" w:cs="Times New Roman"/>
                <w:i/>
                <w:color w:val="000000"/>
                <w:sz w:val="24"/>
              </w:rPr>
              <w:t xml:space="preserve">dewlap</w:t>
            </w:r>
            <w:r>
              <w:rPr>
                <w:rFonts w:ascii="Times New Roman" w:hAnsi="Times New Roman" w:eastAsia="Times New Roman" w:cs="Times New Roman"/>
                <w:color w:val="000000"/>
                <w:sz w:val="24"/>
              </w:rPr>
              <w:t xml:space="preserve">) longgar menggantung ke dada.</w:t>
            </w:r>
            <w:r/>
          </w:p>
        </w:tc>
      </w:tr>
      <w:tr>
        <w:trPr/>
        <w:tc>
          <w:tcPr>
            <w:tcBorders/>
            <w:tcW w:w="264" w:type="dxa"/>
            <w:vAlign w:val="center"/>
          </w:tcPr>
          <w:p w14:paraId="66643DA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Total</w:t>
            </w:r>
            <w:r/>
          </w:p>
        </w:tc>
        <w:tc>
          <w:tcPr>
            <w:tcBorders/>
            <w:tcW w:w="587" w:type="dxa"/>
            <w:vAlign w:val="center"/>
          </w:tcPr>
          <w:p w14:paraId="492A61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7 Kelas</w:t>
            </w:r>
            <w:r/>
          </w:p>
        </w:tc>
        <w:tc>
          <w:tcPr>
            <w:tcBorders/>
            <w:tcW w:w="874" w:type="dxa"/>
            <w:vAlign w:val="center"/>
          </w:tcPr>
          <w:p w14:paraId="083E57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tc>
        <w:tc>
          <w:tcPr>
            <w:tcBorders/>
            <w:tcW w:w="691" w:type="dxa"/>
            <w:vAlign w:val="center"/>
          </w:tcPr>
          <w:p w14:paraId="324BB56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313</w:t>
            </w:r>
            <w:r/>
          </w:p>
        </w:tc>
        <w:tc>
          <w:tcPr>
            <w:tcBorders/>
            <w:tcW w:w="514" w:type="dxa"/>
            <w:vAlign w:val="center"/>
          </w:tcPr>
          <w:p w14:paraId="7AF8CCB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100.00%</w:t>
            </w:r>
            <w:r/>
          </w:p>
        </w:tc>
        <w:tc>
          <w:tcPr>
            <w:tcBorders/>
            <w:tcW w:w="6425" w:type="dxa"/>
            <w:vAlign w:val="center"/>
          </w:tcPr>
          <w:p w14:paraId="1DA663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tc>
      </w:tr>
    </w:tbl>
    <w:p w14:paraId="4C711796">
      <w:pPr>
        <w:pBdr>
          <w:top w:val="none" w:color="000000" w:sz="4" w:space="0"/>
          <w:left w:val="none" w:color="000000" w:sz="4" w:space="0"/>
          <w:bottom w:val="none" w:color="000000" w:sz="4" w:space="0"/>
          <w:right w:val="none" w:color="000000" w:sz="4" w:space="0"/>
        </w:pBdr>
        <w:spacing w:before="115" w:beforeAutospacing="0"/>
        <w:ind w:right="0" w:firstLine="0" w:left="0"/>
        <w:rPr/>
      </w:pPr>
      <w:r>
        <w:rPr>
          <w:rFonts w:ascii="Times New Roman" w:hAnsi="Times New Roman" w:eastAsia="Times New Roman" w:cs="Times New Roman"/>
          <w:color w:val="000000"/>
          <w:sz w:val="24"/>
        </w:rPr>
        <w:t xml:space="preserve">Tabel 1 memperlihatkan tingkat ketimpangan data yang sangat tajam (</w:t>
      </w:r>
      <w:r>
        <w:rPr>
          <w:rFonts w:ascii="Times New Roman" w:hAnsi="Times New Roman" w:eastAsia="Times New Roman" w:cs="Times New Roman"/>
          <w:i/>
          <w:color w:val="000000"/>
          <w:sz w:val="24"/>
        </w:rPr>
        <w:t xml:space="preserve">severe class imbalance</w:t>
      </w:r>
      <w:r>
        <w:rPr>
          <w:rFonts w:ascii="Times New Roman" w:hAnsi="Times New Roman" w:eastAsia="Times New Roman" w:cs="Times New Roman"/>
          <w:color w:val="000000"/>
          <w:sz w:val="24"/>
        </w:rPr>
        <w:t xml:space="preserve">): kelas penolakan </w:t>
      </w:r>
      <w:r>
        <w:rPr>
          <w:rFonts w:ascii="Courier New" w:hAnsi="Courier New" w:eastAsia="Courier New" w:cs="Courier New"/>
          <w:color w:val="000000"/>
          <w:sz w:val="20"/>
        </w:rPr>
        <w:t xml:space="preserve">non_sapi</w:t>
      </w:r>
      <w:r>
        <w:rPr>
          <w:rFonts w:ascii="Times New Roman" w:hAnsi="Times New Roman" w:eastAsia="Times New Roman" w:cs="Times New Roman"/>
          <w:color w:val="000000"/>
          <w:sz w:val="24"/>
        </w:rPr>
        <w:t xml:space="preserve"> mendominasi 56.23% dari total populasi dataset (176 citra), sedangkan ras lokal minoritas seperti Sapi Aceh hanya memiliki 9 citra (2.88%) dan Sapi Pasundan 12 citra (3.83%). Kondisi ini mencerminkan tantangan nyata di lapangan di mana ras ternak lokal te</w:t>
      </w:r>
      <w:r>
        <w:rPr>
          <w:rFonts w:ascii="Times New Roman" w:hAnsi="Times New Roman" w:eastAsia="Times New Roman" w:cs="Times New Roman"/>
          <w:color w:val="000000"/>
          <w:sz w:val="24"/>
        </w:rPr>
        <w:t xml:space="preserve">rtentu memiliki populasi terbatas di sentra konservasi bibit.</w:t>
      </w:r>
      <w:r/>
    </w:p>
    <w:p w14:paraId="061433AF">
      <w:pPr>
        <w:pStyle w:val="930"/>
        <w:pBdr/>
        <w:spacing/>
        <w:ind/>
        <w:rPr>
          <w14:ligatures w14:val="none"/>
        </w:rPr>
      </w:pPr>
      <w:r>
        <w:t xml:space="preserve">2.3 Formulasi Mitigasi Ketimpangan Data: Balanced Class Weighting</w:t>
      </w:r>
      <w:r>
        <w:rPr>
          <w14:ligatures w14:val="none"/>
        </w:rPr>
      </w:r>
      <w:r>
        <w:rPr>
          <w14:ligatures w14:val="none"/>
        </w:rPr>
      </w:r>
    </w:p>
    <w:p w14:paraId="3F0035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Untuk mencegah dominasi gradien kelas mayoritas </w:t>
      </w:r>
      <w:r>
        <w:rPr>
          <w:rFonts w:ascii="Courier New" w:hAnsi="Courier New" w:eastAsia="Courier New" w:cs="Courier New"/>
          <w:color w:val="000000"/>
          <w:sz w:val="20"/>
        </w:rPr>
        <w:t xml:space="preserve">non_sapi</w:t>
      </w:r>
      <w:r>
        <w:rPr>
          <w:rFonts w:ascii="Times New Roman" w:hAnsi="Times New Roman" w:eastAsia="Times New Roman" w:cs="Times New Roman"/>
          <w:color w:val="000000"/>
          <w:sz w:val="24"/>
        </w:rPr>
        <w:t xml:space="preserve"> pada pembaruan bobot model, penelitian ini menerapkan pembobotan kelas seimbang (</w:t>
      </w:r>
      <w:r>
        <w:rPr>
          <w:rFonts w:ascii="Times New Roman" w:hAnsi="Times New Roman" w:eastAsia="Times New Roman" w:cs="Times New Roman"/>
          <w:i/>
          <w:color w:val="000000"/>
          <w:sz w:val="24"/>
        </w:rPr>
        <w:t xml:space="preserve">balanced class weighting</w:t>
      </w:r>
      <w:r>
        <w:rPr>
          <w:rFonts w:ascii="Times New Roman" w:hAnsi="Times New Roman" w:eastAsia="Times New Roman" w:cs="Times New Roman"/>
          <w:color w:val="000000"/>
          <w:sz w:val="24"/>
        </w:rPr>
        <w:t xml:space="preserve">) secara matematis pada fungsi objektif </w:t>
      </w:r>
      <w:r>
        <w:rPr>
          <w:rFonts w:ascii="Times New Roman" w:hAnsi="Times New Roman" w:eastAsia="Times New Roman" w:cs="Times New Roman"/>
          <w:i/>
          <w:color w:val="000000"/>
          <w:sz w:val="24"/>
        </w:rPr>
        <w:t xml:space="preserve">Categorical Cross-Entropy Loss</w:t>
      </w:r>
      <w:r>
        <w:rPr>
          <w:rFonts w:ascii="Times New Roman" w:hAnsi="Times New Roman" w:eastAsia="Times New Roman" w:cs="Times New Roman"/>
          <w:color w:val="000000"/>
          <w:sz w:val="24"/>
        </w:rPr>
        <w:t xml:space="preserve">. Bobot untuk masing-masing kelas  diformulasikan sebagai invers frekuensi:</w:t>
      </w:r>
      <w:r>
        <w:rPr>
          <w:rFonts w:ascii="Times New Roman" w:hAnsi="Times New Roman" w:eastAsia="Times New Roman" w:cs="Times New Roman"/>
          <w:sz w:val="24"/>
        </w:rPr>
      </w:r>
      <w:r/>
    </w:p>
    <w:p w14:paraId="7435B58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m:oMathPara>
        <m:oMathParaPr/>
        <m:oMath>
          <m:sSub>
            <m:sSubPr>
              <m:ctrlPr/>
            </m:sSubPr>
            <m:e>
              <m:r>
                <w:rPr>
                  <w:rFonts w:ascii="Cambria Math" w:hAnsi="Cambria Math" w:eastAsia="Cambria Math" w:cs="Cambria Math"/>
                </w:rPr>
                <m:rPr/>
                <m:t>w</m:t>
              </m:r>
            </m:e>
            <m:sub>
              <m:r>
                <w:rPr>
                  <w:rFonts w:ascii="Cambria Math" w:hAnsi="Cambria Math" w:eastAsia="Cambria Math" w:cs="Cambria Math"/>
                </w:rPr>
                <m:rPr/>
                <m:t>j</m:t>
              </m:r>
            </m:sub>
          </m:sSub>
          <m:r>
            <w:rPr>
              <w:rFonts w:ascii="Cambria Math" w:hAnsi="Cambria Math" w:eastAsia="Cambria Math" w:cs="Cambria Math"/>
            </w:rPr>
            <m:rPr/>
            <m:t>=</m:t>
          </m:r>
          <m:f>
            <m:fPr>
              <m:ctrlPr>
                <w:rPr>
                  <w:rFonts w:ascii="Cambria Math" w:hAnsi="Cambria Math" w:eastAsia="Cambria Math" w:cs="Cambria Math"/>
                </w:rPr>
              </m:ctrlPr>
            </m:fPr>
            <m:num>
              <m:r>
                <w:rPr>
                  <w:rFonts w:ascii="Cambria Math" w:hAnsi="Cambria Math" w:eastAsia="Cambria Math" w:cs="Cambria Math"/>
                </w:rPr>
                <m:rPr/>
                <m:t>N</m:t>
              </m:r>
            </m:num>
            <m:den>
              <m:r>
                <w:rPr>
                  <w:rFonts w:ascii="Cambria Math" w:hAnsi="Cambria Math" w:eastAsia="Cambria Math" w:cs="Cambria Math"/>
                </w:rPr>
                <m:rPr/>
                <m:t>K×</m:t>
              </m:r>
              <m:sSub>
                <m:sSubPr>
                  <m:ctrlPr>
                    <w:rPr>
                      <w:rFonts w:ascii="Cambria Math" w:hAnsi="Cambria Math" w:eastAsia="Cambria Math" w:cs="Cambria Math"/>
                    </w:rPr>
                  </m:ctrlPr>
                </m:sSubPr>
                <m:e>
                  <m:r>
                    <w:rPr>
                      <w:rFonts w:ascii="Cambria Math" w:hAnsi="Cambria Math" w:eastAsia="Cambria Math" w:cs="Cambria Math"/>
                    </w:rPr>
                    <m:rPr/>
                    <m:t>N</m:t>
                  </m:r>
                </m:e>
                <m:sub>
                  <m:r>
                    <w:rPr>
                      <w:rFonts w:ascii="Cambria Math" w:hAnsi="Cambria Math" w:eastAsia="Cambria Math" w:cs="Cambria Math"/>
                    </w:rPr>
                    <m:rPr/>
                    <m:t>j</m:t>
                  </m:r>
                </m:sub>
              </m:sSub>
            </m:den>
          </m:f>
        </m:oMath>
      </m:oMathPara>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E8977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 mana </w:t>
      </w:r>
      <m:oMath>
        <m:r>
          <w:rPr>
            <w:rFonts w:ascii="Cambria Math" w:hAnsi="Cambria Math" w:eastAsia="Cambria Math" w:cs="Cambria Math"/>
          </w:rPr>
          <m:rPr/>
          <m:t>N=313</m:t>
        </m:r>
      </m:oMath>
      <w:r>
        <w:rPr>
          <w:rFonts w:ascii="Times New Roman" w:hAnsi="Times New Roman" w:eastAsia="Times New Roman" w:cs="Times New Roman"/>
          <w:color w:val="000000"/>
          <w:sz w:val="24"/>
        </w:rPr>
        <w:t xml:space="preserve"> adalah total citra dalam dataset, </w:t>
      </w:r>
      <m:oMath>
        <m:r>
          <w:rPr>
            <w:rFonts w:ascii="Cambria Math" w:hAnsi="Cambria Math" w:eastAsia="Cambria Math" w:cs="Cambria Math"/>
          </w:rPr>
          <m:rPr/>
          <m:t>K=7</m:t>
        </m:r>
      </m:oMath>
      <w:r>
        <w:rPr>
          <w:rFonts w:ascii="Times New Roman" w:hAnsi="Times New Roman" w:eastAsia="Times New Roman" w:cs="Times New Roman"/>
          <w:color w:val="000000"/>
          <w:sz w:val="24"/>
        </w:rPr>
        <w:t xml:space="preserve"> adalah jumlah kelas, dan </w:t>
      </w:r>
      <m:oMath>
        <m:sSub>
          <m:sSubPr>
            <m:ctrlPr/>
          </m:sSubPr>
          <m:e>
            <m:r>
              <w:rPr>
                <w:rFonts w:ascii="Cambria Math" w:hAnsi="Cambria Math" w:eastAsia="Cambria Math" w:cs="Cambria Math"/>
              </w:rPr>
              <m:rPr/>
              <m:t>N</m:t>
            </m:r>
          </m:e>
          <m:sub>
            <m:r>
              <w:rPr>
                <w:rFonts w:ascii="Cambria Math" w:hAnsi="Cambria Math" w:eastAsia="Cambria Math" w:cs="Cambria Math"/>
              </w:rPr>
              <m:rPr/>
              <m:t>j</m:t>
            </m:r>
          </m:sub>
        </m:sSub>
      </m:oMath>
      <w:r>
        <w:rPr>
          <w:rFonts w:ascii="Times New Roman" w:hAnsi="Times New Roman" w:eastAsia="Times New Roman" w:cs="Times New Roman"/>
          <w:color w:val="000000"/>
          <w:sz w:val="24"/>
        </w:rPr>
        <w:t xml:space="preserve"> adalah jumlah sampel pada kelas </w:t>
      </w:r>
      <m:oMath>
        <m:r>
          <w:rPr>
            <w:rFonts w:ascii="Cambria Math" w:hAnsi="Cambria Math" w:eastAsia="Cambria Math" w:cs="Cambria Math"/>
          </w:rPr>
          <m:rPr/>
          <m:t>j</m:t>
        </m:r>
      </m:oMath>
      <w:r>
        <w:rPr>
          <w:rFonts w:ascii="Times New Roman" w:hAnsi="Times New Roman" w:eastAsia="Times New Roman" w:cs="Times New Roman"/>
          <w:color w:val="000000"/>
          <w:sz w:val="24"/>
        </w:rPr>
        <w:t xml:space="preserve">. </w:t>
      </w:r>
      <w:r/>
    </w:p>
    <w:p w14:paraId="6D693B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Berdasarkan rumus tersebut, bobot penalti error yang diberikan untuk masing-masing kelas adalah:</w:t>
      </w:r>
      <w:r/>
    </w:p>
    <w:p w14:paraId="48361197">
      <w:pPr>
        <w:pStyle w:val="992"/>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r>
      <m:oMath>
        <m:sSub>
          <m:sSubPr>
            <m:ctrlPr/>
          </m:sSubPr>
          <m:e>
            <m:r>
              <w:rPr>
                <w:rFonts w:ascii="Cambria Math" w:hAnsi="Cambria Math" w:eastAsia="Cambria Math" w:cs="Cambria Math"/>
              </w:rPr>
              <m:rPr/>
              <m:t>w</m:t>
            </m:r>
          </m:e>
          <m:sub>
            <m:r>
              <w:rPr>
                <w:rFonts w:ascii="Cambria Math" w:hAnsi="Cambria Math" w:eastAsia="Cambria Math" w:cs="Cambria Math"/>
              </w:rPr>
              <m:rPr/>
              <m:t>aceh</m:t>
            </m:r>
          </m:sub>
        </m:sSub>
        <m:r>
          <w:rPr>
            <w:rFonts w:ascii="Cambria Math" w:hAnsi="Cambria Math" w:eastAsia="Cambria Math" w:cs="Cambria Math"/>
          </w:rPr>
          <m:rPr/>
          <m:t>=</m:t>
        </m:r>
        <m:f>
          <m:fPr>
            <m:ctrlPr>
              <w:rPr>
                <w:rFonts w:ascii="Cambria Math" w:hAnsi="Cambria Math" w:eastAsia="Cambria Math" w:cs="Cambria Math"/>
              </w:rPr>
            </m:ctrlPr>
          </m:fPr>
          <m:num>
            <m:r>
              <w:rPr>
                <w:rFonts w:ascii="Cambria Math" w:hAnsi="Cambria Math" w:eastAsia="Cambria Math" w:cs="Cambria Math"/>
              </w:rPr>
              <m:rPr/>
              <m:t>313</m:t>
            </m:r>
          </m:num>
          <m:den>
            <m:r>
              <w:rPr>
                <w:rFonts w:ascii="Cambria Math" w:hAnsi="Cambria Math" w:eastAsia="Cambria Math" w:cs="Cambria Math"/>
              </w:rPr>
              <m:rPr/>
              <m:t>7×9</m:t>
            </m:r>
          </m:den>
        </m:f>
        <m:r>
          <w:rPr>
            <w:rFonts w:ascii="Cambria Math" w:hAnsi="Cambria Math" w:eastAsia="Cambria Math" w:cs="Cambria Math"/>
          </w:rPr>
          <m:rPr/>
          <m:t>≈4.968</m:t>
        </m:r>
      </m:oMath>
      <w:r>
        <w:rPr>
          <w:rFonts w:ascii="Times New Roman" w:hAnsi="Times New Roman" w:eastAsia="Times New Roman" w:cs="Times New Roman"/>
          <w:color w:val="000000"/>
          <w:sz w:val="24"/>
        </w:rPr>
        <w:t xml:space="preserve"> (penalti terberat untuk melindungi ras langka)</w:t>
      </w:r>
      <w:r>
        <w:rPr>
          <w:rFonts w:ascii="Times New Roman" w:hAnsi="Times New Roman" w:eastAsia="Times New Roman" w:cs="Times New Roman"/>
          <w:sz w:val="24"/>
        </w:rPr>
      </w:r>
      <w:r/>
    </w:p>
    <w:p w14:paraId="256C2F97">
      <w:pPr>
        <w:pStyle w:val="992"/>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m:oMath>
        <m:sSub>
          <m:sSubPr>
            <m:ctrlPr/>
          </m:sSubPr>
          <m:e>
            <m:r>
              <w:rPr>
                <w:rFonts w:ascii="Cambria Math" w:hAnsi="Cambria Math" w:eastAsia="Cambria Math" w:cs="Cambria Math"/>
              </w:rPr>
              <m:rPr/>
              <m:t>w</m:t>
            </m:r>
          </m:e>
          <m:sub>
            <m:r>
              <w:rPr>
                <w:rFonts w:ascii="Cambria Math" w:hAnsi="Cambria Math" w:eastAsia="Cambria Math" w:cs="Cambria Math"/>
              </w:rPr>
              <m:rPr/>
              <m:t>pasundan</m:t>
            </m:r>
          </m:sub>
        </m:sSub>
        <m:r>
          <w:rPr>
            <w:rFonts w:ascii="Cambria Math" w:hAnsi="Cambria Math" w:eastAsia="Cambria Math" w:cs="Cambria Math"/>
          </w:rPr>
          <m:rPr/>
          <m:t>=</m:t>
        </m:r>
        <m:f>
          <m:fPr>
            <m:ctrlPr>
              <w:rPr>
                <w:rFonts w:ascii="Cambria Math" w:hAnsi="Cambria Math" w:eastAsia="Cambria Math" w:cs="Cambria Math"/>
              </w:rPr>
            </m:ctrlPr>
          </m:fPr>
          <m:num>
            <m:r>
              <w:rPr>
                <w:rFonts w:ascii="Cambria Math" w:hAnsi="Cambria Math" w:eastAsia="Cambria Math" w:cs="Cambria Math"/>
              </w:rPr>
              <m:rPr/>
              <m:t>313</m:t>
            </m:r>
          </m:num>
          <m:den>
            <m:r>
              <w:rPr>
                <w:rFonts w:ascii="Cambria Math" w:hAnsi="Cambria Math" w:eastAsia="Cambria Math" w:cs="Cambria Math"/>
              </w:rPr>
              <m:rPr/>
              <m:t>7×12</m:t>
            </m:r>
          </m:den>
        </m:f>
        <m:r>
          <w:rPr>
            <w:rFonts w:ascii="Cambria Math" w:hAnsi="Cambria Math" w:eastAsia="Cambria Math" w:cs="Cambria Math"/>
          </w:rPr>
          <m:rPr/>
          <m:t>≈3.726</m:t>
        </m:r>
      </m:oMath>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6770DE0">
      <w:pPr>
        <w:pStyle w:val="992"/>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m:oMath>
        <m:sSub>
          <m:sSubPr>
            <m:ctrlPr/>
          </m:sSubPr>
          <m:e>
            <m:r>
              <w:rPr>
                <w:rFonts w:ascii="Cambria Math" w:hAnsi="Cambria Math" w:eastAsia="Cambria Math" w:cs="Cambria Math"/>
              </w:rPr>
              <m:rPr/>
              <m:t>w</m:t>
            </m:r>
          </m:e>
          <m:sub>
            <m:r>
              <w:rPr>
                <w:rFonts w:ascii="Cambria Math" w:hAnsi="Cambria Math" w:eastAsia="Cambria Math" w:cs="Cambria Math"/>
              </w:rPr>
              <m:rPr/>
              <m:t>limusin</m:t>
            </m:r>
          </m:sub>
        </m:sSub>
        <m:r>
          <w:rPr>
            <w:rFonts w:ascii="Cambria Math" w:hAnsi="Cambria Math" w:eastAsia="Cambria Math" w:cs="Cambria Math"/>
          </w:rPr>
          <m:rPr/>
          <m:t>=</m:t>
        </m:r>
        <m:f>
          <m:fPr>
            <m:ctrlPr>
              <w:rPr>
                <w:rFonts w:ascii="Cambria Math" w:hAnsi="Cambria Math" w:eastAsia="Cambria Math" w:cs="Cambria Math"/>
              </w:rPr>
            </m:ctrlPr>
          </m:fPr>
          <m:num>
            <m:r>
              <w:rPr>
                <w:rFonts w:ascii="Cambria Math" w:hAnsi="Cambria Math" w:eastAsia="Cambria Math" w:cs="Cambria Math"/>
              </w:rPr>
              <m:rPr/>
              <m:t>313</m:t>
            </m:r>
          </m:num>
          <m:den>
            <m:r>
              <w:rPr>
                <w:rFonts w:ascii="Cambria Math" w:hAnsi="Cambria Math" w:eastAsia="Cambria Math" w:cs="Cambria Math"/>
              </w:rPr>
              <m:rPr/>
              <m:t>7×14</m:t>
            </m:r>
          </m:den>
        </m:f>
        <m:r>
          <w:rPr>
            <w:rFonts w:ascii="Cambria Math" w:hAnsi="Cambria Math" w:eastAsia="Cambria Math" w:cs="Cambria Math"/>
          </w:rPr>
          <m:rPr/>
          <m:t>≈3.194</m:t>
        </m:r>
      </m:oMath>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3809002">
      <w:pPr>
        <w:pStyle w:val="992"/>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m:oMath>
        <m:sSub>
          <m:sSubPr>
            <m:ctrlPr/>
          </m:sSubPr>
          <m:e>
            <m:r>
              <w:rPr>
                <w:rFonts w:ascii="Cambria Math" w:hAnsi="Cambria Math" w:eastAsia="Cambria Math" w:cs="Cambria Math"/>
              </w:rPr>
              <m:rPr/>
              <m:t>w</m:t>
            </m:r>
          </m:e>
          <m:sub>
            <m:r>
              <w:rPr>
                <w:rFonts w:ascii="Cambria Math" w:hAnsi="Cambria Math" w:eastAsia="Cambria Math" w:cs="Cambria Math"/>
              </w:rPr>
              <m:rPr/>
              <m:t>madura</m:t>
            </m:r>
          </m:sub>
        </m:sSub>
        <m:r>
          <w:rPr>
            <w:rFonts w:ascii="Cambria Math" w:hAnsi="Cambria Math" w:eastAsia="Cambria Math" w:cs="Cambria Math"/>
          </w:rPr>
          <m:rPr/>
          <m:t>=</m:t>
        </m:r>
        <m:f>
          <m:fPr>
            <m:ctrlPr>
              <w:rPr>
                <w:rFonts w:ascii="Cambria Math" w:hAnsi="Cambria Math" w:eastAsia="Cambria Math" w:cs="Cambria Math"/>
              </w:rPr>
            </m:ctrlPr>
          </m:fPr>
          <m:num>
            <m:r>
              <w:rPr>
                <w:rFonts w:ascii="Cambria Math" w:hAnsi="Cambria Math" w:eastAsia="Cambria Math" w:cs="Cambria Math"/>
              </w:rPr>
              <m:rPr/>
              <m:t>313</m:t>
            </m:r>
          </m:num>
          <m:den>
            <m:r>
              <w:rPr>
                <w:rFonts w:ascii="Cambria Math" w:hAnsi="Cambria Math" w:eastAsia="Cambria Math" w:cs="Cambria Math"/>
              </w:rPr>
              <m:rPr/>
              <m:t>7×15</m:t>
            </m:r>
          </m:den>
        </m:f>
        <m:r>
          <w:rPr>
            <w:rFonts w:ascii="Cambria Math" w:hAnsi="Cambria Math" w:eastAsia="Cambria Math" w:cs="Cambria Math"/>
          </w:rPr>
          <m:rPr/>
          <m:t>≈2.981</m:t>
        </m:r>
      </m:oMath>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702FFBE">
      <w:pPr>
        <w:pStyle w:val="992"/>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m:oMath>
        <m:sSub>
          <m:sSubPr>
            <m:ctrlPr/>
          </m:sSubPr>
          <m:e>
            <m:r>
              <w:rPr>
                <w:rFonts w:ascii="Cambria Math" w:hAnsi="Cambria Math" w:eastAsia="Cambria Math" w:cs="Cambria Math"/>
              </w:rPr>
              <m:rPr/>
              <m:t>w</m:t>
            </m:r>
          </m:e>
          <m:sub>
            <m:r>
              <w:rPr>
                <w:rFonts w:ascii="Cambria Math" w:hAnsi="Cambria Math" w:eastAsia="Cambria Math" w:cs="Cambria Math"/>
              </w:rPr>
              <m:rPr/>
              <m:t>po</m:t>
            </m:r>
          </m:sub>
        </m:sSub>
        <m:r>
          <w:rPr>
            <w:rFonts w:ascii="Cambria Math" w:hAnsi="Cambria Math" w:eastAsia="Cambria Math" w:cs="Cambria Math"/>
          </w:rPr>
          <m:rPr/>
          <m:t>=</m:t>
        </m:r>
        <m:f>
          <m:fPr>
            <m:ctrlPr>
              <w:rPr>
                <w:rFonts w:ascii="Cambria Math" w:hAnsi="Cambria Math" w:eastAsia="Cambria Math" w:cs="Cambria Math"/>
              </w:rPr>
            </m:ctrlPr>
          </m:fPr>
          <m:num>
            <m:r>
              <w:rPr>
                <w:rFonts w:ascii="Cambria Math" w:hAnsi="Cambria Math" w:eastAsia="Cambria Math" w:cs="Cambria Math"/>
              </w:rPr>
              <m:rPr/>
              <m:t>313</m:t>
            </m:r>
          </m:num>
          <m:den>
            <m:r>
              <w:rPr>
                <w:rFonts w:ascii="Cambria Math" w:hAnsi="Cambria Math" w:eastAsia="Cambria Math" w:cs="Cambria Math"/>
              </w:rPr>
              <m:rPr/>
              <m:t>7×34</m:t>
            </m:r>
          </m:den>
        </m:f>
        <m:r>
          <w:rPr>
            <w:rFonts w:ascii="Cambria Math" w:hAnsi="Cambria Math" w:eastAsia="Cambria Math" w:cs="Cambria Math"/>
          </w:rPr>
          <m:rPr/>
          <m:t>≈1.315</m:t>
        </m:r>
      </m:oMath>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FB89672">
      <w:pPr>
        <w:pStyle w:val="992"/>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m:oMath>
        <m:sSub>
          <m:sSubPr>
            <m:ctrlPr/>
          </m:sSubPr>
          <m:e>
            <m:r>
              <w:rPr>
                <w:rFonts w:ascii="Cambria Math" w:hAnsi="Cambria Math" w:eastAsia="Cambria Math" w:cs="Cambria Math"/>
              </w:rPr>
              <m:rPr/>
              <m:t>w</m:t>
            </m:r>
          </m:e>
          <m:sub>
            <m:r>
              <w:rPr>
                <w:rFonts w:ascii="Cambria Math" w:hAnsi="Cambria Math" w:eastAsia="Cambria Math" w:cs="Cambria Math"/>
              </w:rPr>
              <m:rPr/>
              <m:t>bali</m:t>
            </m:r>
          </m:sub>
        </m:sSub>
        <m:r>
          <w:rPr>
            <w:rFonts w:ascii="Cambria Math" w:hAnsi="Cambria Math" w:eastAsia="Cambria Math" w:cs="Cambria Math"/>
          </w:rPr>
          <m:rPr/>
          <m:t>=</m:t>
        </m:r>
        <m:f>
          <m:fPr>
            <m:ctrlPr>
              <w:rPr>
                <w:rFonts w:ascii="Cambria Math" w:hAnsi="Cambria Math" w:eastAsia="Cambria Math" w:cs="Cambria Math"/>
              </w:rPr>
            </m:ctrlPr>
          </m:fPr>
          <m:num>
            <m:r>
              <w:rPr>
                <w:rFonts w:ascii="Cambria Math" w:hAnsi="Cambria Math" w:eastAsia="Cambria Math" w:cs="Cambria Math"/>
              </w:rPr>
              <m:rPr/>
              <m:t>313</m:t>
            </m:r>
          </m:num>
          <m:den>
            <m:r>
              <w:rPr>
                <w:rFonts w:ascii="Cambria Math" w:hAnsi="Cambria Math" w:eastAsia="Cambria Math" w:cs="Cambria Math"/>
              </w:rPr>
              <m:rPr/>
              <m:t>7×53</m:t>
            </m:r>
          </m:den>
        </m:f>
        <m:r>
          <w:rPr>
            <w:rFonts w:ascii="Cambria Math" w:hAnsi="Cambria Math" w:eastAsia="Cambria Math" w:cs="Cambria Math"/>
          </w:rPr>
          <m:rPr/>
          <m:t>≈0.844</m:t>
        </m:r>
      </m:oMath>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613BDFA">
      <w:pPr>
        <w:pStyle w:val="992"/>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m:oMath>
        <m:sSub>
          <m:sSubPr>
            <m:ctrlPr/>
          </m:sSubPr>
          <m:e>
            <m:r>
              <w:rPr>
                <w:rFonts w:ascii="Cambria Math" w:hAnsi="Cambria Math" w:eastAsia="Cambria Math" w:cs="Cambria Math"/>
              </w:rPr>
              <m:rPr/>
              <m:t>w</m:t>
            </m:r>
          </m:e>
          <m:sub>
            <m:r>
              <w:rPr>
                <w:rFonts w:ascii="Cambria Math" w:hAnsi="Cambria Math" w:eastAsia="Cambria Math" w:cs="Cambria Math"/>
              </w:rPr>
              <m:rPr/>
              <m:t>non\_sapi</m:t>
            </m:r>
          </m:sub>
        </m:sSub>
        <m:r>
          <w:rPr>
            <w:rFonts w:ascii="Cambria Math" w:hAnsi="Cambria Math" w:eastAsia="Cambria Math" w:cs="Cambria Math"/>
          </w:rPr>
          <m:rPr/>
          <m:t>=</m:t>
        </m:r>
        <m:f>
          <m:fPr>
            <m:ctrlPr>
              <w:rPr>
                <w:rFonts w:ascii="Cambria Math" w:hAnsi="Cambria Math" w:eastAsia="Cambria Math" w:cs="Cambria Math"/>
              </w:rPr>
            </m:ctrlPr>
          </m:fPr>
          <m:num>
            <m:r>
              <w:rPr>
                <w:rFonts w:ascii="Cambria Math" w:hAnsi="Cambria Math" w:eastAsia="Cambria Math" w:cs="Cambria Math"/>
              </w:rPr>
              <m:rPr/>
              <m:t>313</m:t>
            </m:r>
          </m:num>
          <m:den>
            <m:r>
              <w:rPr>
                <w:rFonts w:ascii="Cambria Math" w:hAnsi="Cambria Math" w:eastAsia="Cambria Math" w:cs="Cambria Math"/>
              </w:rPr>
              <m:rPr/>
              <m:t>7×176</m:t>
            </m:r>
          </m:den>
        </m:f>
        <m:r>
          <w:rPr>
            <w:rFonts w:ascii="Cambria Math" w:hAnsi="Cambria Math" w:eastAsia="Cambria Math" w:cs="Cambria Math"/>
          </w:rPr>
          <m:rPr/>
          <m:t>≈0.254</m:t>
        </m:r>
      </m:oMath>
      <w:r>
        <w:rPr>
          <w:rFonts w:ascii="Times New Roman" w:hAnsi="Times New Roman" w:eastAsia="Times New Roman" w:cs="Times New Roman"/>
          <w:color w:val="000000"/>
          <w:sz w:val="24"/>
          <w:highlight w:val="none"/>
        </w:rPr>
        <w:t xml:space="preserve"> </w:t>
      </w:r>
      <w:r>
        <w:rPr>
          <w:rFonts w:ascii="Times New Roman" w:hAnsi="Times New Roman" w:eastAsia="Times New Roman" w:cs="Times New Roman"/>
          <w:color w:val="000000"/>
          <w:sz w:val="24"/>
        </w:rPr>
        <w:t xml:space="preserve">(penalti diredam secara proporsional)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CD3CA1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Fungsi kerugian terbobot (</w:t>
      </w:r>
      <w:r>
        <w:rPr>
          <w:rFonts w:ascii="Times New Roman" w:hAnsi="Times New Roman" w:eastAsia="Times New Roman" w:cs="Times New Roman"/>
          <w:i/>
          <w:color w:val="000000"/>
          <w:sz w:val="24"/>
        </w:rPr>
        <w:t xml:space="preserve">weighted loss</w:t>
      </w:r>
      <w:r>
        <w:rPr>
          <w:rFonts w:ascii="Times New Roman" w:hAnsi="Times New Roman" w:eastAsia="Times New Roman" w:cs="Times New Roman"/>
          <w:color w:val="000000"/>
          <w:sz w:val="24"/>
        </w:rPr>
        <w:t xml:space="preserve">) selama proses optimasi menjadi:</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495906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m:oMathPara>
        <m:oMathParaPr/>
        <m:oMath>
          <m:sSub>
            <m:sSubPr>
              <m:ctrlPr/>
            </m:sSubPr>
            <m:e>
              <m:r>
                <w:rPr>
                  <w:rFonts w:ascii="Cambria Math" w:hAnsi="Cambria Math" w:eastAsia="Cambria Math" w:cs="Cambria Math"/>
                </w:rPr>
                <m:rPr/>
                <m:t>ℒ</m:t>
              </m:r>
            </m:e>
            <m:sub>
              <m:r>
                <w:rPr>
                  <w:rFonts w:ascii="Cambria Math" w:hAnsi="Cambria Math" w:eastAsia="Cambria Math" w:cs="Cambria Math"/>
                </w:rPr>
                <m:rPr/>
                <m:t>weighted</m:t>
              </m:r>
            </m:sub>
          </m:sSub>
          <m:r>
            <w:rPr>
              <w:rFonts w:ascii="Cambria Math" w:hAnsi="Cambria Math" w:eastAsia="Cambria Math" w:cs="Cambria Math"/>
            </w:rPr>
            <m:rPr/>
            <m:t>=-</m:t>
          </m:r>
          <m:f>
            <m:fPr>
              <m:ctrlPr>
                <w:rPr>
                  <w:rFonts w:ascii="Cambria Math" w:hAnsi="Cambria Math" w:eastAsia="Cambria Math" w:cs="Cambria Math"/>
                </w:rPr>
              </m:ctrlPr>
            </m:fPr>
            <m:num>
              <m:r>
                <w:rPr>
                  <w:rFonts w:ascii="Cambria Math" w:hAnsi="Cambria Math" w:eastAsia="Cambria Math" w:cs="Cambria Math"/>
                </w:rPr>
                <m:rPr/>
                <m:t>1</m:t>
              </m:r>
            </m:num>
            <m:den>
              <m:r>
                <w:rPr>
                  <w:rFonts w:ascii="Cambria Math" w:hAnsi="Cambria Math" w:eastAsia="Cambria Math" w:cs="Cambria Math"/>
                </w:rPr>
                <m:rPr/>
                <m:t>B</m:t>
              </m:r>
            </m:den>
          </m:f>
          <m:nary>
            <m:naryPr>
              <m:chr m:val="∑"/>
              <m:grow m:val="off"/>
              <m:limLoc m:val="undOvr"/>
              <m:ctrlPr>
                <w:rPr>
                  <w:rFonts w:ascii="Cambria Math" w:hAnsi="Cambria Math" w:eastAsia="Cambria Math" w:cs="Cambria Math"/>
                </w:rPr>
              </m:ctrlPr>
            </m:naryPr>
            <m:sub>
              <m:r>
                <w:rPr>
                  <w:rFonts w:ascii="Cambria Math" w:hAnsi="Cambria Math" w:eastAsia="Cambria Math" w:cs="Cambria Math"/>
                </w:rPr>
                <m:rPr/>
                <m:t>i=1</m:t>
              </m:r>
            </m:sub>
            <m:sup>
              <m:r>
                <w:rPr>
                  <w:rFonts w:ascii="Cambria Math" w:hAnsi="Cambria Math" w:eastAsia="Cambria Math" w:cs="Cambria Math"/>
                </w:rPr>
                <m:rPr/>
                <m:t>B</m:t>
              </m:r>
            </m:sup>
            <m:e>
              <m:nary>
                <m:naryPr>
                  <m:chr m:val="∑"/>
                  <m:grow m:val="off"/>
                  <m:limLoc m:val="undOvr"/>
                  <m:ctrlPr>
                    <w:rPr>
                      <w:rFonts w:ascii="Cambria Math" w:hAnsi="Cambria Math" w:eastAsia="Cambria Math" w:cs="Cambria Math"/>
                    </w:rPr>
                  </m:ctrlPr>
                </m:naryPr>
                <m:sub>
                  <m:r>
                    <w:rPr>
                      <w:rFonts w:ascii="Cambria Math" w:hAnsi="Cambria Math" w:eastAsia="Cambria Math" w:cs="Cambria Math"/>
                    </w:rPr>
                    <m:rPr/>
                    <m:t>j=1</m:t>
                  </m:r>
                </m:sub>
                <m:sup>
                  <m:r>
                    <w:rPr>
                      <w:rFonts w:ascii="Cambria Math" w:hAnsi="Cambria Math" w:eastAsia="Cambria Math" w:cs="Cambria Math"/>
                    </w:rPr>
                    <m:rPr/>
                    <m:t>K</m:t>
                  </m:r>
                </m:sup>
                <m:e>
                  <m:sSub>
                    <m:sSubPr>
                      <m:ctrlPr>
                        <w:rPr>
                          <w:rFonts w:ascii="Cambria Math" w:hAnsi="Cambria Math" w:eastAsia="Cambria Math" w:cs="Cambria Math"/>
                        </w:rPr>
                      </m:ctrlPr>
                    </m:sSubPr>
                    <m:e>
                      <m:r>
                        <w:rPr>
                          <w:rFonts w:ascii="Cambria Math" w:hAnsi="Cambria Math" w:eastAsia="Cambria Math" w:cs="Cambria Math"/>
                        </w:rPr>
                        <m:rPr/>
                        <m:t>w</m:t>
                      </m:r>
                    </m:e>
                    <m:sub>
                      <m:r>
                        <w:rPr>
                          <w:rFonts w:ascii="Cambria Math" w:hAnsi="Cambria Math" w:eastAsia="Cambria Math" w:cs="Cambria Math"/>
                        </w:rPr>
                        <m:rPr/>
                        <m:t>j</m:t>
                      </m:r>
                    </m:sub>
                  </m:sSub>
                </m:e>
              </m:nary>
            </m:e>
          </m:nary>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y</m:t>
              </m:r>
            </m:e>
            <m:sub>
              <m:r>
                <w:rPr>
                  <w:rFonts w:ascii="Cambria Math" w:hAnsi="Cambria Math" w:eastAsia="Cambria Math" w:cs="Cambria Math"/>
                </w:rPr>
                <m:rPr/>
                <m:t>i,j</m:t>
              </m:r>
            </m:sub>
          </m:sSub>
          <m:func>
            <m:funcPr>
              <m:ctrlPr>
                <w:rPr>
                  <w:rFonts w:ascii="Cambria Math" w:hAnsi="Cambria Math" w:eastAsia="Cambria Math" w:cs="Cambria Math"/>
                </w:rPr>
              </m:ctrlPr>
            </m:funcPr>
            <m:fName>
              <m:r>
                <w:rPr>
                  <w:rFonts w:ascii="Cambria Math" w:hAnsi="Cambria Math" w:eastAsia="Cambria Math" w:cs="Cambria Math"/>
                </w:rPr>
                <m:rPr/>
                <m:t>log</m:t>
              </m:r>
            </m:fName>
            <m:e>
              <m:d>
                <m:dPr>
                  <m:begChr m:val="("/>
                  <m:endChr m:val=")"/>
                  <m:ctrlPr>
                    <w:rPr>
                      <w:rFonts w:ascii="Cambria Math" w:hAnsi="Cambria Math" w:eastAsia="Cambria Math" w:cs="Cambria Math"/>
                    </w:rPr>
                  </m:ctrlPr>
                </m:dPr>
                <m:e>
                  <m:sSub>
                    <m:sSubPr>
                      <m:ctrlPr>
                        <w:rPr>
                          <w:rFonts w:ascii="Cambria Math" w:hAnsi="Cambria Math" w:eastAsia="Cambria Math" w:cs="Cambria Math"/>
                        </w:rPr>
                      </m:ctrlPr>
                    </m:sSubPr>
                    <m:e>
                      <m:acc>
                        <m:accPr>
                          <m:chr m:val="̂"/>
                          <m:ctrlPr>
                            <w:rPr>
                              <w:rFonts w:ascii="Cambria Math" w:hAnsi="Cambria Math" w:eastAsia="Cambria Math" w:cs="Cambria Math"/>
                            </w:rPr>
                          </m:ctrlPr>
                        </m:accPr>
                        <m:e>
                          <m:r>
                            <w:rPr>
                              <w:rFonts w:ascii="Cambria Math" w:hAnsi="Cambria Math" w:eastAsia="Cambria Math" w:cs="Cambria Math"/>
                            </w:rPr>
                            <m:rPr/>
                            <m:t>y</m:t>
                          </m:r>
                        </m:e>
                      </m:acc>
                    </m:e>
                    <m:sub>
                      <m:r>
                        <w:rPr>
                          <w:rFonts w:ascii="Cambria Math" w:hAnsi="Cambria Math" w:eastAsia="Cambria Math" w:cs="Cambria Math"/>
                        </w:rPr>
                        <m:rPr/>
                        <m:t>i,j</m:t>
                      </m:r>
                    </m:sub>
                  </m:sSub>
                </m:e>
              </m:d>
            </m:e>
          </m:func>
        </m:oMath>
      </m:oMathPara>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40A3EC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di mana </w:t>
      </w:r>
      <m:oMath>
        <m:r>
          <w:rPr>
            <w:rFonts w:ascii="Cambria Math" w:hAnsi="Cambria Math" w:eastAsia="Cambria Math" w:cs="Cambria Math"/>
          </w:rPr>
          <m:rPr/>
          <m:t>B</m:t>
        </m:r>
      </m:oMath>
      <w:r>
        <w:rPr>
          <w:rFonts w:ascii="Times New Roman" w:hAnsi="Times New Roman" w:eastAsia="Times New Roman" w:cs="Times New Roman"/>
          <w:color w:val="000000"/>
          <w:sz w:val="24"/>
        </w:rPr>
        <w:t xml:space="preserve"> adalah ukuran </w:t>
      </w:r>
      <w:r>
        <w:rPr>
          <w:rFonts w:ascii="Times New Roman" w:hAnsi="Times New Roman" w:eastAsia="Times New Roman" w:cs="Times New Roman"/>
          <w:i/>
          <w:color w:val="000000"/>
          <w:sz w:val="24"/>
        </w:rPr>
        <w:t xml:space="preserve">mini-batch</w:t>
      </w:r>
      <w:r>
        <w:rPr>
          <w:rFonts w:ascii="Times New Roman" w:hAnsi="Times New Roman" w:eastAsia="Times New Roman" w:cs="Times New Roman"/>
          <w:color w:val="000000"/>
          <w:sz w:val="24"/>
        </w:rPr>
        <w:t xml:space="preserve"> (</w:t>
      </w:r>
      <m:oMath>
        <m:r>
          <w:rPr>
            <w:rFonts w:ascii="Cambria Math" w:hAnsi="Cambria Math" w:eastAsia="Cambria Math" w:cs="Cambria Math"/>
          </w:rPr>
          <m:rPr/>
          <m:t>B=16</m:t>
        </m:r>
      </m:oMath>
      <w:r>
        <w:rPr>
          <w:rFonts w:ascii="Times New Roman" w:hAnsi="Times New Roman" w:eastAsia="Times New Roman" w:cs="Times New Roman"/>
          <w:color w:val="000000"/>
          <w:sz w:val="24"/>
        </w:rPr>
        <w:t xml:space="preserve">), </w:t>
      </w:r>
      <m:oMath>
        <m:sSub>
          <m:sSubPr>
            <m:ctrlPr/>
          </m:sSubPr>
          <m:e>
            <m:r>
              <w:rPr>
                <w:rFonts w:ascii="Cambria Math" w:hAnsi="Cambria Math" w:eastAsia="Cambria Math" w:cs="Cambria Math"/>
              </w:rPr>
              <m:rPr/>
              <m:t>y</m:t>
            </m:r>
          </m:e>
          <m:sub>
            <m:r>
              <w:rPr>
                <w:rFonts w:ascii="Cambria Math" w:hAnsi="Cambria Math" w:eastAsia="Cambria Math" w:cs="Cambria Math"/>
              </w:rPr>
              <m:rPr/>
              <m:t>i,j</m:t>
            </m:r>
          </m:sub>
        </m:sSub>
      </m:oMath>
      <w:r>
        <w:rPr>
          <w:rFonts w:ascii="Times New Roman" w:hAnsi="Times New Roman" w:eastAsia="Times New Roman" w:cs="Times New Roman"/>
          <w:color w:val="000000"/>
          <w:sz w:val="24"/>
        </w:rPr>
        <w:t xml:space="preserve"> adalah label biner </w:t>
      </w:r>
      <w:r>
        <w:rPr>
          <w:rFonts w:ascii="Times New Roman" w:hAnsi="Times New Roman" w:eastAsia="Times New Roman" w:cs="Times New Roman"/>
          <w:i/>
          <w:color w:val="000000"/>
          <w:sz w:val="24"/>
        </w:rPr>
        <w:t xml:space="preserve">ground truth</w:t>
      </w:r>
      <w:r>
        <w:rPr>
          <w:rFonts w:ascii="Times New Roman" w:hAnsi="Times New Roman" w:eastAsia="Times New Roman" w:cs="Times New Roman"/>
          <w:color w:val="000000"/>
          <w:sz w:val="24"/>
        </w:rPr>
        <w:t xml:space="preserve">, dan </w:t>
      </w:r>
      <m:oMath>
        <m:sSub>
          <m:sSubPr>
            <m:ctrlPr/>
          </m:sSubPr>
          <m:e>
            <m:acc>
              <m:accPr>
                <m:chr m:val="̂"/>
                <m:ctrlPr>
                  <w:rPr>
                    <w:rFonts w:ascii="Cambria Math" w:hAnsi="Cambria Math" w:eastAsia="Cambria Math" w:cs="Cambria Math"/>
                  </w:rPr>
                </m:ctrlPr>
              </m:accPr>
              <m:e>
                <m:r>
                  <w:rPr>
                    <w:rFonts w:ascii="Cambria Math" w:hAnsi="Cambria Math" w:eastAsia="Cambria Math" w:cs="Cambria Math"/>
                  </w:rPr>
                  <m:rPr/>
                  <m:t>y</m:t>
                </m:r>
              </m:e>
            </m:acc>
          </m:e>
          <m:sub>
            <m:r>
              <w:rPr>
                <w:rFonts w:ascii="Cambria Math" w:hAnsi="Cambria Math" w:eastAsia="Cambria Math" w:cs="Cambria Math"/>
              </w:rPr>
              <m:rPr/>
              <m:t>i,j</m:t>
            </m:r>
          </m:sub>
        </m:sSub>
      </m:oMath>
      <w:r>
        <w:rPr>
          <w:rFonts w:ascii="Times New Roman" w:hAnsi="Times New Roman" w:eastAsia="Times New Roman" w:cs="Times New Roman"/>
          <w:color w:val="000000"/>
          <w:sz w:val="24"/>
        </w:rPr>
        <w:t xml:space="preserve"> adalah probabilitas prediksi keluaran fungsi softmax.</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773113B">
      <w:pPr>
        <w:pBdr/>
        <w:shd w:val="nil" w:color="auto"/>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2E8F654">
      <w:pPr>
        <w:pStyle w:val="929"/>
        <w:pBdr/>
        <w:spacing/>
        <w:ind/>
        <w:rPr>
          <w14:ligatures w14:val="none"/>
        </w:rPr>
      </w:pPr>
      <w:r>
        <w:t xml:space="preserve">HASIL DAN PEMBAHASAN</w:t>
      </w:r>
      <w:r>
        <w:rPr>
          <w14:ligatures w14:val="none"/>
        </w:rPr>
      </w:r>
      <w:r>
        <w:rPr>
          <w14:ligatures w14:val="none"/>
        </w:rPr>
      </w:r>
    </w:p>
    <w:p w14:paraId="55842C06">
      <w:pPr>
        <w:pStyle w:val="930"/>
        <w:pBdr/>
        <w:spacing/>
        <w:ind/>
        <w:rPr>
          <w14:ligatures w14:val="none"/>
        </w:rPr>
      </w:pPr>
      <w:r>
        <w:t xml:space="preserve">3.1 Performa Komparatif 8 Arsitektur Model</w:t>
      </w:r>
      <w:r>
        <w:rPr>
          <w14:ligatures w14:val="none"/>
        </w:rPr>
      </w:r>
      <w:r>
        <w:rPr>
          <w14:ligatures w14:val="none"/>
        </w:rPr>
      </w:r>
    </w:p>
    <w:p w14:paraId="35A351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Tabel 2 merangkum hasil evaluasi komparatif akhir dari delapan arsitektur deep learning setelah menyelesaikan Fase 2 (</w:t>
      </w:r>
      <w:r>
        <w:rPr>
          <w:rFonts w:ascii="Times New Roman" w:hAnsi="Times New Roman" w:eastAsia="Times New Roman" w:cs="Times New Roman"/>
          <w:i/>
          <w:color w:val="000000"/>
          <w:sz w:val="24"/>
        </w:rPr>
        <w:t xml:space="preserve">Fine-Tuning</w:t>
      </w:r>
      <w:r>
        <w:rPr>
          <w:rFonts w:ascii="Times New Roman" w:hAnsi="Times New Roman" w:eastAsia="Times New Roman" w:cs="Times New Roman"/>
          <w:color w:val="000000"/>
          <w:sz w:val="24"/>
        </w:rPr>
        <w:t xml:space="preserve">) pada skema 5-fold cross-validation. Seluruh metrik disajikan dalam format rerata </w:t>
      </w:r>
      <m:oMath>
        <m:r>
          <w:rPr>
            <w:rFonts w:ascii="Cambria Math" w:hAnsi="Cambria Math" w:eastAsia="Cambria Math" w:cs="Cambria Math"/>
          </w:rPr>
          <m:rPr/>
          <m:t>±</m:t>
        </m:r>
      </m:oMath>
      <w:r>
        <w:rPr>
          <w:rFonts w:ascii="Times New Roman" w:hAnsi="Times New Roman" w:eastAsia="Times New Roman" w:cs="Times New Roman"/>
          <w:color w:val="000000"/>
          <w:sz w:val="24"/>
        </w:rPr>
        <w:t xml:space="preserve"> deviasi standar (</w:t>
      </w:r>
      <w:r>
        <w:rPr>
          <w:rFonts w:ascii="Times New Roman" w:hAnsi="Times New Roman" w:eastAsia="Times New Roman" w:cs="Times New Roman"/>
          <w:i/>
          <w:color w:val="000000"/>
          <w:sz w:val="24"/>
        </w:rPr>
        <w:t xml:space="preserve">Mean </w:t>
      </w:r>
      <m:oMath>
        <m:r>
          <w:rPr>
            <w:rFonts w:ascii="Cambria Math" w:hAnsi="Cambria Math" w:eastAsia="Cambria Math" w:cs="Cambria Math"/>
          </w:rPr>
          <m:rPr/>
          <m:t>±</m:t>
        </m:r>
      </m:oMath>
      <w:r>
        <w:rPr>
          <w:rFonts w:ascii="Times New Roman" w:hAnsi="Times New Roman" w:eastAsia="Times New Roman" w:cs="Times New Roman"/>
          <w:i/>
          <w:color w:val="000000"/>
          <w:sz w:val="24"/>
        </w:rPr>
        <w:t xml:space="preserve"> Std</w:t>
      </w:r>
      <w:r>
        <w:rPr>
          <w:rFonts w:ascii="Times New Roman" w:hAnsi="Times New Roman" w:eastAsia="Times New Roman" w:cs="Times New Roman"/>
          <w:color w:val="000000"/>
          <w:sz w:val="24"/>
        </w:rPr>
        <w:t xml:space="preserve">).</w:t>
      </w:r>
      <w:r/>
    </w:p>
    <w:p w14:paraId="58A3F771">
      <w:pPr>
        <w:pStyle w:val="967"/>
        <w:pBdr/>
        <w:spacing/>
        <w:ind/>
        <w:rPr>
          <w14:ligatures w14:val="none"/>
        </w:rPr>
      </w:pPr>
      <w:r>
        <w:t xml:space="preserve">Tabel 1.2 Master Komparasi Performa Klasifikasi dan Profiling Deployment Komputasi Tepi (8 Arsitektur, 7 Kelas)</w:t>
      </w:r>
      <w:r>
        <w:rPr>
          <w14:ligatures w14:val="none"/>
        </w:rPr>
      </w:r>
      <w:r>
        <w:rPr>
          <w14:ligatures w14:val="none"/>
        </w:rPr>
      </w:r>
    </w:p>
    <w:tbl>
      <w:tblPr>
        <w:tblStyle w:val="803"/>
        <w:tblW w:w="0" w:type="auto"/>
        <w:tblBorders/>
        <w:tblLayout w:type="fixed"/>
        <w:tblLook w:val="04A0" w:firstRow="1" w:lastRow="0" w:firstColumn="1" w:lastColumn="0" w:noHBand="0" w:noVBand="1"/>
      </w:tblPr>
      <w:tblGrid>
        <w:gridCol w:w="828"/>
        <w:gridCol w:w="1417"/>
        <w:gridCol w:w="1149"/>
        <w:gridCol w:w="1131"/>
        <w:gridCol w:w="1131"/>
        <w:gridCol w:w="1131"/>
        <w:gridCol w:w="1131"/>
        <w:gridCol w:w="1131"/>
        <w:gridCol w:w="1131"/>
      </w:tblGrid>
      <w:tr>
        <w:trPr>
          <w:trHeight w:val="1380"/>
          <w:tblHeader/>
        </w:trPr>
        <w:tc>
          <w:tcPr>
            <w:tcBorders/>
            <w:tcW w:w="828" w:type="dxa"/>
            <w:vAlign w:val="center"/>
          </w:tcPr>
          <w:p w14:paraId="3C28B01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Peringkat</w:t>
            </w:r>
            <w:r/>
          </w:p>
        </w:tc>
        <w:tc>
          <w:tcPr>
            <w:tcBorders/>
            <w:tcW w:w="1417" w:type="dxa"/>
            <w:vAlign w:val="center"/>
          </w:tcPr>
          <w:p w14:paraId="08A2BE5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Arsitektur Model</w:t>
            </w:r>
            <w:r/>
          </w:p>
        </w:tc>
        <w:tc>
          <w:tcPr>
            <w:tcBorders/>
            <w:tcW w:w="1149" w:type="dxa"/>
            <w:vAlign w:val="center"/>
          </w:tcPr>
          <w:p w14:paraId="060FE0C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Parameter (M)</w:t>
            </w:r>
            <w:r/>
          </w:p>
        </w:tc>
        <w:tc>
          <w:tcPr>
            <w:tcBorders/>
            <w:tcW w:w="1131" w:type="dxa"/>
            <w:vAlign w:val="center"/>
          </w:tcPr>
          <w:p w14:paraId="3EA9269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Macro F1-Score (</w:t>
            </w:r>
            <w:r>
              <w:rPr>
                <w:rFonts w:ascii="Times New Roman" w:hAnsi="Times New Roman" w:eastAsia="Times New Roman" w:cs="Times New Roman"/>
                <w:b/>
                <w:i/>
                <w:color w:val="000000"/>
                <w:sz w:val="24"/>
              </w:rPr>
              <w:t xml:space="preserve">Mean ± Std</w:t>
            </w:r>
            <w:r>
              <w:rPr>
                <w:rFonts w:ascii="Times New Roman" w:hAnsi="Times New Roman" w:eastAsia="Times New Roman" w:cs="Times New Roman"/>
                <w:b/>
                <w:color w:val="000000"/>
                <w:sz w:val="24"/>
              </w:rPr>
              <w:t xml:space="preserve">)</w:t>
            </w:r>
            <w:r/>
          </w:p>
        </w:tc>
        <w:tc>
          <w:tcPr>
            <w:tcBorders/>
            <w:tcW w:w="1131" w:type="dxa"/>
            <w:vAlign w:val="center"/>
          </w:tcPr>
          <w:p w14:paraId="05050DD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Akurasi (%) (</w:t>
            </w:r>
            <w:r>
              <w:rPr>
                <w:rFonts w:ascii="Times New Roman" w:hAnsi="Times New Roman" w:eastAsia="Times New Roman" w:cs="Times New Roman"/>
                <w:b/>
                <w:i/>
                <w:color w:val="000000"/>
                <w:sz w:val="24"/>
              </w:rPr>
              <w:t xml:space="preserve">Mean ± Std</w:t>
            </w:r>
            <w:r>
              <w:rPr>
                <w:rFonts w:ascii="Times New Roman" w:hAnsi="Times New Roman" w:eastAsia="Times New Roman" w:cs="Times New Roman"/>
                <w:b/>
                <w:color w:val="000000"/>
                <w:sz w:val="24"/>
              </w:rPr>
              <w:t xml:space="preserve">)</w:t>
            </w:r>
            <w:r/>
          </w:p>
        </w:tc>
        <w:tc>
          <w:tcPr>
            <w:tcBorders/>
            <w:tcW w:w="1131" w:type="dxa"/>
            <w:vAlign w:val="center"/>
          </w:tcPr>
          <w:p w14:paraId="58E2112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Macro Precision (</w:t>
            </w:r>
            <w:r>
              <w:rPr>
                <w:rFonts w:ascii="Times New Roman" w:hAnsi="Times New Roman" w:eastAsia="Times New Roman" w:cs="Times New Roman"/>
                <w:b/>
                <w:i/>
                <w:color w:val="000000"/>
                <w:sz w:val="24"/>
              </w:rPr>
              <w:t xml:space="preserve">Mean ± Std</w:t>
            </w:r>
            <w:r>
              <w:rPr>
                <w:rFonts w:ascii="Times New Roman" w:hAnsi="Times New Roman" w:eastAsia="Times New Roman" w:cs="Times New Roman"/>
                <w:b/>
                <w:color w:val="000000"/>
                <w:sz w:val="24"/>
              </w:rPr>
              <w:t xml:space="preserve">)</w:t>
            </w:r>
            <w:r/>
          </w:p>
        </w:tc>
        <w:tc>
          <w:tcPr>
            <w:tcBorders/>
            <w:tcW w:w="1131" w:type="dxa"/>
            <w:vAlign w:val="center"/>
          </w:tcPr>
          <w:p w14:paraId="091CC84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Macro Recall (</w:t>
            </w:r>
            <w:r>
              <w:rPr>
                <w:rFonts w:ascii="Times New Roman" w:hAnsi="Times New Roman" w:eastAsia="Times New Roman" w:cs="Times New Roman"/>
                <w:b/>
                <w:i/>
                <w:color w:val="000000"/>
                <w:sz w:val="24"/>
              </w:rPr>
              <w:t xml:space="preserve">Mean ± Std</w:t>
            </w:r>
            <w:r>
              <w:rPr>
                <w:rFonts w:ascii="Times New Roman" w:hAnsi="Times New Roman" w:eastAsia="Times New Roman" w:cs="Times New Roman"/>
                <w:b/>
                <w:color w:val="000000"/>
                <w:sz w:val="24"/>
              </w:rPr>
              <w:t xml:space="preserve">)</w:t>
            </w:r>
            <w:r/>
          </w:p>
        </w:tc>
        <w:tc>
          <w:tcPr>
            <w:tcBorders/>
            <w:tcW w:w="1131" w:type="dxa"/>
            <w:vAlign w:val="center"/>
          </w:tcPr>
          <w:p w14:paraId="5C5A8D8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Ukuran TFLite (MB)</w:t>
            </w:r>
            <w:r/>
          </w:p>
        </w:tc>
        <w:tc>
          <w:tcPr>
            <w:tcBorders/>
            <w:tcW w:w="1131" w:type="dxa"/>
            <w:vAlign w:val="center"/>
          </w:tcPr>
          <w:p w14:paraId="0DD6000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Latensi CPU Android (ms)</w:t>
            </w:r>
            <w:r/>
          </w:p>
        </w:tc>
      </w:tr>
      <w:tr>
        <w:trPr>
          <w:trHeight w:val="1380"/>
        </w:trPr>
        <w:tc>
          <w:tcPr>
            <w:tcBorders/>
            <w:tcW w:w="828" w:type="dxa"/>
            <w:vAlign w:val="center"/>
          </w:tcPr>
          <w:p w14:paraId="60F5CB7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w:t>
            </w:r>
            <w:r/>
          </w:p>
        </w:tc>
        <w:tc>
          <w:tcPr>
            <w:tcBorders/>
            <w:tcW w:w="1417" w:type="dxa"/>
            <w:vAlign w:val="center"/>
          </w:tcPr>
          <w:p w14:paraId="641F9E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MobileNetV3Large</w:t>
            </w:r>
            <w:r/>
          </w:p>
        </w:tc>
        <w:tc>
          <w:tcPr>
            <w:tcBorders/>
            <w:tcW w:w="1149" w:type="dxa"/>
            <w:vAlign w:val="center"/>
          </w:tcPr>
          <w:p w14:paraId="2C62D31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3.24M</w:t>
            </w:r>
            <w:r/>
          </w:p>
        </w:tc>
        <w:tc>
          <w:tcPr>
            <w:tcBorders/>
            <w:tcW w:w="1131" w:type="dxa"/>
            <w:vAlign w:val="center"/>
          </w:tcPr>
          <w:p w14:paraId="2E8B51C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0.7997 ± 0.0753</w:t>
            </w:r>
            <w:r/>
          </w:p>
        </w:tc>
        <w:tc>
          <w:tcPr>
            <w:tcBorders/>
            <w:tcW w:w="1131" w:type="dxa"/>
            <w:vAlign w:val="center"/>
          </w:tcPr>
          <w:p w14:paraId="05EBA0E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93.29% ± 1.88%</w:t>
            </w:r>
            <w:r/>
          </w:p>
        </w:tc>
        <w:tc>
          <w:tcPr>
            <w:tcBorders/>
            <w:tcW w:w="1131" w:type="dxa"/>
            <w:vAlign w:val="center"/>
          </w:tcPr>
          <w:p w14:paraId="544F37D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0.8272 ± 0.0862</w:t>
            </w:r>
            <w:r/>
          </w:p>
        </w:tc>
        <w:tc>
          <w:tcPr>
            <w:tcBorders/>
            <w:tcW w:w="1131" w:type="dxa"/>
            <w:vAlign w:val="center"/>
          </w:tcPr>
          <w:p w14:paraId="29891BB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0.8006 ± 0.0672</w:t>
            </w:r>
            <w:r/>
          </w:p>
        </w:tc>
        <w:tc>
          <w:tcPr>
            <w:tcBorders/>
            <w:tcW w:w="1131" w:type="dxa"/>
            <w:vAlign w:val="center"/>
          </w:tcPr>
          <w:p w14:paraId="3B85992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12.28 MB</w:t>
            </w:r>
            <w:r/>
          </w:p>
        </w:tc>
        <w:tc>
          <w:tcPr>
            <w:tcBorders/>
            <w:tcW w:w="1131" w:type="dxa"/>
            <w:vAlign w:val="center"/>
          </w:tcPr>
          <w:p w14:paraId="75280F5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6.68 ms</w:t>
            </w:r>
            <w:r/>
          </w:p>
        </w:tc>
      </w:tr>
      <w:tr>
        <w:trPr>
          <w:trHeight w:val="1380"/>
        </w:trPr>
        <w:tc>
          <w:tcPr>
            <w:tcBorders/>
            <w:tcW w:w="828" w:type="dxa"/>
            <w:vAlign w:val="center"/>
          </w:tcPr>
          <w:p w14:paraId="4D5D462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w:t>
            </w:r>
            <w:r/>
          </w:p>
        </w:tc>
        <w:tc>
          <w:tcPr>
            <w:tcBorders/>
            <w:tcW w:w="1417" w:type="dxa"/>
            <w:vAlign w:val="center"/>
          </w:tcPr>
          <w:p w14:paraId="6DF81F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ResNet50</w:t>
            </w:r>
            <w:r/>
          </w:p>
        </w:tc>
        <w:tc>
          <w:tcPr>
            <w:tcBorders/>
            <w:tcW w:w="1149" w:type="dxa"/>
            <w:vAlign w:val="center"/>
          </w:tcPr>
          <w:p w14:paraId="002ADC7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24.11M</w:t>
            </w:r>
            <w:r/>
          </w:p>
        </w:tc>
        <w:tc>
          <w:tcPr>
            <w:tcBorders/>
            <w:tcW w:w="1131" w:type="dxa"/>
            <w:vAlign w:val="center"/>
          </w:tcPr>
          <w:p w14:paraId="1841B85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0.7821 ± 0.0798</w:t>
            </w:r>
            <w:r/>
          </w:p>
        </w:tc>
        <w:tc>
          <w:tcPr>
            <w:tcBorders/>
            <w:tcW w:w="1131" w:type="dxa"/>
            <w:vAlign w:val="center"/>
          </w:tcPr>
          <w:p w14:paraId="43CC3C0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92.02% ± 3.61%</w:t>
            </w:r>
            <w:r/>
          </w:p>
        </w:tc>
        <w:tc>
          <w:tcPr>
            <w:tcBorders/>
            <w:tcW w:w="1131" w:type="dxa"/>
            <w:vAlign w:val="center"/>
          </w:tcPr>
          <w:p w14:paraId="051F3B4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0.8233 ± 0.0484</w:t>
            </w:r>
            <w:r/>
          </w:p>
        </w:tc>
        <w:tc>
          <w:tcPr>
            <w:tcBorders/>
            <w:tcW w:w="1131" w:type="dxa"/>
            <w:vAlign w:val="center"/>
          </w:tcPr>
          <w:p w14:paraId="28A8F4D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0.7726 ± 0.0898</w:t>
            </w:r>
            <w:r/>
          </w:p>
        </w:tc>
        <w:tc>
          <w:tcPr>
            <w:tcBorders/>
            <w:tcW w:w="1131" w:type="dxa"/>
            <w:vAlign w:val="center"/>
          </w:tcPr>
          <w:p w14:paraId="657DD57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91.61 MB</w:t>
            </w:r>
            <w:r/>
          </w:p>
        </w:tc>
        <w:tc>
          <w:tcPr>
            <w:tcBorders/>
            <w:tcW w:w="1131" w:type="dxa"/>
            <w:vAlign w:val="center"/>
          </w:tcPr>
          <w:p w14:paraId="391378E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103.22 ms</w:t>
            </w:r>
            <w:r/>
          </w:p>
        </w:tc>
      </w:tr>
      <w:tr>
        <w:trPr>
          <w:trHeight w:val="1380"/>
        </w:trPr>
        <w:tc>
          <w:tcPr>
            <w:tcBorders/>
            <w:tcW w:w="828" w:type="dxa"/>
            <w:vAlign w:val="center"/>
          </w:tcPr>
          <w:p w14:paraId="3F388F1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3</w:t>
            </w:r>
            <w:r/>
          </w:p>
        </w:tc>
        <w:tc>
          <w:tcPr>
            <w:tcBorders/>
            <w:tcW w:w="1417" w:type="dxa"/>
            <w:vAlign w:val="center"/>
          </w:tcPr>
          <w:p w14:paraId="55E1F3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EfficientNetB0</w:t>
            </w:r>
            <w:r/>
          </w:p>
        </w:tc>
        <w:tc>
          <w:tcPr>
            <w:tcBorders/>
            <w:tcW w:w="1149" w:type="dxa"/>
            <w:vAlign w:val="center"/>
          </w:tcPr>
          <w:p w14:paraId="383517C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4.38M</w:t>
            </w:r>
            <w:r/>
          </w:p>
        </w:tc>
        <w:tc>
          <w:tcPr>
            <w:tcBorders/>
            <w:tcW w:w="1131" w:type="dxa"/>
            <w:vAlign w:val="center"/>
          </w:tcPr>
          <w:p w14:paraId="3A88F9A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0.7731 ± 0.0990</w:t>
            </w:r>
            <w:r/>
          </w:p>
        </w:tc>
        <w:tc>
          <w:tcPr>
            <w:tcBorders/>
            <w:tcW w:w="1131" w:type="dxa"/>
            <w:vAlign w:val="center"/>
          </w:tcPr>
          <w:p w14:paraId="0EA80DE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92.97% ± 2.37%</w:t>
            </w:r>
            <w:r/>
          </w:p>
        </w:tc>
        <w:tc>
          <w:tcPr>
            <w:tcBorders/>
            <w:tcW w:w="1131" w:type="dxa"/>
            <w:vAlign w:val="center"/>
          </w:tcPr>
          <w:p w14:paraId="431B154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0.7897 ± 0.1194</w:t>
            </w:r>
            <w:r/>
          </w:p>
        </w:tc>
        <w:tc>
          <w:tcPr>
            <w:tcBorders/>
            <w:tcW w:w="1131" w:type="dxa"/>
            <w:vAlign w:val="center"/>
          </w:tcPr>
          <w:p w14:paraId="290BEB1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0.7779 ± 0.0896</w:t>
            </w:r>
            <w:r/>
          </w:p>
        </w:tc>
        <w:tc>
          <w:tcPr>
            <w:tcBorders/>
            <w:tcW w:w="1131" w:type="dxa"/>
            <w:vAlign w:val="center"/>
          </w:tcPr>
          <w:p w14:paraId="70510E4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16.54 MB</w:t>
            </w:r>
            <w:r/>
          </w:p>
        </w:tc>
        <w:tc>
          <w:tcPr>
            <w:tcBorders/>
            <w:tcW w:w="1131" w:type="dxa"/>
            <w:vAlign w:val="center"/>
          </w:tcPr>
          <w:p w14:paraId="24685FE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18.24 ms</w:t>
            </w:r>
            <w:r/>
          </w:p>
        </w:tc>
      </w:tr>
      <w:tr>
        <w:trPr>
          <w:trHeight w:val="1380"/>
        </w:trPr>
        <w:tc>
          <w:tcPr>
            <w:tcBorders/>
            <w:tcW w:w="828" w:type="dxa"/>
            <w:vAlign w:val="center"/>
          </w:tcPr>
          <w:p w14:paraId="5BFE2EC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4</w:t>
            </w:r>
            <w:r/>
          </w:p>
        </w:tc>
        <w:tc>
          <w:tcPr>
            <w:tcBorders/>
            <w:tcW w:w="1417" w:type="dxa"/>
            <w:vAlign w:val="center"/>
          </w:tcPr>
          <w:p w14:paraId="2C9E6A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DenseNet121</w:t>
            </w:r>
            <w:r/>
          </w:p>
        </w:tc>
        <w:tc>
          <w:tcPr>
            <w:tcBorders/>
            <w:tcW w:w="1149" w:type="dxa"/>
            <w:vAlign w:val="center"/>
          </w:tcPr>
          <w:p w14:paraId="3CA763A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7.30M</w:t>
            </w:r>
            <w:r/>
          </w:p>
        </w:tc>
        <w:tc>
          <w:tcPr>
            <w:tcBorders/>
            <w:tcW w:w="1131" w:type="dxa"/>
            <w:vAlign w:val="center"/>
          </w:tcPr>
          <w:p w14:paraId="6C9B3EB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0.7480 ± 0.0952</w:t>
            </w:r>
            <w:r/>
          </w:p>
        </w:tc>
        <w:tc>
          <w:tcPr>
            <w:tcBorders/>
            <w:tcW w:w="1131" w:type="dxa"/>
            <w:vAlign w:val="center"/>
          </w:tcPr>
          <w:p w14:paraId="0F3B01B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92.00% ± 3.78%</w:t>
            </w:r>
            <w:r/>
          </w:p>
        </w:tc>
        <w:tc>
          <w:tcPr>
            <w:tcBorders/>
            <w:tcW w:w="1131" w:type="dxa"/>
            <w:vAlign w:val="center"/>
          </w:tcPr>
          <w:p w14:paraId="11F5198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0.7931 ± 0.0884</w:t>
            </w:r>
            <w:r/>
          </w:p>
        </w:tc>
        <w:tc>
          <w:tcPr>
            <w:tcBorders/>
            <w:tcW w:w="1131" w:type="dxa"/>
            <w:vAlign w:val="center"/>
          </w:tcPr>
          <w:p w14:paraId="1401AA7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0.7513 ± 0.0952</w:t>
            </w:r>
            <w:r/>
          </w:p>
        </w:tc>
        <w:tc>
          <w:tcPr>
            <w:tcBorders/>
            <w:tcW w:w="1131" w:type="dxa"/>
            <w:vAlign w:val="center"/>
          </w:tcPr>
          <w:p w14:paraId="3B0E79B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27.61 MB</w:t>
            </w:r>
            <w:r/>
          </w:p>
        </w:tc>
        <w:tc>
          <w:tcPr>
            <w:tcBorders/>
            <w:tcW w:w="1131" w:type="dxa"/>
            <w:vAlign w:val="center"/>
          </w:tcPr>
          <w:p w14:paraId="69704B7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68.84 ms</w:t>
            </w:r>
            <w:r/>
          </w:p>
        </w:tc>
      </w:tr>
      <w:tr>
        <w:trPr>
          <w:trHeight w:val="1380"/>
        </w:trPr>
        <w:tc>
          <w:tcPr>
            <w:tcBorders/>
            <w:tcW w:w="828" w:type="dxa"/>
            <w:vAlign w:val="center"/>
          </w:tcPr>
          <w:p w14:paraId="14647FD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5</w:t>
            </w:r>
            <w:r/>
          </w:p>
        </w:tc>
        <w:tc>
          <w:tcPr>
            <w:tcBorders/>
            <w:tcW w:w="1417" w:type="dxa"/>
            <w:vAlign w:val="center"/>
          </w:tcPr>
          <w:p w14:paraId="5E38A0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EfficientNetV2S</w:t>
            </w:r>
            <w:r/>
          </w:p>
        </w:tc>
        <w:tc>
          <w:tcPr>
            <w:tcBorders/>
            <w:tcW w:w="1149" w:type="dxa"/>
            <w:vAlign w:val="center"/>
          </w:tcPr>
          <w:p w14:paraId="7B856E3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20.66M</w:t>
            </w:r>
            <w:r/>
          </w:p>
        </w:tc>
        <w:tc>
          <w:tcPr>
            <w:tcBorders/>
            <w:tcW w:w="1131" w:type="dxa"/>
            <w:vAlign w:val="center"/>
          </w:tcPr>
          <w:p w14:paraId="3C742AB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0.7471 ± 0.0416</w:t>
            </w:r>
            <w:r/>
          </w:p>
        </w:tc>
        <w:tc>
          <w:tcPr>
            <w:tcBorders/>
            <w:tcW w:w="1131" w:type="dxa"/>
            <w:vAlign w:val="center"/>
          </w:tcPr>
          <w:p w14:paraId="4969315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91.69% ± 1.22%</w:t>
            </w:r>
            <w:r/>
          </w:p>
        </w:tc>
        <w:tc>
          <w:tcPr>
            <w:tcBorders/>
            <w:tcW w:w="1131" w:type="dxa"/>
            <w:vAlign w:val="center"/>
          </w:tcPr>
          <w:p w14:paraId="58DF272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0.7943 ± 0.0464</w:t>
            </w:r>
            <w:r/>
          </w:p>
        </w:tc>
        <w:tc>
          <w:tcPr>
            <w:tcBorders/>
            <w:tcW w:w="1131" w:type="dxa"/>
            <w:vAlign w:val="center"/>
          </w:tcPr>
          <w:p w14:paraId="015F272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0.7546 ± 0.0452</w:t>
            </w:r>
            <w:r/>
          </w:p>
        </w:tc>
        <w:tc>
          <w:tcPr>
            <w:tcBorders/>
            <w:tcW w:w="1131" w:type="dxa"/>
            <w:vAlign w:val="center"/>
          </w:tcPr>
          <w:p w14:paraId="2534356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78.09 MB</w:t>
            </w:r>
            <w:r/>
          </w:p>
        </w:tc>
        <w:tc>
          <w:tcPr>
            <w:tcBorders/>
            <w:tcW w:w="1131" w:type="dxa"/>
            <w:vAlign w:val="center"/>
          </w:tcPr>
          <w:p w14:paraId="70ED6F8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83.40 ms</w:t>
            </w:r>
            <w:r/>
          </w:p>
        </w:tc>
      </w:tr>
      <w:tr>
        <w:trPr>
          <w:trHeight w:val="1380"/>
        </w:trPr>
        <w:tc>
          <w:tcPr>
            <w:tcBorders/>
            <w:tcW w:w="828" w:type="dxa"/>
            <w:vAlign w:val="center"/>
          </w:tcPr>
          <w:p w14:paraId="24829C3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6</w:t>
            </w:r>
            <w:r/>
          </w:p>
        </w:tc>
        <w:tc>
          <w:tcPr>
            <w:tcBorders/>
            <w:tcW w:w="1417" w:type="dxa"/>
            <w:vAlign w:val="center"/>
          </w:tcPr>
          <w:p w14:paraId="14F35C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MobileNetV2</w:t>
            </w:r>
            <w:r/>
          </w:p>
        </w:tc>
        <w:tc>
          <w:tcPr>
            <w:tcBorders/>
            <w:tcW w:w="1149" w:type="dxa"/>
            <w:vAlign w:val="center"/>
          </w:tcPr>
          <w:p w14:paraId="1EF256A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2.59M</w:t>
            </w:r>
            <w:r/>
          </w:p>
        </w:tc>
        <w:tc>
          <w:tcPr>
            <w:tcBorders/>
            <w:tcW w:w="1131" w:type="dxa"/>
            <w:vAlign w:val="center"/>
          </w:tcPr>
          <w:p w14:paraId="757CA67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0.7438 ± 0.0930</w:t>
            </w:r>
            <w:r/>
          </w:p>
        </w:tc>
        <w:tc>
          <w:tcPr>
            <w:tcBorders/>
            <w:tcW w:w="1131" w:type="dxa"/>
            <w:vAlign w:val="center"/>
          </w:tcPr>
          <w:p w14:paraId="5CFE148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91.06% ± 2.13%</w:t>
            </w:r>
            <w:r/>
          </w:p>
        </w:tc>
        <w:tc>
          <w:tcPr>
            <w:tcBorders/>
            <w:tcW w:w="1131" w:type="dxa"/>
            <w:vAlign w:val="center"/>
          </w:tcPr>
          <w:p w14:paraId="4F69784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0.7875 ± 0.0861</w:t>
            </w:r>
            <w:r/>
          </w:p>
        </w:tc>
        <w:tc>
          <w:tcPr>
            <w:tcBorders/>
            <w:tcW w:w="1131" w:type="dxa"/>
            <w:vAlign w:val="center"/>
          </w:tcPr>
          <w:p w14:paraId="1975720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0.7488 ± 0.0924</w:t>
            </w:r>
            <w:r/>
          </w:p>
        </w:tc>
        <w:tc>
          <w:tcPr>
            <w:tcBorders/>
            <w:tcW w:w="1131" w:type="dxa"/>
            <w:vAlign w:val="center"/>
          </w:tcPr>
          <w:p w14:paraId="6A40BDC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9.71 MB</w:t>
            </w:r>
            <w:r/>
          </w:p>
        </w:tc>
        <w:tc>
          <w:tcPr>
            <w:tcBorders/>
            <w:tcW w:w="1131" w:type="dxa"/>
            <w:vAlign w:val="center"/>
          </w:tcPr>
          <w:p w14:paraId="0ABBF45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7.08 ms</w:t>
            </w:r>
            <w:r/>
          </w:p>
        </w:tc>
      </w:tr>
      <w:tr>
        <w:trPr>
          <w:trHeight w:val="1380"/>
        </w:trPr>
        <w:tc>
          <w:tcPr>
            <w:tcBorders/>
            <w:tcW w:w="828" w:type="dxa"/>
            <w:vAlign w:val="center"/>
          </w:tcPr>
          <w:p w14:paraId="35C00C1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7</w:t>
            </w:r>
            <w:r/>
          </w:p>
        </w:tc>
        <w:tc>
          <w:tcPr>
            <w:tcBorders/>
            <w:tcW w:w="1417" w:type="dxa"/>
            <w:vAlign w:val="center"/>
          </w:tcPr>
          <w:p w14:paraId="199C56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ConvNeXtTiny</w:t>
            </w:r>
            <w:r/>
          </w:p>
        </w:tc>
        <w:tc>
          <w:tcPr>
            <w:tcBorders/>
            <w:tcW w:w="1149" w:type="dxa"/>
            <w:vAlign w:val="center"/>
          </w:tcPr>
          <w:p w14:paraId="286F501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28.02M</w:t>
            </w:r>
            <w:r/>
          </w:p>
        </w:tc>
        <w:tc>
          <w:tcPr>
            <w:tcBorders/>
            <w:tcW w:w="1131" w:type="dxa"/>
            <w:vAlign w:val="center"/>
          </w:tcPr>
          <w:p w14:paraId="7C9C7BC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0.7097 ± 0.0356</w:t>
            </w:r>
            <w:r/>
          </w:p>
        </w:tc>
        <w:tc>
          <w:tcPr>
            <w:tcBorders/>
            <w:tcW w:w="1131" w:type="dxa"/>
            <w:vAlign w:val="center"/>
          </w:tcPr>
          <w:p w14:paraId="1C06BD1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91.05% ± 2.15%</w:t>
            </w:r>
            <w:r/>
          </w:p>
        </w:tc>
        <w:tc>
          <w:tcPr>
            <w:tcBorders/>
            <w:tcW w:w="1131" w:type="dxa"/>
            <w:vAlign w:val="center"/>
          </w:tcPr>
          <w:p w14:paraId="04E4238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0.7259 ± 0.0257</w:t>
            </w:r>
            <w:r/>
          </w:p>
        </w:tc>
        <w:tc>
          <w:tcPr>
            <w:tcBorders/>
            <w:tcW w:w="1131" w:type="dxa"/>
            <w:vAlign w:val="center"/>
          </w:tcPr>
          <w:p w14:paraId="3DA57FB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0.7307 ± 0.0590</w:t>
            </w:r>
            <w:r/>
          </w:p>
        </w:tc>
        <w:tc>
          <w:tcPr>
            <w:tcBorders/>
            <w:tcW w:w="1131" w:type="dxa"/>
            <w:vAlign w:val="center"/>
          </w:tcPr>
          <w:p w14:paraId="3232DB5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106.95 MB</w:t>
            </w:r>
            <w:r/>
          </w:p>
        </w:tc>
        <w:tc>
          <w:tcPr>
            <w:tcBorders/>
            <w:tcW w:w="1131" w:type="dxa"/>
            <w:vAlign w:val="center"/>
          </w:tcPr>
          <w:p w14:paraId="7CD5FDD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242.76 ms</w:t>
            </w:r>
            <w:r/>
          </w:p>
        </w:tc>
      </w:tr>
      <w:tr>
        <w:trPr>
          <w:trHeight w:val="1380"/>
        </w:trPr>
        <w:tc>
          <w:tcPr>
            <w:tcBorders/>
            <w:tcW w:w="828" w:type="dxa"/>
            <w:vAlign w:val="center"/>
          </w:tcPr>
          <w:p w14:paraId="17DAE47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8</w:t>
            </w:r>
            <w:r/>
          </w:p>
        </w:tc>
        <w:tc>
          <w:tcPr>
            <w:tcBorders/>
            <w:tcW w:w="1417" w:type="dxa"/>
            <w:vAlign w:val="center"/>
          </w:tcPr>
          <w:p w14:paraId="518953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MobileViT-XS</w:t>
            </w:r>
            <w:r/>
          </w:p>
        </w:tc>
        <w:tc>
          <w:tcPr>
            <w:tcBorders/>
            <w:tcW w:w="1149" w:type="dxa"/>
            <w:vAlign w:val="center"/>
          </w:tcPr>
          <w:p w14:paraId="0E0569C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1.94M</w:t>
            </w:r>
            <w:r/>
          </w:p>
        </w:tc>
        <w:tc>
          <w:tcPr>
            <w:tcBorders/>
            <w:tcW w:w="1131" w:type="dxa"/>
            <w:vAlign w:val="center"/>
          </w:tcPr>
          <w:p w14:paraId="1011F32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0.6924 ± 0.0683</w:t>
            </w:r>
            <w:r/>
          </w:p>
        </w:tc>
        <w:tc>
          <w:tcPr>
            <w:tcBorders/>
            <w:tcW w:w="1131" w:type="dxa"/>
            <w:vAlign w:val="center"/>
          </w:tcPr>
          <w:p w14:paraId="40C9572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85.95% ± 2.07%</w:t>
            </w:r>
            <w:r/>
          </w:p>
        </w:tc>
        <w:tc>
          <w:tcPr>
            <w:tcBorders/>
            <w:tcW w:w="1131" w:type="dxa"/>
            <w:vAlign w:val="center"/>
          </w:tcPr>
          <w:p w14:paraId="502DA0A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0.6911 ± 0.0816</w:t>
            </w:r>
            <w:r/>
          </w:p>
        </w:tc>
        <w:tc>
          <w:tcPr>
            <w:tcBorders/>
            <w:tcW w:w="1131" w:type="dxa"/>
            <w:vAlign w:val="center"/>
          </w:tcPr>
          <w:p w14:paraId="28433CB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0.7369 ± 0.0639</w:t>
            </w:r>
            <w:r/>
          </w:p>
        </w:tc>
        <w:tc>
          <w:tcPr>
            <w:tcBorders/>
            <w:tcW w:w="1131" w:type="dxa"/>
            <w:vAlign w:val="center"/>
          </w:tcPr>
          <w:p w14:paraId="2C506CF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9.40 MB</w:t>
            </w:r>
            <w:r/>
          </w:p>
        </w:tc>
        <w:tc>
          <w:tcPr>
            <w:tcBorders/>
            <w:tcW w:w="1131" w:type="dxa"/>
            <w:vAlign w:val="center"/>
          </w:tcPr>
          <w:p w14:paraId="27D24E8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49.65 ms</w:t>
            </w:r>
            <w:r/>
          </w:p>
        </w:tc>
      </w:tr>
    </w:tbl>
    <w:p w14:paraId="29EAB782">
      <w:pPr>
        <w:pBdr>
          <w:top w:val="none" w:color="000000" w:sz="4" w:space="0"/>
          <w:left w:val="none" w:color="000000" w:sz="4" w:space="0"/>
          <w:bottom w:val="none" w:color="000000" w:sz="4" w:space="0"/>
          <w:right w:val="none" w:color="000000" w:sz="4" w:space="0"/>
        </w:pBdr>
        <w:spacing w:before="115" w:beforeAutospacing="0"/>
        <w:ind w:right="0" w:firstLine="0" w:left="0"/>
        <w:rPr/>
      </w:pPr>
      <w:r>
        <w:rPr>
          <w:rFonts w:ascii="Times New Roman" w:hAnsi="Times New Roman" w:eastAsia="Times New Roman" w:cs="Times New Roman"/>
          <w:color w:val="000000"/>
          <w:sz w:val="24"/>
        </w:rPr>
        <w:t xml:space="preserve">Berdasarkan Tabel 2, analisis mendalam terhadap temuan empiris mencakup:</w:t>
      </w:r>
      <w:r/>
    </w:p>
    <w:p w14:paraId="1160F13E">
      <w:pPr>
        <w:pStyle w:val="992"/>
        <w:numPr>
          <w:ilvl w:val="0"/>
          <w:numId w:val="4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Keunggulan Mutlak MobileNetV3Large: </w:t>
      </w:r>
      <w:r>
        <w:rPr>
          <w:rFonts w:ascii="Times New Roman" w:hAnsi="Times New Roman" w:eastAsia="Times New Roman" w:cs="Times New Roman"/>
          <w:color w:val="000000"/>
          <w:sz w:val="24"/>
        </w:rPr>
        <w:t xml:space="preserve">MobileNetV3Large berhasil menduduki peringkat pertama pada metrik evaluasi utama dengan Macro F1-Score sebesar </w:t>
      </w:r>
      <w:r>
        <w:rPr>
          <w:rFonts w:ascii="Times New Roman" w:hAnsi="Times New Roman" w:eastAsia="Times New Roman" w:cs="Times New Roman"/>
          <w:b/>
          <w:color w:val="000000"/>
          <w:sz w:val="24"/>
        </w:rPr>
        <w:t xml:space="preserve">0.7997 ± 0.0753</w:t>
      </w:r>
      <w:r>
        <w:rPr>
          <w:rFonts w:ascii="Times New Roman" w:hAnsi="Times New Roman" w:eastAsia="Times New Roman" w:cs="Times New Roman"/>
          <w:color w:val="000000"/>
          <w:sz w:val="24"/>
        </w:rPr>
        <w:t xml:space="preserve"> dan Akurasi agregat </w:t>
      </w:r>
      <w:r>
        <w:rPr>
          <w:rFonts w:ascii="Times New Roman" w:hAnsi="Times New Roman" w:eastAsia="Times New Roman" w:cs="Times New Roman"/>
          <w:b/>
          <w:color w:val="000000"/>
          <w:sz w:val="24"/>
        </w:rPr>
        <w:t xml:space="preserve">93.29% ± 1.88%</w:t>
      </w:r>
      <w:r>
        <w:rPr>
          <w:rFonts w:ascii="Times New Roman" w:hAnsi="Times New Roman" w:eastAsia="Times New Roman" w:cs="Times New Roman"/>
          <w:color w:val="000000"/>
          <w:sz w:val="24"/>
        </w:rPr>
        <w:t xml:space="preserve">. Model ini mengungguli model-model berkapasitas parameter raksasa seperti ResNet50 (24.11M parameter, F1 = 0.7821) dan ConvNeXtTiny (28.02M parameter, F1 = 0.7097). Hal ini membuktikan bahwa blok </w:t>
      </w:r>
      <w:r>
        <w:rPr>
          <w:rFonts w:ascii="Times New Roman" w:hAnsi="Times New Roman" w:eastAsia="Times New Roman" w:cs="Times New Roman"/>
          <w:i/>
          <w:color w:val="000000"/>
          <w:sz w:val="24"/>
        </w:rPr>
        <w:t xml:space="preserve">Squeeze-and-Excitation</w:t>
      </w:r>
      <w:r>
        <w:rPr>
          <w:rFonts w:ascii="Times New Roman" w:hAnsi="Times New Roman" w:eastAsia="Times New Roman" w:cs="Times New Roman"/>
          <w:color w:val="000000"/>
          <w:sz w:val="24"/>
        </w:rPr>
        <w:t xml:space="preserve"> (SE) yang dikalibrasi oleh </w:t>
      </w:r>
      <w:r>
        <w:rPr>
          <w:rFonts w:ascii="Times New Roman" w:hAnsi="Times New Roman" w:eastAsia="Times New Roman" w:cs="Times New Roman"/>
          <w:i/>
          <w:color w:val="000000"/>
          <w:sz w:val="24"/>
        </w:rPr>
        <w:t xml:space="preserve">Neural Architecture Search</w:t>
      </w:r>
      <w:r>
        <w:rPr>
          <w:rFonts w:ascii="Times New Roman" w:hAnsi="Times New Roman" w:eastAsia="Times New Roman" w:cs="Times New Roman"/>
          <w:color w:val="000000"/>
          <w:sz w:val="24"/>
        </w:rPr>
        <w:t xml:space="preserve"> pada MobileNetV3Large sangat efektif memfokuskan bobot atensi saluran pada fitur morfologi penting tanpa mengalami </w:t>
      </w:r>
      <w:r>
        <w:rPr>
          <w:rFonts w:ascii="Times New Roman" w:hAnsi="Times New Roman" w:eastAsia="Times New Roman" w:cs="Times New Roman"/>
          <w:i/>
          <w:color w:val="000000"/>
          <w:sz w:val="24"/>
        </w:rPr>
        <w:t xml:space="preserve">over-parameterization penalty</w:t>
      </w:r>
      <w:r>
        <w:rPr>
          <w:rFonts w:ascii="Times New Roman" w:hAnsi="Times New Roman" w:eastAsia="Times New Roman" w:cs="Times New Roman"/>
          <w:color w:val="000000"/>
          <w:sz w:val="24"/>
        </w:rPr>
        <w:t xml:space="preserve">.</w:t>
      </w:r>
      <w:r/>
    </w:p>
    <w:p w14:paraId="5809A50C">
      <w:pPr>
        <w:pStyle w:val="992"/>
        <w:numPr>
          <w:ilvl w:val="0"/>
          <w:numId w:val="4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Disparitas Efisiensi Komputasi Tepi: </w:t>
      </w:r>
      <w:r>
        <w:rPr>
          <w:rFonts w:ascii="Times New Roman" w:hAnsi="Times New Roman" w:eastAsia="Times New Roman" w:cs="Times New Roman"/>
          <w:color w:val="000000"/>
          <w:sz w:val="24"/>
        </w:rPr>
        <w:t xml:space="preserve">Meskipun ResNet50 menempati peringkat kedua dari sisi Macro F1 (0.7821), efisiensi komputasi tepi model ini sangat buruk untuk perangkat mobile: ukuran berkas TFLite mencapai </w:t>
      </w:r>
      <w:r>
        <w:rPr>
          <w:rFonts w:ascii="Times New Roman" w:hAnsi="Times New Roman" w:eastAsia="Times New Roman" w:cs="Times New Roman"/>
          <w:b/>
          <w:color w:val="000000"/>
          <w:sz w:val="24"/>
        </w:rPr>
        <w:t xml:space="preserve">91.61 MB</w:t>
      </w:r>
      <w:r>
        <w:rPr>
          <w:rFonts w:ascii="Times New Roman" w:hAnsi="Times New Roman" w:eastAsia="Times New Roman" w:cs="Times New Roman"/>
          <w:color w:val="000000"/>
          <w:sz w:val="24"/>
        </w:rPr>
        <w:t xml:space="preserve"> dengan latensi CPU sebesar </w:t>
      </w:r>
      <w:r>
        <w:rPr>
          <w:rFonts w:ascii="Times New Roman" w:hAnsi="Times New Roman" w:eastAsia="Times New Roman" w:cs="Times New Roman"/>
          <w:b/>
          <w:color w:val="000000"/>
          <w:sz w:val="24"/>
        </w:rPr>
        <w:t xml:space="preserve">103.22 ms</w:t>
      </w:r>
      <w:r>
        <w:rPr>
          <w:rFonts w:ascii="Times New Roman" w:hAnsi="Times New Roman" w:eastAsia="Times New Roman" w:cs="Times New Roman"/>
          <w:color w:val="000000"/>
          <w:sz w:val="24"/>
        </w:rPr>
        <w:t xml:space="preserve">. Sebaliknya, MobileNetV3Large membukukan latensi inferensi CPU hanya </w:t>
      </w:r>
      <w:r>
        <w:rPr>
          <w:rFonts w:ascii="Times New Roman" w:hAnsi="Times New Roman" w:eastAsia="Times New Roman" w:cs="Times New Roman"/>
          <w:b/>
          <w:color w:val="000000"/>
          <w:sz w:val="24"/>
        </w:rPr>
        <w:t xml:space="preserve">6.68 ms</w:t>
      </w:r>
      <w:r>
        <w:rPr>
          <w:rFonts w:ascii="Times New Roman" w:hAnsi="Times New Roman" w:eastAsia="Times New Roman" w:cs="Times New Roman"/>
          <w:color w:val="000000"/>
          <w:sz w:val="24"/>
        </w:rPr>
        <w:t xml:space="preserve"> (15.45x lebih cepat dari ResNet50 dan 36.34x lebih cepat dari ConvNeXtTiny) dengan ukuran berkas hanya </w:t>
      </w:r>
      <w:r>
        <w:rPr>
          <w:rFonts w:ascii="Times New Roman" w:hAnsi="Times New Roman" w:eastAsia="Times New Roman" w:cs="Times New Roman"/>
          <w:b/>
          <w:color w:val="000000"/>
          <w:sz w:val="24"/>
        </w:rPr>
        <w:t xml:space="preserve">12.28 MB</w:t>
      </w:r>
      <w:r>
        <w:rPr>
          <w:rFonts w:ascii="Times New Roman" w:hAnsi="Times New Roman" w:eastAsia="Times New Roman" w:cs="Times New Roman"/>
          <w:color w:val="000000"/>
          <w:sz w:val="24"/>
        </w:rPr>
        <w:t xml:space="preserve">.</w:t>
      </w:r>
      <w:r/>
    </w:p>
    <w:p w14:paraId="54055E86">
      <w:pPr>
        <w:pStyle w:val="992"/>
        <w:numPr>
          <w:ilvl w:val="0"/>
          <w:numId w:val="4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Kinerja Rendah Model Berbobot Berat (ConvNeXtTiny):</w:t>
      </w:r>
      <w:r>
        <w:rPr>
          <w:rFonts w:ascii="Times New Roman" w:hAnsi="Times New Roman" w:eastAsia="Times New Roman" w:cs="Times New Roman"/>
          <w:color w:val="000000"/>
          <w:sz w:val="24"/>
        </w:rPr>
        <w:t xml:space="preserve"> ConvNeXtTiny memiliki parameter terbanyak (28.02M) dan ukuran berkas terbesar (106.95 MB), namun menghasilkan Macro F1 yang relatif rendah (0.7097) dan latensi paling lambat (242.76 ms). Hal ini mengindikasikan bahwa kapasitas konvolusi berukuran besar </w:t>
      </w:r>
      <m:oMath>
        <m:r>
          <w:rPr>
            <w:rFonts w:ascii="Cambria Math" w:hAnsi="Cambria Math" w:eastAsia="Cambria Math" w:cs="Cambria Math"/>
          </w:rPr>
          <m:rPr/>
          <m:t>7×7</m:t>
        </m:r>
      </m:oMath>
      <w:r>
        <w:rPr>
          <w:rFonts w:ascii="Times New Roman" w:hAnsi="Times New Roman" w:eastAsia="Times New Roman" w:cs="Times New Roman"/>
          <w:color w:val="000000"/>
          <w:sz w:val="24"/>
        </w:rPr>
        <w:t xml:space="preserve"> m</w:t>
      </w:r>
      <w:r>
        <w:rPr>
          <w:rFonts w:ascii="Times New Roman" w:hAnsi="Times New Roman" w:eastAsia="Times New Roman" w:cs="Times New Roman"/>
          <w:color w:val="000000"/>
          <w:sz w:val="24"/>
        </w:rPr>
        <w:t xml:space="preserve">engalami kesulitan beradaptasi secara optimal pada dataset berukuran 313 citra.</w:t>
      </w:r>
      <w:r/>
    </w:p>
    <w:p w14:paraId="1AA9FB2D">
      <w:pPr>
        <w:pStyle w:val="992"/>
        <w:numPr>
          <w:ilvl w:val="0"/>
          <w:numId w:val="4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Underfitting pada MobileViT-XS:</w:t>
      </w:r>
      <w:r>
        <w:rPr>
          <w:rFonts w:ascii="Times New Roman" w:hAnsi="Times New Roman" w:eastAsia="Times New Roman" w:cs="Times New Roman"/>
          <w:color w:val="000000"/>
          <w:sz w:val="24"/>
        </w:rPr>
        <w:t xml:space="preserve"> MobileViT-XS menempati peringkat terendah pada seluruh metrik klasifikasi (Macro F1 = 0.6924 dan Akurasi = 85.95%). Meskipun memiliki footprint memori yang ringkas (9.40 MB), model ini mencatatkan latensi CPU 49.65 ms (7.4x lebih lambat dari MobileNetV3La</w:t>
      </w:r>
      <w:r>
        <w:rPr>
          <w:rFonts w:ascii="Times New Roman" w:hAnsi="Times New Roman" w:eastAsia="Times New Roman" w:cs="Times New Roman"/>
          <w:color w:val="000000"/>
          <w:sz w:val="24"/>
        </w:rPr>
        <w:t xml:space="preserve">rge) akibat komputasi </w:t>
      </w:r>
      <w:r>
        <w:rPr>
          <w:rFonts w:ascii="Times New Roman" w:hAnsi="Times New Roman" w:eastAsia="Times New Roman" w:cs="Times New Roman"/>
          <w:i/>
          <w:color w:val="000000"/>
          <w:sz w:val="24"/>
        </w:rPr>
        <w:t xml:space="preserve">Multi-Head Self-Attention</w:t>
      </w:r>
      <w:r>
        <w:rPr>
          <w:rFonts w:ascii="Times New Roman" w:hAnsi="Times New Roman" w:eastAsia="Times New Roman" w:cs="Times New Roman"/>
          <w:color w:val="000000"/>
          <w:sz w:val="24"/>
        </w:rPr>
        <w:t xml:space="preserve"> (MHSA) pada CPU ARM yang belum terakselerasi secara optimal.</w:t>
      </w:r>
      <w:r/>
    </w:p>
    <w:p w14:paraId="4351881B">
      <w:pPr>
        <w:pStyle w:val="930"/>
        <w:pBdr/>
        <w:spacing/>
        <w:ind/>
        <w:rPr>
          <w14:ligatures w14:val="none"/>
        </w:rPr>
      </w:pPr>
      <w:r>
        <w:t xml:space="preserve">3.2 Analisis Kurva Pareto Trade-off Deployment Komputasi Tepi</w:t>
      </w:r>
      <w:r>
        <w:rPr>
          <w14:ligatures w14:val="none"/>
        </w:rPr>
      </w:r>
      <w:r>
        <w:rPr>
          <w14:ligatures w14:val="none"/>
        </w:rPr>
      </w:r>
    </w:p>
    <w:p w14:paraId="562A5C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Untuk mengilustrasikan keseimbangan antara akurasi model dan kelayakan penerapan di perangkat mobile peternak (</w:t>
      </w:r>
      <w:r>
        <w:rPr>
          <w:rFonts w:ascii="Times New Roman" w:hAnsi="Times New Roman" w:eastAsia="Times New Roman" w:cs="Times New Roman"/>
          <w:i/>
          <w:color w:val="000000"/>
          <w:sz w:val="24"/>
        </w:rPr>
        <w:t xml:space="preserve">mobile edge deployment</w:t>
      </w:r>
      <w:r>
        <w:rPr>
          <w:rFonts w:ascii="Times New Roman" w:hAnsi="Times New Roman" w:eastAsia="Times New Roman" w:cs="Times New Roman"/>
          <w:color w:val="000000"/>
          <w:sz w:val="24"/>
        </w:rPr>
        <w:t xml:space="preserve">), Gambar 1 menyajikan diagram sebar (</w:t>
      </w:r>
      <w:r>
        <w:rPr>
          <w:rFonts w:ascii="Times New Roman" w:hAnsi="Times New Roman" w:eastAsia="Times New Roman" w:cs="Times New Roman"/>
          <w:i/>
          <w:color w:val="000000"/>
          <w:sz w:val="24"/>
        </w:rPr>
        <w:t xml:space="preserve">scatter plot</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Pareto Frontier</w:t>
      </w:r>
      <w:r>
        <w:rPr>
          <w:rFonts w:ascii="Times New Roman" w:hAnsi="Times New Roman" w:eastAsia="Times New Roman" w:cs="Times New Roman"/>
          <w:color w:val="000000"/>
          <w:sz w:val="24"/>
        </w:rPr>
        <w:t xml:space="preserve"> yang memetakan hubungan antara Latensi CPU (sumbu-X), Macro F1-Score (sumbu-Y), serta Ukuran Berkas TFLite FP32 (diameter gelembung).</w:t>
      </w:r>
      <w:r/>
    </w:p>
    <w:p w14:paraId="1346770C">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731510" cy="370521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68339" name=""/>
                        <pic:cNvPicPr>
                          <a:picLocks noChangeAspect="1"/>
                        </pic:cNvPicPr>
                        <pic:nvPr/>
                      </pic:nvPicPr>
                      <pic:blipFill rotWithShape="1">
                        <a:blip r:embed="rId10"/>
                        <a:stretch/>
                      </pic:blipFill>
                      <pic:spPr bwMode="auto">
                        <a:xfrm>
                          <a:off x="0" y="0"/>
                          <a:ext cx="5731509" cy="37052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291.75pt;mso-wrap-distance-left:0.00pt;mso-wrap-distance-top:0.00pt;mso-wrap-distance-right:0.00pt;mso-wrap-distance-bottom:0.00pt;z-index:1;" stroked="false">
                <v:imagedata r:id="rId10" o:title=""/>
                <o:lock v:ext="edit" rotation="t"/>
              </v:shape>
            </w:pict>
          </mc:Fallback>
        </mc:AlternateContent>
      </w:r>
      <w:r/>
    </w:p>
    <w:p w14:paraId="37C9B434">
      <w:pPr>
        <w:pStyle w:val="967"/>
        <w:pBdr/>
        <w:spacing/>
        <w:ind/>
        <w:rPr>
          <w14:ligatures w14:val="none"/>
        </w:rPr>
      </w:pPr>
      <w:r>
        <w:t xml:space="preserve">Gambar 1.2 Analisis Pareto Trade-off antara Macro F1-Score, Latensi Inferensi CPU Android, dan Ukuran Berkas TFLite untuk 8 arsitektur model pada Benchmark 2.1.</w:t>
      </w:r>
      <w:r>
        <w:rPr>
          <w14:ligatures w14:val="none"/>
        </w:rPr>
      </w:r>
      <w:r>
        <w:rPr>
          <w14:ligatures w14:val="none"/>
        </w:rPr>
      </w:r>
    </w:p>
    <w:p w14:paraId="0A1BDA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Penjelasan rinci terhadap Gambar 1:</w:t>
      </w:r>
      <w:r/>
    </w:p>
    <w:p w14:paraId="57C538D4">
      <w:pPr>
        <w:pStyle w:val="992"/>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Kuadran Pareto-Optimal (Kiri Atas):</w:t>
      </w:r>
      <w:r>
        <w:rPr>
          <w:rFonts w:ascii="Times New Roman" w:hAnsi="Times New Roman" w:eastAsia="Times New Roman" w:cs="Times New Roman"/>
          <w:color w:val="000000"/>
          <w:sz w:val="24"/>
        </w:rPr>
        <w:t xml:space="preserve"> Area ideal ditandai oleh model dengan Macro F1-Score tinggi (&gt;0.78) dan latensi CPU sangat rendah (&lt;10 ms). </w:t>
      </w:r>
      <w:r>
        <w:rPr>
          <w:rFonts w:ascii="Times New Roman" w:hAnsi="Times New Roman" w:eastAsia="Times New Roman" w:cs="Times New Roman"/>
          <w:b/>
          <w:color w:val="000000"/>
          <w:sz w:val="24"/>
        </w:rPr>
        <w:t xml:space="preserve">MobileNetV3Large</w:t>
      </w:r>
      <w:r>
        <w:rPr>
          <w:rFonts w:ascii="Times New Roman" w:hAnsi="Times New Roman" w:eastAsia="Times New Roman" w:cs="Times New Roman"/>
          <w:color w:val="000000"/>
          <w:sz w:val="24"/>
        </w:rPr>
        <w:t xml:space="preserve"> menempati posisi puncak pada batas efisiensi Pareto (</w:t>
      </w:r>
      <w:r>
        <w:rPr>
          <w:rFonts w:ascii="Times New Roman" w:hAnsi="Times New Roman" w:eastAsia="Times New Roman" w:cs="Times New Roman"/>
          <w:i/>
          <w:color w:val="000000"/>
          <w:sz w:val="24"/>
        </w:rPr>
        <w:t xml:space="preserve">Pareto frontier sweet spot</w:t>
      </w:r>
      <w:r>
        <w:rPr>
          <w:rFonts w:ascii="Times New Roman" w:hAnsi="Times New Roman" w:eastAsia="Times New Roman" w:cs="Times New Roman"/>
          <w:color w:val="000000"/>
          <w:sz w:val="24"/>
        </w:rPr>
        <w:t xml:space="preserve">), menjadikannya pilihan tunggal terbaik untuk aplikasi mobile luring SapiKenal. </w:t>
      </w:r>
      <w:r>
        <w:rPr>
          <w:rFonts w:ascii="Times New Roman" w:hAnsi="Times New Roman" w:eastAsia="Times New Roman" w:cs="Times New Roman"/>
          <w:b/>
          <w:color w:val="000000"/>
          <w:sz w:val="24"/>
        </w:rPr>
        <w:t xml:space="preserve">MobileNetV2</w:t>
      </w:r>
      <w:r>
        <w:rPr>
          <w:rFonts w:ascii="Times New Roman" w:hAnsi="Times New Roman" w:eastAsia="Times New Roman" w:cs="Times New Roman"/>
          <w:color w:val="000000"/>
          <w:sz w:val="24"/>
        </w:rPr>
        <w:t xml:space="preserve"> (latensi 7.08 ms, F1 0.7438) dan </w:t>
      </w:r>
      <w:r>
        <w:rPr>
          <w:rFonts w:ascii="Times New Roman" w:hAnsi="Times New Roman" w:eastAsia="Times New Roman" w:cs="Times New Roman"/>
          <w:b/>
          <w:color w:val="000000"/>
          <w:sz w:val="24"/>
        </w:rPr>
        <w:t xml:space="preserve">EfficientNetB0</w:t>
      </w:r>
      <w:r>
        <w:rPr>
          <w:rFonts w:ascii="Times New Roman" w:hAnsi="Times New Roman" w:eastAsia="Times New Roman" w:cs="Times New Roman"/>
          <w:color w:val="000000"/>
          <w:sz w:val="24"/>
        </w:rPr>
        <w:t xml:space="preserve"> (latensi 18.24 ms, F1 0.7731) menempati area terdekat berikutnya.</w:t>
      </w:r>
      <w:r/>
    </w:p>
    <w:p w14:paraId="037A0B27">
      <w:pPr>
        <w:pStyle w:val="992"/>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Zona Tidak Efisien / Heavyweight (Kanan Bawah):</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ConvNeXtTiny</w:t>
      </w:r>
      <w:r>
        <w:rPr>
          <w:rFonts w:ascii="Times New Roman" w:hAnsi="Times New Roman" w:eastAsia="Times New Roman" w:cs="Times New Roman"/>
          <w:color w:val="000000"/>
          <w:sz w:val="24"/>
        </w:rPr>
        <w:t xml:space="preserve"> berada di pojok kanan bawah dengan latensi paling ekstrem (242.76 ms) dan ukuran lingkaran terbesar (106.95 MB), membuktikan bahwa peningkatan kapasitas konvolusi modern tidak menghasilkan nilai tambah pada komputasi tepi bersampel terbatas.</w:t>
      </w:r>
      <w:r/>
    </w:p>
    <w:p w14:paraId="7914DA7A">
      <w:pPr>
        <w:pStyle w:val="992"/>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Zona Intermediate (Tengah):</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DenseNet121</w:t>
      </w:r>
      <w:r>
        <w:rPr>
          <w:rFonts w:ascii="Times New Roman" w:hAnsi="Times New Roman" w:eastAsia="Times New Roman" w:cs="Times New Roman"/>
          <w:color w:val="000000"/>
          <w:sz w:val="24"/>
        </w:rPr>
        <w:t xml:space="preserve"> (68.84 ms) dan </w:t>
      </w:r>
      <w:r>
        <w:rPr>
          <w:rFonts w:ascii="Times New Roman" w:hAnsi="Times New Roman" w:eastAsia="Times New Roman" w:cs="Times New Roman"/>
          <w:b/>
          <w:color w:val="000000"/>
          <w:sz w:val="24"/>
        </w:rPr>
        <w:t xml:space="preserve">EfficientNetV2S</w:t>
      </w:r>
      <w:r>
        <w:rPr>
          <w:rFonts w:ascii="Times New Roman" w:hAnsi="Times New Roman" w:eastAsia="Times New Roman" w:cs="Times New Roman"/>
          <w:color w:val="000000"/>
          <w:sz w:val="24"/>
        </w:rPr>
        <w:t xml:space="preserve"> (83.40 ms) berada di area tengah dengan latensi yang kurang ideal untuk inferensi interaktif real-time di ponsel pintar kelas menengah ke bawah (</w:t>
      </w:r>
      <w:r>
        <w:rPr>
          <w:rFonts w:ascii="Times New Roman" w:hAnsi="Times New Roman" w:eastAsia="Times New Roman" w:cs="Times New Roman"/>
          <w:i/>
          <w:color w:val="000000"/>
          <w:sz w:val="24"/>
        </w:rPr>
        <w:t xml:space="preserve">low-to-mid range Android devices</w:t>
      </w:r>
      <w:r>
        <w:rPr>
          <w:rFonts w:ascii="Times New Roman" w:hAnsi="Times New Roman" w:eastAsia="Times New Roman" w:cs="Times New Roman"/>
          <w:color w:val="000000"/>
          <w:sz w:val="24"/>
        </w:rPr>
        <w:t xml:space="preserve">).</w:t>
      </w:r>
      <w:r/>
    </w:p>
    <w:p w14:paraId="01A4E2F7">
      <w:pPr>
        <w:pStyle w:val="930"/>
        <w:pBdr/>
        <w:spacing/>
        <w:ind/>
        <w:rPr>
          <w14:ligatures w14:val="none"/>
        </w:rPr>
      </w:pPr>
      <w:r>
        <w:t xml:space="preserve">3.3 Evaluasi Metrik Per-Kelas dan Ketahanan Deteksi Ras Minoritas</w:t>
      </w:r>
      <w:r>
        <w:rPr>
          <w14:ligatures w14:val="none"/>
        </w:rPr>
      </w:r>
      <w:r>
        <w:rPr>
          <w14:ligatures w14:val="none"/>
        </w:rPr>
      </w:r>
    </w:p>
    <w:p w14:paraId="76771D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Tabel 3 menyajikan rincian metrik Presisi, Recall, dan F1-Score untuk masing-masing dari tujuh kelas yang dievaluasi pada Fase 2 (rerata dari 5 fold cross-validation).</w:t>
      </w:r>
      <w:r/>
    </w:p>
    <w:p w14:paraId="545DB747">
      <w:pPr>
        <w:pStyle w:val="967"/>
        <w:pBdr/>
        <w:spacing/>
        <w:ind/>
        <w:rPr>
          <w14:ligatures w14:val="none"/>
        </w:rPr>
      </w:pPr>
      <w:r>
        <w:t xml:space="preserve">Tabel 1.3 Rincian Metrik Per-Kelas Ras Sapi pada Fase 2 (Mean 5-Fold CV)</w:t>
      </w:r>
      <w:r>
        <w:rPr>
          <w14:ligatures w14:val="none"/>
        </w:rPr>
      </w:r>
      <w:r>
        <w:rPr>
          <w14:ligatures w14:val="none"/>
        </w:rPr>
      </w:r>
    </w:p>
    <w:tbl>
      <w:tblPr>
        <w:tblStyle w:val="803"/>
        <w:tblW w:w="0" w:type="auto"/>
        <w:tblBorders/>
        <w:tblLayout w:type="autofit"/>
        <w:tblLook w:val="04A0" w:firstRow="1" w:lastRow="0" w:firstColumn="1" w:lastColumn="0" w:noHBand="0" w:noVBand="1"/>
      </w:tblPr>
      <w:tblGrid>
        <w:gridCol w:w="1986"/>
        <w:gridCol w:w="939"/>
        <w:gridCol w:w="942"/>
        <w:gridCol w:w="660"/>
        <w:gridCol w:w="915"/>
        <w:gridCol w:w="3787"/>
      </w:tblGrid>
      <w:tr>
        <w:trPr>
          <w:tblHeader/>
        </w:trPr>
        <w:tc>
          <w:tcPr>
            <w:tcBorders/>
            <w:tcW w:w="1986" w:type="dxa"/>
            <w:vAlign w:val="center"/>
          </w:tcPr>
          <w:p w14:paraId="53D877F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Model</w:t>
            </w:r>
            <w:r/>
          </w:p>
        </w:tc>
        <w:tc>
          <w:tcPr>
            <w:tcBorders/>
            <w:tcW w:w="939" w:type="dxa"/>
            <w:vAlign w:val="center"/>
          </w:tcPr>
          <w:p w14:paraId="75646B3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Kelas</w:t>
            </w:r>
            <w:r/>
          </w:p>
        </w:tc>
        <w:tc>
          <w:tcPr>
            <w:tcBorders/>
            <w:tcW w:w="942" w:type="dxa"/>
            <w:vAlign w:val="center"/>
          </w:tcPr>
          <w:p w14:paraId="132EF19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Precision</w:t>
            </w:r>
            <w:r/>
          </w:p>
        </w:tc>
        <w:tc>
          <w:tcPr>
            <w:tcBorders/>
            <w:tcW w:w="660" w:type="dxa"/>
            <w:vAlign w:val="center"/>
          </w:tcPr>
          <w:p w14:paraId="43FFDFF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Recall</w:t>
            </w:r>
            <w:r/>
          </w:p>
        </w:tc>
        <w:tc>
          <w:tcPr>
            <w:tcBorders/>
            <w:tcW w:w="915" w:type="dxa"/>
            <w:vAlign w:val="center"/>
          </w:tcPr>
          <w:p w14:paraId="765840F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F1-Score</w:t>
            </w:r>
            <w:r/>
          </w:p>
        </w:tc>
        <w:tc>
          <w:tcPr>
            <w:tcBorders/>
            <w:tcW w:w="3787" w:type="dxa"/>
            <w:vAlign w:val="center"/>
          </w:tcPr>
          <w:p w14:paraId="0907E3B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Kategori Analisis</w:t>
            </w:r>
            <w:r/>
          </w:p>
        </w:tc>
      </w:tr>
      <w:tr>
        <w:trPr/>
        <w:tc>
          <w:tcPr>
            <w:tcBorders/>
            <w:tcW w:w="1986" w:type="dxa"/>
            <w:vAlign w:val="center"/>
          </w:tcPr>
          <w:p w14:paraId="1E2A50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MobileNetV3Large</w:t>
            </w:r>
            <w:r/>
          </w:p>
        </w:tc>
        <w:tc>
          <w:tcPr>
            <w:tcBorders/>
            <w:tcW w:w="939" w:type="dxa"/>
            <w:vAlign w:val="center"/>
          </w:tcPr>
          <w:p w14:paraId="6671D2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aceh</w:t>
            </w:r>
            <w:r/>
          </w:p>
        </w:tc>
        <w:tc>
          <w:tcPr>
            <w:tcBorders/>
            <w:tcW w:w="942" w:type="dxa"/>
            <w:vAlign w:val="center"/>
          </w:tcPr>
          <w:p w14:paraId="3897DE8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0.5000</w:t>
            </w:r>
            <w:r/>
          </w:p>
        </w:tc>
        <w:tc>
          <w:tcPr>
            <w:tcBorders/>
            <w:tcW w:w="660" w:type="dxa"/>
            <w:vAlign w:val="center"/>
          </w:tcPr>
          <w:p w14:paraId="761802C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0.4000</w:t>
            </w:r>
            <w:r/>
          </w:p>
        </w:tc>
        <w:tc>
          <w:tcPr>
            <w:tcBorders/>
            <w:tcW w:w="915" w:type="dxa"/>
            <w:vAlign w:val="center"/>
          </w:tcPr>
          <w:p w14:paraId="10B0050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0.4333</w:t>
            </w:r>
            <w:r/>
          </w:p>
        </w:tc>
        <w:tc>
          <w:tcPr>
            <w:tcBorders/>
            <w:tcW w:w="3787" w:type="dxa"/>
            <w:vAlign w:val="center"/>
          </w:tcPr>
          <w:p w14:paraId="27CA2D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Ras Minoritas Ekstrem (</w:t>
            </w:r>
            <m:oMath>
              <m:r>
                <w:rPr>
                  <w:rFonts w:ascii="Cambria Math" w:hAnsi="Cambria Math" w:eastAsia="Cambria Math" w:cs="Cambria Math"/>
                </w:rPr>
                <m:rPr/>
                <m:t>N=9</m:t>
              </m:r>
            </m:oMath>
            <w:r>
              <w:rPr>
                <w:rFonts w:ascii="Times New Roman" w:hAnsi="Times New Roman" w:eastAsia="Times New Roman" w:cs="Times New Roman"/>
                <w:color w:val="000000"/>
                <w:sz w:val="24"/>
              </w:rPr>
              <w:t xml:space="preserve">)</w:t>
            </w:r>
            <w:r/>
          </w:p>
        </w:tc>
      </w:tr>
      <w:tr>
        <w:trPr/>
        <w:tc>
          <w:tcPr>
            <w:tcBorders/>
            <w:tcW w:w="1986" w:type="dxa"/>
            <w:vAlign w:val="center"/>
          </w:tcPr>
          <w:p w14:paraId="662643BB">
            <w:pPr>
              <w:pBdr/>
              <w:spacing w:after="0" w:before="0" w:line="240" w:lineRule="auto"/>
              <w:ind/>
              <w:rPr/>
            </w:pPr>
            <w:r/>
            <w:r/>
          </w:p>
        </w:tc>
        <w:tc>
          <w:tcPr>
            <w:tcBorders/>
            <w:tcW w:w="939" w:type="dxa"/>
            <w:vAlign w:val="center"/>
          </w:tcPr>
          <w:p w14:paraId="69D7A4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bali</w:t>
            </w:r>
            <w:r/>
          </w:p>
        </w:tc>
        <w:tc>
          <w:tcPr>
            <w:tcBorders/>
            <w:tcW w:w="942" w:type="dxa"/>
            <w:vAlign w:val="center"/>
          </w:tcPr>
          <w:p w14:paraId="418BB20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0.9073</w:t>
            </w:r>
            <w:r/>
          </w:p>
        </w:tc>
        <w:tc>
          <w:tcPr>
            <w:tcBorders/>
            <w:tcW w:w="660" w:type="dxa"/>
            <w:vAlign w:val="center"/>
          </w:tcPr>
          <w:p w14:paraId="12F4737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0.8709</w:t>
            </w:r>
            <w:r/>
          </w:p>
        </w:tc>
        <w:tc>
          <w:tcPr>
            <w:tcBorders/>
            <w:tcW w:w="915" w:type="dxa"/>
            <w:vAlign w:val="center"/>
          </w:tcPr>
          <w:p w14:paraId="1CBE8C6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0.8836</w:t>
            </w:r>
            <w:r/>
          </w:p>
        </w:tc>
        <w:tc>
          <w:tcPr>
            <w:tcBorders/>
            <w:tcW w:w="3787" w:type="dxa"/>
            <w:vAlign w:val="center"/>
          </w:tcPr>
          <w:p w14:paraId="5F9D7D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Ras Utama Sapi Lokal</w:t>
            </w:r>
            <w:r/>
          </w:p>
        </w:tc>
      </w:tr>
      <w:tr>
        <w:trPr/>
        <w:tc>
          <w:tcPr>
            <w:tcBorders/>
            <w:tcW w:w="1986" w:type="dxa"/>
            <w:vAlign w:val="center"/>
          </w:tcPr>
          <w:p w14:paraId="420D1A3D">
            <w:pPr>
              <w:pBdr/>
              <w:spacing w:after="0" w:before="0" w:line="240" w:lineRule="auto"/>
              <w:ind/>
              <w:rPr/>
            </w:pPr>
            <w:r/>
            <w:r/>
          </w:p>
        </w:tc>
        <w:tc>
          <w:tcPr>
            <w:tcBorders/>
            <w:tcW w:w="939" w:type="dxa"/>
            <w:vAlign w:val="center"/>
          </w:tcPr>
          <w:p w14:paraId="7FDBCF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limusin</w:t>
            </w:r>
            <w:r/>
          </w:p>
        </w:tc>
        <w:tc>
          <w:tcPr>
            <w:tcBorders/>
            <w:tcW w:w="942" w:type="dxa"/>
            <w:vAlign w:val="center"/>
          </w:tcPr>
          <w:p w14:paraId="641517B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0.8500</w:t>
            </w:r>
            <w:r/>
          </w:p>
        </w:tc>
        <w:tc>
          <w:tcPr>
            <w:tcBorders/>
            <w:tcW w:w="660" w:type="dxa"/>
            <w:vAlign w:val="center"/>
          </w:tcPr>
          <w:p w14:paraId="1783649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0.8333</w:t>
            </w:r>
            <w:r/>
          </w:p>
        </w:tc>
        <w:tc>
          <w:tcPr>
            <w:tcBorders/>
            <w:tcW w:w="915" w:type="dxa"/>
            <w:vAlign w:val="center"/>
          </w:tcPr>
          <w:p w14:paraId="34F77C0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0.8314</w:t>
            </w:r>
            <w:r/>
          </w:p>
        </w:tc>
        <w:tc>
          <w:tcPr>
            <w:tcBorders/>
            <w:tcW w:w="3787" w:type="dxa"/>
            <w:vAlign w:val="center"/>
          </w:tcPr>
          <w:p w14:paraId="69D957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Ras Potong Introduksi</w:t>
            </w:r>
            <w:r/>
          </w:p>
        </w:tc>
      </w:tr>
      <w:tr>
        <w:trPr/>
        <w:tc>
          <w:tcPr>
            <w:tcBorders/>
            <w:tcW w:w="1986" w:type="dxa"/>
            <w:vAlign w:val="center"/>
          </w:tcPr>
          <w:p w14:paraId="460AAE44">
            <w:pPr>
              <w:pBdr/>
              <w:spacing w:after="0" w:before="0" w:line="240" w:lineRule="auto"/>
              <w:ind/>
              <w:rPr/>
            </w:pPr>
            <w:r/>
            <w:r/>
          </w:p>
        </w:tc>
        <w:tc>
          <w:tcPr>
            <w:tcBorders/>
            <w:tcW w:w="939" w:type="dxa"/>
            <w:vAlign w:val="center"/>
          </w:tcPr>
          <w:p w14:paraId="28318C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madura</w:t>
            </w:r>
            <w:r/>
          </w:p>
        </w:tc>
        <w:tc>
          <w:tcPr>
            <w:tcBorders/>
            <w:tcW w:w="942" w:type="dxa"/>
            <w:vAlign w:val="center"/>
          </w:tcPr>
          <w:p w14:paraId="63C78A2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0.7467</w:t>
            </w:r>
            <w:r/>
          </w:p>
        </w:tc>
        <w:tc>
          <w:tcPr>
            <w:tcBorders/>
            <w:tcW w:w="660" w:type="dxa"/>
            <w:vAlign w:val="center"/>
          </w:tcPr>
          <w:p w14:paraId="03C6B92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0.8000</w:t>
            </w:r>
            <w:r/>
          </w:p>
        </w:tc>
        <w:tc>
          <w:tcPr>
            <w:tcBorders/>
            <w:tcW w:w="915" w:type="dxa"/>
            <w:vAlign w:val="center"/>
          </w:tcPr>
          <w:p w14:paraId="0C6D1D9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0.7667</w:t>
            </w:r>
            <w:r/>
          </w:p>
        </w:tc>
        <w:tc>
          <w:tcPr>
            <w:tcBorders/>
            <w:tcW w:w="3787" w:type="dxa"/>
            <w:vAlign w:val="center"/>
          </w:tcPr>
          <w:p w14:paraId="05CBDB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Ras Lokal Indonesia</w:t>
            </w:r>
            <w:r/>
          </w:p>
        </w:tc>
      </w:tr>
      <w:tr>
        <w:trPr/>
        <w:tc>
          <w:tcPr>
            <w:tcBorders/>
            <w:tcW w:w="1986" w:type="dxa"/>
            <w:vAlign w:val="center"/>
          </w:tcPr>
          <w:p w14:paraId="0C6DFECC">
            <w:pPr>
              <w:pBdr/>
              <w:spacing w:after="0" w:before="0" w:line="240" w:lineRule="auto"/>
              <w:ind/>
              <w:rPr/>
            </w:pPr>
            <w:r/>
            <w:r/>
          </w:p>
        </w:tc>
        <w:tc>
          <w:tcPr>
            <w:tcBorders/>
            <w:tcW w:w="939" w:type="dxa"/>
            <w:vAlign w:val="center"/>
          </w:tcPr>
          <w:p w14:paraId="74744F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non_sapi</w:t>
            </w:r>
            <w:r/>
          </w:p>
        </w:tc>
        <w:tc>
          <w:tcPr>
            <w:tcBorders/>
            <w:tcW w:w="942" w:type="dxa"/>
            <w:vAlign w:val="center"/>
          </w:tcPr>
          <w:p w14:paraId="431CFEC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0.9889</w:t>
            </w:r>
            <w:r/>
          </w:p>
        </w:tc>
        <w:tc>
          <w:tcPr>
            <w:tcBorders/>
            <w:tcW w:w="660" w:type="dxa"/>
            <w:vAlign w:val="center"/>
          </w:tcPr>
          <w:p w14:paraId="68C2CDF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1.0000</w:t>
            </w:r>
            <w:r/>
          </w:p>
        </w:tc>
        <w:tc>
          <w:tcPr>
            <w:tcBorders/>
            <w:tcW w:w="915" w:type="dxa"/>
            <w:vAlign w:val="center"/>
          </w:tcPr>
          <w:p w14:paraId="02AD7CA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0.9944</w:t>
            </w:r>
            <w:r/>
          </w:p>
        </w:tc>
        <w:tc>
          <w:tcPr>
            <w:tcBorders/>
            <w:tcW w:w="3787" w:type="dxa"/>
            <w:vAlign w:val="center"/>
          </w:tcPr>
          <w:p w14:paraId="710293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Kelas Penolakan (</w:t>
            </w:r>
            <w:r>
              <w:rPr>
                <w:rFonts w:ascii="Times New Roman" w:hAnsi="Times New Roman" w:eastAsia="Times New Roman" w:cs="Times New Roman"/>
                <w:i/>
                <w:color w:val="000000"/>
                <w:sz w:val="24"/>
              </w:rPr>
              <w:t xml:space="preserve">Rejection</w:t>
            </w:r>
            <w:r>
              <w:rPr>
                <w:rFonts w:ascii="Times New Roman" w:hAnsi="Times New Roman" w:eastAsia="Times New Roman" w:cs="Times New Roman"/>
                <w:color w:val="000000"/>
                <w:sz w:val="24"/>
              </w:rPr>
              <w:t xml:space="preserve">)</w:t>
            </w:r>
            <w:r/>
          </w:p>
        </w:tc>
      </w:tr>
      <w:tr>
        <w:trPr/>
        <w:tc>
          <w:tcPr>
            <w:tcBorders/>
            <w:tcW w:w="1986" w:type="dxa"/>
            <w:vAlign w:val="center"/>
          </w:tcPr>
          <w:p w14:paraId="0452D89E">
            <w:pPr>
              <w:pBdr/>
              <w:spacing w:after="0" w:before="0" w:line="240" w:lineRule="auto"/>
              <w:ind/>
              <w:rPr/>
            </w:pPr>
            <w:r/>
            <w:r/>
          </w:p>
        </w:tc>
        <w:tc>
          <w:tcPr>
            <w:tcBorders/>
            <w:tcW w:w="939" w:type="dxa"/>
            <w:vAlign w:val="center"/>
          </w:tcPr>
          <w:p w14:paraId="4A2F67C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pasundan</w:t>
            </w:r>
            <w:r/>
          </w:p>
        </w:tc>
        <w:tc>
          <w:tcPr>
            <w:tcBorders/>
            <w:tcW w:w="942" w:type="dxa"/>
            <w:vAlign w:val="center"/>
          </w:tcPr>
          <w:p w14:paraId="6E8A11C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0.8667</w:t>
            </w:r>
            <w:r/>
          </w:p>
        </w:tc>
        <w:tc>
          <w:tcPr>
            <w:tcBorders/>
            <w:tcW w:w="660" w:type="dxa"/>
            <w:vAlign w:val="center"/>
          </w:tcPr>
          <w:p w14:paraId="7139F0E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0.7000</w:t>
            </w:r>
            <w:r/>
          </w:p>
        </w:tc>
        <w:tc>
          <w:tcPr>
            <w:tcBorders/>
            <w:tcW w:w="915" w:type="dxa"/>
            <w:vAlign w:val="center"/>
          </w:tcPr>
          <w:p w14:paraId="05620D7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0.7267</w:t>
            </w:r>
            <w:r/>
          </w:p>
        </w:tc>
        <w:tc>
          <w:tcPr>
            <w:tcBorders/>
            <w:tcW w:w="3787" w:type="dxa"/>
            <w:vAlign w:val="center"/>
          </w:tcPr>
          <w:p w14:paraId="1EF621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Ras Lokal Jawa Barat (</w:t>
            </w:r>
            <m:oMath>
              <m:r>
                <w:rPr>
                  <w:rFonts w:ascii="Cambria Math" w:hAnsi="Cambria Math" w:eastAsia="Cambria Math" w:cs="Cambria Math"/>
                </w:rPr>
                <m:rPr/>
                <m:t>N=12</m:t>
              </m:r>
            </m:oMath>
            <w:r>
              <w:rPr>
                <w:rFonts w:ascii="Times New Roman" w:hAnsi="Times New Roman" w:eastAsia="Times New Roman" w:cs="Times New Roman"/>
                <w:color w:val="000000"/>
                <w:sz w:val="24"/>
              </w:rPr>
              <w:t xml:space="preserve">)</w:t>
            </w:r>
            <w:r/>
          </w:p>
        </w:tc>
      </w:tr>
      <w:tr>
        <w:trPr/>
        <w:tc>
          <w:tcPr>
            <w:tcBorders/>
            <w:tcW w:w="1986" w:type="dxa"/>
            <w:vAlign w:val="center"/>
          </w:tcPr>
          <w:p w14:paraId="7628A2BC">
            <w:pPr>
              <w:pBdr/>
              <w:spacing w:after="0" w:before="0" w:line="240" w:lineRule="auto"/>
              <w:ind/>
              <w:rPr/>
            </w:pPr>
            <w:r/>
            <w:r/>
          </w:p>
        </w:tc>
        <w:tc>
          <w:tcPr>
            <w:tcBorders/>
            <w:tcW w:w="939" w:type="dxa"/>
            <w:vAlign w:val="center"/>
          </w:tcPr>
          <w:p w14:paraId="13DE03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w:t>
            </w:r>
            <w:r/>
          </w:p>
        </w:tc>
        <w:tc>
          <w:tcPr>
            <w:tcBorders/>
            <w:tcW w:w="942" w:type="dxa"/>
            <w:vAlign w:val="center"/>
          </w:tcPr>
          <w:p w14:paraId="53FC90F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0.9306</w:t>
            </w:r>
            <w:r/>
          </w:p>
        </w:tc>
        <w:tc>
          <w:tcPr>
            <w:tcBorders/>
            <w:tcW w:w="660" w:type="dxa"/>
            <w:vAlign w:val="center"/>
          </w:tcPr>
          <w:p w14:paraId="338CD24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1.0000</w:t>
            </w:r>
            <w:r/>
          </w:p>
        </w:tc>
        <w:tc>
          <w:tcPr>
            <w:tcBorders/>
            <w:tcW w:w="915" w:type="dxa"/>
            <w:vAlign w:val="center"/>
          </w:tcPr>
          <w:p w14:paraId="1E3CD7E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0.9617</w:t>
            </w:r>
            <w:r/>
          </w:p>
        </w:tc>
        <w:tc>
          <w:tcPr>
            <w:tcBorders/>
            <w:tcW w:w="3787" w:type="dxa"/>
            <w:vAlign w:val="center"/>
          </w:tcPr>
          <w:p w14:paraId="04F3DB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Ras Lokal Peranakan Ongole</w:t>
            </w:r>
            <w:r/>
          </w:p>
        </w:tc>
      </w:tr>
      <w:tr>
        <w:trPr/>
        <w:tc>
          <w:tcPr>
            <w:tcBorders/>
            <w:tcW w:w="1986" w:type="dxa"/>
            <w:vAlign w:val="center"/>
          </w:tcPr>
          <w:p w14:paraId="20FE8E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ResNet50</w:t>
            </w:r>
            <w:r/>
          </w:p>
        </w:tc>
        <w:tc>
          <w:tcPr>
            <w:tcBorders/>
            <w:tcW w:w="939" w:type="dxa"/>
            <w:vAlign w:val="center"/>
          </w:tcPr>
          <w:p w14:paraId="264B10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aceh</w:t>
            </w:r>
            <w:r/>
          </w:p>
        </w:tc>
        <w:tc>
          <w:tcPr>
            <w:tcBorders/>
            <w:tcW w:w="942" w:type="dxa"/>
            <w:vAlign w:val="center"/>
          </w:tcPr>
          <w:p w14:paraId="5F521DB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0.5000</w:t>
            </w:r>
            <w:r/>
          </w:p>
        </w:tc>
        <w:tc>
          <w:tcPr>
            <w:tcBorders/>
            <w:tcW w:w="660" w:type="dxa"/>
            <w:vAlign w:val="center"/>
          </w:tcPr>
          <w:p w14:paraId="5507F62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0.4000</w:t>
            </w:r>
            <w:r/>
          </w:p>
        </w:tc>
        <w:tc>
          <w:tcPr>
            <w:tcBorders/>
            <w:tcW w:w="915" w:type="dxa"/>
            <w:vAlign w:val="center"/>
          </w:tcPr>
          <w:p w14:paraId="46D4C29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0.4333</w:t>
            </w:r>
            <w:r/>
          </w:p>
        </w:tc>
        <w:tc>
          <w:tcPr>
            <w:tcBorders/>
            <w:tcW w:w="3787" w:type="dxa"/>
            <w:vAlign w:val="center"/>
          </w:tcPr>
          <w:p w14:paraId="002061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Setara MobileNetV3Large pada Aceh</w:t>
            </w:r>
            <w:r/>
          </w:p>
        </w:tc>
      </w:tr>
      <w:tr>
        <w:trPr/>
        <w:tc>
          <w:tcPr>
            <w:tcBorders/>
            <w:tcW w:w="1986" w:type="dxa"/>
            <w:vAlign w:val="center"/>
          </w:tcPr>
          <w:p w14:paraId="68FBE4E8">
            <w:pPr>
              <w:pBdr/>
              <w:spacing w:after="0" w:before="0" w:line="240" w:lineRule="auto"/>
              <w:ind/>
              <w:rPr/>
            </w:pPr>
            <w:r/>
            <w:r/>
          </w:p>
        </w:tc>
        <w:tc>
          <w:tcPr>
            <w:tcBorders/>
            <w:tcW w:w="939" w:type="dxa"/>
            <w:vAlign w:val="center"/>
          </w:tcPr>
          <w:p w14:paraId="174DE4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bali</w:t>
            </w:r>
            <w:r/>
          </w:p>
        </w:tc>
        <w:tc>
          <w:tcPr>
            <w:tcBorders/>
            <w:tcW w:w="942" w:type="dxa"/>
            <w:vAlign w:val="center"/>
          </w:tcPr>
          <w:p w14:paraId="110232F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0.8491</w:t>
            </w:r>
            <w:r/>
          </w:p>
        </w:tc>
        <w:tc>
          <w:tcPr>
            <w:tcBorders/>
            <w:tcW w:w="660" w:type="dxa"/>
            <w:vAlign w:val="center"/>
          </w:tcPr>
          <w:p w14:paraId="693D2BD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0.8473</w:t>
            </w:r>
            <w:r/>
          </w:p>
        </w:tc>
        <w:tc>
          <w:tcPr>
            <w:tcBorders/>
            <w:tcW w:w="915" w:type="dxa"/>
            <w:vAlign w:val="center"/>
          </w:tcPr>
          <w:p w14:paraId="5F5E375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0.8474</w:t>
            </w:r>
            <w:r/>
          </w:p>
        </w:tc>
        <w:tc>
          <w:tcPr>
            <w:tcBorders/>
            <w:tcW w:w="3787" w:type="dxa"/>
            <w:vAlign w:val="center"/>
          </w:tcPr>
          <w:p w14:paraId="07FBFC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Terpaut 3.6% di bawah MobileNetV3L</w:t>
            </w:r>
            <w:r/>
          </w:p>
        </w:tc>
      </w:tr>
      <w:tr>
        <w:trPr/>
        <w:tc>
          <w:tcPr>
            <w:tcBorders/>
            <w:tcW w:w="1986" w:type="dxa"/>
            <w:vAlign w:val="center"/>
          </w:tcPr>
          <w:p w14:paraId="4645BB9F">
            <w:pPr>
              <w:pBdr/>
              <w:spacing w:after="0" w:before="0" w:line="240" w:lineRule="auto"/>
              <w:ind/>
              <w:rPr/>
            </w:pPr>
            <w:r/>
            <w:r/>
          </w:p>
        </w:tc>
        <w:tc>
          <w:tcPr>
            <w:tcBorders/>
            <w:tcW w:w="939" w:type="dxa"/>
            <w:vAlign w:val="center"/>
          </w:tcPr>
          <w:p w14:paraId="7C8BAB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limusin</w:t>
            </w:r>
            <w:r/>
          </w:p>
        </w:tc>
        <w:tc>
          <w:tcPr>
            <w:tcBorders/>
            <w:tcW w:w="942" w:type="dxa"/>
            <w:vAlign w:val="center"/>
          </w:tcPr>
          <w:p w14:paraId="49210E8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0.7000</w:t>
            </w:r>
            <w:r/>
          </w:p>
        </w:tc>
        <w:tc>
          <w:tcPr>
            <w:tcBorders/>
            <w:tcW w:w="660" w:type="dxa"/>
            <w:vAlign w:val="center"/>
          </w:tcPr>
          <w:p w14:paraId="027F1F5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0.8333</w:t>
            </w:r>
            <w:r/>
          </w:p>
        </w:tc>
        <w:tc>
          <w:tcPr>
            <w:tcBorders/>
            <w:tcW w:w="915" w:type="dxa"/>
            <w:vAlign w:val="center"/>
          </w:tcPr>
          <w:p w14:paraId="7DC0E71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0.7571</w:t>
            </w:r>
            <w:r/>
          </w:p>
        </w:tc>
        <w:tc>
          <w:tcPr>
            <w:tcBorders/>
            <w:tcW w:w="3787" w:type="dxa"/>
            <w:vAlign w:val="center"/>
          </w:tcPr>
          <w:p w14:paraId="6A566B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Terpaut 7.4% di bawah MobileNetV3L</w:t>
            </w:r>
            <w:r/>
          </w:p>
        </w:tc>
      </w:tr>
      <w:tr>
        <w:trPr/>
        <w:tc>
          <w:tcPr>
            <w:tcBorders/>
            <w:tcW w:w="1986" w:type="dxa"/>
            <w:vAlign w:val="center"/>
          </w:tcPr>
          <w:p w14:paraId="7ABEFFD4">
            <w:pPr>
              <w:pBdr/>
              <w:spacing w:after="0" w:before="0" w:line="240" w:lineRule="auto"/>
              <w:ind/>
              <w:rPr/>
            </w:pPr>
            <w:r/>
            <w:r/>
          </w:p>
        </w:tc>
        <w:tc>
          <w:tcPr>
            <w:tcBorders/>
            <w:tcW w:w="939" w:type="dxa"/>
            <w:vAlign w:val="center"/>
          </w:tcPr>
          <w:p w14:paraId="3D5F92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madura</w:t>
            </w:r>
            <w:r/>
          </w:p>
        </w:tc>
        <w:tc>
          <w:tcPr>
            <w:tcBorders/>
            <w:tcW w:w="942" w:type="dxa"/>
            <w:vAlign w:val="center"/>
          </w:tcPr>
          <w:p w14:paraId="08CC82B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0.8667</w:t>
            </w:r>
            <w:r/>
          </w:p>
        </w:tc>
        <w:tc>
          <w:tcPr>
            <w:tcBorders/>
            <w:tcW w:w="660" w:type="dxa"/>
            <w:vAlign w:val="center"/>
          </w:tcPr>
          <w:p w14:paraId="6A89186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0.7333</w:t>
            </w:r>
            <w:r/>
          </w:p>
        </w:tc>
        <w:tc>
          <w:tcPr>
            <w:tcBorders/>
            <w:tcW w:w="915" w:type="dxa"/>
            <w:vAlign w:val="center"/>
          </w:tcPr>
          <w:p w14:paraId="579B5A9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0.7867</w:t>
            </w:r>
            <w:r/>
          </w:p>
        </w:tc>
        <w:tc>
          <w:tcPr>
            <w:tcBorders/>
            <w:tcW w:w="3787" w:type="dxa"/>
            <w:vAlign w:val="center"/>
          </w:tcPr>
          <w:p w14:paraId="074393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Presisi tinggi, recall moderat</w:t>
            </w:r>
            <w:r/>
          </w:p>
        </w:tc>
      </w:tr>
      <w:tr>
        <w:trPr/>
        <w:tc>
          <w:tcPr>
            <w:tcBorders/>
            <w:tcW w:w="1986" w:type="dxa"/>
            <w:vAlign w:val="center"/>
          </w:tcPr>
          <w:p w14:paraId="3C81FEF2">
            <w:pPr>
              <w:pBdr/>
              <w:spacing w:after="0" w:before="0" w:line="240" w:lineRule="auto"/>
              <w:ind/>
              <w:rPr/>
            </w:pPr>
            <w:r/>
            <w:r/>
          </w:p>
        </w:tc>
        <w:tc>
          <w:tcPr>
            <w:tcBorders/>
            <w:tcW w:w="939" w:type="dxa"/>
            <w:vAlign w:val="center"/>
          </w:tcPr>
          <w:p w14:paraId="01FF3A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non_sapi</w:t>
            </w:r>
            <w:r/>
          </w:p>
        </w:tc>
        <w:tc>
          <w:tcPr>
            <w:tcBorders/>
            <w:tcW w:w="942" w:type="dxa"/>
            <w:vAlign w:val="center"/>
          </w:tcPr>
          <w:p w14:paraId="521110B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0.9836</w:t>
            </w:r>
            <w:r/>
          </w:p>
        </w:tc>
        <w:tc>
          <w:tcPr>
            <w:tcBorders/>
            <w:tcW w:w="660" w:type="dxa"/>
            <w:vAlign w:val="center"/>
          </w:tcPr>
          <w:p w14:paraId="6D51ADE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0.9943</w:t>
            </w:r>
            <w:r/>
          </w:p>
        </w:tc>
        <w:tc>
          <w:tcPr>
            <w:tcBorders/>
            <w:tcW w:w="915" w:type="dxa"/>
            <w:vAlign w:val="center"/>
          </w:tcPr>
          <w:p w14:paraId="4FD14A2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0.9887</w:t>
            </w:r>
            <w:r/>
          </w:p>
        </w:tc>
        <w:tc>
          <w:tcPr>
            <w:tcBorders/>
            <w:tcW w:w="3787" w:type="dxa"/>
            <w:vAlign w:val="center"/>
          </w:tcPr>
          <w:p w14:paraId="19D8CC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Ketahanan penolakan prima</w:t>
            </w:r>
            <w:r/>
          </w:p>
        </w:tc>
      </w:tr>
      <w:tr>
        <w:trPr/>
        <w:tc>
          <w:tcPr>
            <w:tcBorders/>
            <w:tcW w:w="1986" w:type="dxa"/>
            <w:vAlign w:val="center"/>
          </w:tcPr>
          <w:p w14:paraId="61EF6EBC">
            <w:pPr>
              <w:pBdr/>
              <w:spacing w:after="0" w:before="0" w:line="240" w:lineRule="auto"/>
              <w:ind/>
              <w:rPr/>
            </w:pPr>
            <w:r/>
            <w:r/>
          </w:p>
        </w:tc>
        <w:tc>
          <w:tcPr>
            <w:tcBorders/>
            <w:tcW w:w="939" w:type="dxa"/>
            <w:vAlign w:val="center"/>
          </w:tcPr>
          <w:p w14:paraId="62462E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pasundan</w:t>
            </w:r>
            <w:r/>
          </w:p>
        </w:tc>
        <w:tc>
          <w:tcPr>
            <w:tcBorders/>
            <w:tcW w:w="942" w:type="dxa"/>
            <w:vAlign w:val="center"/>
          </w:tcPr>
          <w:p w14:paraId="391C8C6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0.9333</w:t>
            </w:r>
            <w:r/>
          </w:p>
        </w:tc>
        <w:tc>
          <w:tcPr>
            <w:tcBorders/>
            <w:tcW w:w="660" w:type="dxa"/>
            <w:vAlign w:val="center"/>
          </w:tcPr>
          <w:p w14:paraId="2DF2D8B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0.6000</w:t>
            </w:r>
            <w:r/>
          </w:p>
        </w:tc>
        <w:tc>
          <w:tcPr>
            <w:tcBorders/>
            <w:tcW w:w="915" w:type="dxa"/>
            <w:vAlign w:val="center"/>
          </w:tcPr>
          <w:p w14:paraId="06E0DDE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0.7000</w:t>
            </w:r>
            <w:r/>
          </w:p>
        </w:tc>
        <w:tc>
          <w:tcPr>
            <w:tcBorders/>
            <w:tcW w:w="3787" w:type="dxa"/>
            <w:vAlign w:val="center"/>
          </w:tcPr>
          <w:p w14:paraId="2EF12E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Recall rendah pada Pasundan</w:t>
            </w:r>
            <w:r/>
          </w:p>
        </w:tc>
      </w:tr>
      <w:tr>
        <w:trPr/>
        <w:tc>
          <w:tcPr>
            <w:tcBorders/>
            <w:tcW w:w="1986" w:type="dxa"/>
            <w:vAlign w:val="center"/>
          </w:tcPr>
          <w:p w14:paraId="57EF0ECD">
            <w:pPr>
              <w:pBdr/>
              <w:spacing w:after="0" w:before="0" w:line="240" w:lineRule="auto"/>
              <w:ind/>
              <w:rPr/>
            </w:pPr>
            <w:r/>
            <w:r/>
          </w:p>
        </w:tc>
        <w:tc>
          <w:tcPr>
            <w:tcBorders/>
            <w:tcW w:w="939" w:type="dxa"/>
            <w:vAlign w:val="center"/>
          </w:tcPr>
          <w:p w14:paraId="79DEFE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w:t>
            </w:r>
            <w:r/>
          </w:p>
        </w:tc>
        <w:tc>
          <w:tcPr>
            <w:tcBorders/>
            <w:tcW w:w="942" w:type="dxa"/>
            <w:vAlign w:val="center"/>
          </w:tcPr>
          <w:p w14:paraId="41DE60B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0.9306</w:t>
            </w:r>
            <w:r/>
          </w:p>
        </w:tc>
        <w:tc>
          <w:tcPr>
            <w:tcBorders/>
            <w:tcW w:w="660" w:type="dxa"/>
            <w:vAlign w:val="center"/>
          </w:tcPr>
          <w:p w14:paraId="6F36D12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915" w:type="dxa"/>
            <w:vAlign w:val="center"/>
          </w:tcPr>
          <w:p w14:paraId="092ADAA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0.9617</w:t>
            </w:r>
            <w:r/>
          </w:p>
        </w:tc>
        <w:tc>
          <w:tcPr>
            <w:tcBorders/>
            <w:tcW w:w="3787" w:type="dxa"/>
            <w:vAlign w:val="center"/>
          </w:tcPr>
          <w:p w14:paraId="7E9195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Recall sempurna pada Sapi PO</w:t>
            </w:r>
            <w:r/>
          </w:p>
        </w:tc>
      </w:tr>
      <w:tr>
        <w:trPr/>
        <w:tc>
          <w:tcPr>
            <w:tcBorders/>
            <w:tcW w:w="1986" w:type="dxa"/>
            <w:vAlign w:val="center"/>
          </w:tcPr>
          <w:p w14:paraId="6E5BB8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EfficientNetB0</w:t>
            </w:r>
            <w:r/>
          </w:p>
        </w:tc>
        <w:tc>
          <w:tcPr>
            <w:tcBorders/>
            <w:tcW w:w="939" w:type="dxa"/>
            <w:vAlign w:val="center"/>
          </w:tcPr>
          <w:p w14:paraId="477BBB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aceh</w:t>
            </w:r>
            <w:r/>
          </w:p>
        </w:tc>
        <w:tc>
          <w:tcPr>
            <w:tcBorders/>
            <w:tcW w:w="942" w:type="dxa"/>
            <w:vAlign w:val="center"/>
          </w:tcPr>
          <w:p w14:paraId="2F6AD02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0.4667</w:t>
            </w:r>
            <w:r/>
          </w:p>
        </w:tc>
        <w:tc>
          <w:tcPr>
            <w:tcBorders/>
            <w:tcW w:w="660" w:type="dxa"/>
            <w:vAlign w:val="center"/>
          </w:tcPr>
          <w:p w14:paraId="2F70FD3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0.4000</w:t>
            </w:r>
            <w:r/>
          </w:p>
        </w:tc>
        <w:tc>
          <w:tcPr>
            <w:tcBorders/>
            <w:tcW w:w="915" w:type="dxa"/>
            <w:vAlign w:val="center"/>
          </w:tcPr>
          <w:p w14:paraId="1232A57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0.4133</w:t>
            </w:r>
            <w:r/>
          </w:p>
        </w:tc>
        <w:tc>
          <w:tcPr>
            <w:tcBorders/>
            <w:tcW w:w="3787" w:type="dxa"/>
            <w:vAlign w:val="center"/>
          </w:tcPr>
          <w:p w14:paraId="7EE4CC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Performa moderat pada Aceh</w:t>
            </w:r>
            <w:r/>
          </w:p>
        </w:tc>
      </w:tr>
      <w:tr>
        <w:trPr/>
        <w:tc>
          <w:tcPr>
            <w:tcBorders/>
            <w:tcW w:w="1986" w:type="dxa"/>
            <w:vAlign w:val="center"/>
          </w:tcPr>
          <w:p w14:paraId="33510A11">
            <w:pPr>
              <w:pBdr/>
              <w:spacing w:after="0" w:before="0" w:line="240" w:lineRule="auto"/>
              <w:ind/>
              <w:rPr/>
            </w:pPr>
            <w:r/>
            <w:r/>
          </w:p>
        </w:tc>
        <w:tc>
          <w:tcPr>
            <w:tcBorders/>
            <w:tcW w:w="939" w:type="dxa"/>
            <w:vAlign w:val="center"/>
          </w:tcPr>
          <w:p w14:paraId="3432C4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bali</w:t>
            </w:r>
            <w:r/>
          </w:p>
        </w:tc>
        <w:tc>
          <w:tcPr>
            <w:tcBorders/>
            <w:tcW w:w="942" w:type="dxa"/>
            <w:vAlign w:val="center"/>
          </w:tcPr>
          <w:p w14:paraId="391046E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0.9003</w:t>
            </w:r>
            <w:r/>
          </w:p>
        </w:tc>
        <w:tc>
          <w:tcPr>
            <w:tcBorders/>
            <w:tcW w:w="660" w:type="dxa"/>
            <w:vAlign w:val="center"/>
          </w:tcPr>
          <w:p w14:paraId="46B8C57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0.9073</w:t>
            </w:r>
            <w:r/>
          </w:p>
        </w:tc>
        <w:tc>
          <w:tcPr>
            <w:tcBorders/>
            <w:tcW w:w="915" w:type="dxa"/>
            <w:vAlign w:val="center"/>
          </w:tcPr>
          <w:p w14:paraId="4093A07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0.9002</w:t>
            </w:r>
            <w:r/>
          </w:p>
        </w:tc>
        <w:tc>
          <w:tcPr>
            <w:tcBorders/>
            <w:tcW w:w="3787" w:type="dxa"/>
            <w:vAlign w:val="center"/>
          </w:tcPr>
          <w:p w14:paraId="680A12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F1 tertinggi pada Sapi Bali</w:t>
            </w:r>
            <w:r/>
          </w:p>
        </w:tc>
      </w:tr>
      <w:tr>
        <w:trPr/>
        <w:tc>
          <w:tcPr>
            <w:tcBorders/>
            <w:tcW w:w="1986" w:type="dxa"/>
            <w:vAlign w:val="center"/>
          </w:tcPr>
          <w:p w14:paraId="03173307">
            <w:pPr>
              <w:pBdr/>
              <w:spacing w:after="0" w:before="0" w:line="240" w:lineRule="auto"/>
              <w:ind/>
              <w:rPr/>
            </w:pPr>
            <w:r/>
            <w:r/>
          </w:p>
        </w:tc>
        <w:tc>
          <w:tcPr>
            <w:tcBorders/>
            <w:tcW w:w="939" w:type="dxa"/>
            <w:vAlign w:val="center"/>
          </w:tcPr>
          <w:p w14:paraId="53B4B7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limusin</w:t>
            </w:r>
            <w:r/>
          </w:p>
        </w:tc>
        <w:tc>
          <w:tcPr>
            <w:tcBorders/>
            <w:tcW w:w="942" w:type="dxa"/>
            <w:vAlign w:val="center"/>
          </w:tcPr>
          <w:p w14:paraId="3767CB8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0.8500</w:t>
            </w:r>
            <w:r/>
          </w:p>
        </w:tc>
        <w:tc>
          <w:tcPr>
            <w:tcBorders/>
            <w:tcW w:w="660" w:type="dxa"/>
            <w:vAlign w:val="center"/>
          </w:tcPr>
          <w:p w14:paraId="4645CD4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0.9000</w:t>
            </w:r>
            <w:r/>
          </w:p>
        </w:tc>
        <w:tc>
          <w:tcPr>
            <w:tcBorders/>
            <w:tcW w:w="915" w:type="dxa"/>
            <w:vAlign w:val="center"/>
          </w:tcPr>
          <w:p w14:paraId="56D8524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0.8714</w:t>
            </w:r>
            <w:r/>
          </w:p>
        </w:tc>
        <w:tc>
          <w:tcPr>
            <w:tcBorders/>
            <w:tcW w:w="3787" w:type="dxa"/>
            <w:vAlign w:val="center"/>
          </w:tcPr>
          <w:p w14:paraId="5488BC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F1 tertinggi pada Sapi Limusin</w:t>
            </w:r>
            <w:r/>
          </w:p>
        </w:tc>
      </w:tr>
      <w:tr>
        <w:trPr/>
        <w:tc>
          <w:tcPr>
            <w:tcBorders/>
            <w:tcW w:w="1986" w:type="dxa"/>
            <w:vAlign w:val="center"/>
          </w:tcPr>
          <w:p w14:paraId="19E2D953">
            <w:pPr>
              <w:pBdr/>
              <w:spacing w:after="0" w:before="0" w:line="240" w:lineRule="auto"/>
              <w:ind/>
              <w:rPr/>
            </w:pPr>
            <w:r/>
            <w:r/>
          </w:p>
        </w:tc>
        <w:tc>
          <w:tcPr>
            <w:tcBorders/>
            <w:tcW w:w="939" w:type="dxa"/>
            <w:vAlign w:val="center"/>
          </w:tcPr>
          <w:p w14:paraId="3304E2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madura</w:t>
            </w:r>
            <w:r/>
          </w:p>
        </w:tc>
        <w:tc>
          <w:tcPr>
            <w:tcBorders/>
            <w:tcW w:w="942" w:type="dxa"/>
            <w:vAlign w:val="center"/>
          </w:tcPr>
          <w:p w14:paraId="7221C17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0.7167</w:t>
            </w:r>
            <w:r/>
          </w:p>
        </w:tc>
        <w:tc>
          <w:tcPr>
            <w:tcBorders/>
            <w:tcW w:w="660" w:type="dxa"/>
            <w:vAlign w:val="center"/>
          </w:tcPr>
          <w:p w14:paraId="6030F9B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0.7333</w:t>
            </w:r>
            <w:r/>
          </w:p>
        </w:tc>
        <w:tc>
          <w:tcPr>
            <w:tcBorders/>
            <w:tcW w:w="915" w:type="dxa"/>
            <w:vAlign w:val="center"/>
          </w:tcPr>
          <w:p w14:paraId="55012D6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0.7181</w:t>
            </w:r>
            <w:r/>
          </w:p>
        </w:tc>
        <w:tc>
          <w:tcPr>
            <w:tcBorders/>
            <w:tcW w:w="3787" w:type="dxa"/>
            <w:vAlign w:val="center"/>
          </w:tcPr>
          <w:p w14:paraId="0B10E4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Performa stabil</w:t>
            </w:r>
            <w:r/>
          </w:p>
        </w:tc>
      </w:tr>
      <w:tr>
        <w:trPr/>
        <w:tc>
          <w:tcPr>
            <w:tcBorders/>
            <w:tcW w:w="1986" w:type="dxa"/>
            <w:vAlign w:val="center"/>
          </w:tcPr>
          <w:p w14:paraId="739C55E6">
            <w:pPr>
              <w:pBdr/>
              <w:spacing w:after="0" w:before="0" w:line="240" w:lineRule="auto"/>
              <w:ind/>
              <w:rPr/>
            </w:pPr>
            <w:r/>
            <w:r/>
          </w:p>
        </w:tc>
        <w:tc>
          <w:tcPr>
            <w:tcBorders/>
            <w:tcW w:w="939" w:type="dxa"/>
            <w:vAlign w:val="center"/>
          </w:tcPr>
          <w:p w14:paraId="559A37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non_sapi</w:t>
            </w:r>
            <w:r/>
          </w:p>
        </w:tc>
        <w:tc>
          <w:tcPr>
            <w:tcBorders/>
            <w:tcW w:w="942" w:type="dxa"/>
            <w:vAlign w:val="center"/>
          </w:tcPr>
          <w:p w14:paraId="20C0D02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0.9890</w:t>
            </w:r>
            <w:r/>
          </w:p>
        </w:tc>
        <w:tc>
          <w:tcPr>
            <w:tcBorders/>
            <w:tcW w:w="660" w:type="dxa"/>
            <w:vAlign w:val="center"/>
          </w:tcPr>
          <w:p w14:paraId="6B7BF8B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915" w:type="dxa"/>
            <w:vAlign w:val="center"/>
          </w:tcPr>
          <w:p w14:paraId="1C8986A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0.9944</w:t>
            </w:r>
            <w:r/>
          </w:p>
        </w:tc>
        <w:tc>
          <w:tcPr>
            <w:tcBorders/>
            <w:tcW w:w="3787" w:type="dxa"/>
            <w:vAlign w:val="center"/>
          </w:tcPr>
          <w:p w14:paraId="41E206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Recall sempurna pada non-sapi</w:t>
            </w:r>
            <w:r/>
          </w:p>
        </w:tc>
      </w:tr>
      <w:tr>
        <w:trPr/>
        <w:tc>
          <w:tcPr>
            <w:tcBorders/>
            <w:tcW w:w="1986" w:type="dxa"/>
            <w:vAlign w:val="center"/>
          </w:tcPr>
          <w:p w14:paraId="11B098FC">
            <w:pPr>
              <w:pBdr/>
              <w:spacing w:after="0" w:before="0" w:line="240" w:lineRule="auto"/>
              <w:ind/>
              <w:rPr/>
            </w:pPr>
            <w:r/>
            <w:r/>
          </w:p>
        </w:tc>
        <w:tc>
          <w:tcPr>
            <w:tcBorders/>
            <w:tcW w:w="939" w:type="dxa"/>
            <w:vAlign w:val="center"/>
          </w:tcPr>
          <w:p w14:paraId="78C7116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pasundan</w:t>
            </w:r>
            <w:r/>
          </w:p>
        </w:tc>
        <w:tc>
          <w:tcPr>
            <w:tcBorders/>
            <w:tcW w:w="942" w:type="dxa"/>
            <w:vAlign w:val="center"/>
          </w:tcPr>
          <w:p w14:paraId="1DE4169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0.7000</w:t>
            </w:r>
            <w:r/>
          </w:p>
        </w:tc>
        <w:tc>
          <w:tcPr>
            <w:tcBorders/>
            <w:tcW w:w="660" w:type="dxa"/>
            <w:vAlign w:val="center"/>
          </w:tcPr>
          <w:p w14:paraId="035C8DE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0.5333</w:t>
            </w:r>
            <w:r/>
          </w:p>
        </w:tc>
        <w:tc>
          <w:tcPr>
            <w:tcBorders/>
            <w:tcW w:w="915" w:type="dxa"/>
            <w:vAlign w:val="center"/>
          </w:tcPr>
          <w:p w14:paraId="437B076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0.5810</w:t>
            </w:r>
            <w:r/>
          </w:p>
        </w:tc>
        <w:tc>
          <w:tcPr>
            <w:tcBorders/>
            <w:tcW w:w="3787" w:type="dxa"/>
            <w:vAlign w:val="center"/>
          </w:tcPr>
          <w:p w14:paraId="090BD9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Penurunan recall pada Pasundan</w:t>
            </w:r>
            <w:r/>
          </w:p>
        </w:tc>
      </w:tr>
      <w:tr>
        <w:trPr/>
        <w:tc>
          <w:tcPr>
            <w:tcBorders/>
            <w:tcW w:w="1986" w:type="dxa"/>
            <w:vAlign w:val="center"/>
          </w:tcPr>
          <w:p w14:paraId="12BEDE16">
            <w:pPr>
              <w:pBdr/>
              <w:spacing w:after="0" w:before="0" w:line="240" w:lineRule="auto"/>
              <w:ind/>
              <w:rPr/>
            </w:pPr>
            <w:r/>
            <w:r/>
          </w:p>
        </w:tc>
        <w:tc>
          <w:tcPr>
            <w:tcBorders/>
            <w:tcW w:w="939" w:type="dxa"/>
            <w:vAlign w:val="center"/>
          </w:tcPr>
          <w:p w14:paraId="5548C3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w:t>
            </w:r>
            <w:r/>
          </w:p>
        </w:tc>
        <w:tc>
          <w:tcPr>
            <w:tcBorders/>
            <w:tcW w:w="942" w:type="dxa"/>
            <w:vAlign w:val="center"/>
          </w:tcPr>
          <w:p w14:paraId="49A66C8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0.9056</w:t>
            </w:r>
            <w:r/>
          </w:p>
        </w:tc>
        <w:tc>
          <w:tcPr>
            <w:tcBorders/>
            <w:tcW w:w="660" w:type="dxa"/>
            <w:vAlign w:val="center"/>
          </w:tcPr>
          <w:p w14:paraId="460B336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0.9714</w:t>
            </w:r>
            <w:r/>
          </w:p>
        </w:tc>
        <w:tc>
          <w:tcPr>
            <w:tcBorders/>
            <w:tcW w:w="915" w:type="dxa"/>
            <w:vAlign w:val="center"/>
          </w:tcPr>
          <w:p w14:paraId="59FA4FA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0.9329</w:t>
            </w:r>
            <w:r/>
          </w:p>
        </w:tc>
        <w:tc>
          <w:tcPr>
            <w:tcBorders/>
            <w:tcW w:w="3787" w:type="dxa"/>
            <w:vAlign w:val="center"/>
          </w:tcPr>
          <w:p w14:paraId="568720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Stabil pada Sapi PO</w:t>
            </w:r>
            <w:r/>
          </w:p>
        </w:tc>
      </w:tr>
      <w:tr>
        <w:trPr/>
        <w:tc>
          <w:tcPr>
            <w:tcBorders/>
            <w:tcW w:w="1986" w:type="dxa"/>
            <w:vAlign w:val="center"/>
          </w:tcPr>
          <w:p w14:paraId="4C4418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ConvNeXtTiny</w:t>
            </w:r>
            <w:r/>
          </w:p>
        </w:tc>
        <w:tc>
          <w:tcPr>
            <w:tcBorders/>
            <w:tcW w:w="939" w:type="dxa"/>
            <w:vAlign w:val="center"/>
          </w:tcPr>
          <w:p w14:paraId="447B07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aceh</w:t>
            </w:r>
            <w:r/>
          </w:p>
        </w:tc>
        <w:tc>
          <w:tcPr>
            <w:tcBorders/>
            <w:tcW w:w="942" w:type="dxa"/>
            <w:vAlign w:val="center"/>
          </w:tcPr>
          <w:p w14:paraId="5FC662B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0.0000</w:t>
            </w:r>
            <w:r/>
          </w:p>
        </w:tc>
        <w:tc>
          <w:tcPr>
            <w:tcBorders/>
            <w:tcW w:w="660" w:type="dxa"/>
            <w:vAlign w:val="center"/>
          </w:tcPr>
          <w:p w14:paraId="4D2DA6C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0.0000</w:t>
            </w:r>
            <w:r/>
          </w:p>
        </w:tc>
        <w:tc>
          <w:tcPr>
            <w:tcBorders/>
            <w:tcW w:w="915" w:type="dxa"/>
            <w:vAlign w:val="center"/>
          </w:tcPr>
          <w:p w14:paraId="256D042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0.0000</w:t>
            </w:r>
            <w:r/>
          </w:p>
        </w:tc>
        <w:tc>
          <w:tcPr>
            <w:tcBorders/>
            <w:tcW w:w="3787" w:type="dxa"/>
            <w:vAlign w:val="center"/>
          </w:tcPr>
          <w:p w14:paraId="28FEC3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Kolaps Total Deteksi (</w:t>
            </w:r>
            <w:r>
              <w:rPr>
                <w:rFonts w:ascii="Times New Roman" w:hAnsi="Times New Roman" w:eastAsia="Times New Roman" w:cs="Times New Roman"/>
                <w:b/>
                <w:i/>
                <w:color w:val="000000"/>
                <w:sz w:val="24"/>
              </w:rPr>
              <w:t xml:space="preserve">Class Collapse</w:t>
            </w:r>
            <w:r>
              <w:rPr>
                <w:rFonts w:ascii="Times New Roman" w:hAnsi="Times New Roman" w:eastAsia="Times New Roman" w:cs="Times New Roman"/>
                <w:b/>
                <w:color w:val="000000"/>
                <w:sz w:val="24"/>
              </w:rPr>
              <w:t xml:space="preserve">)</w:t>
            </w:r>
            <w:r/>
          </w:p>
        </w:tc>
      </w:tr>
      <w:tr>
        <w:trPr/>
        <w:tc>
          <w:tcPr>
            <w:tcBorders/>
            <w:tcW w:w="1986" w:type="dxa"/>
            <w:vAlign w:val="center"/>
          </w:tcPr>
          <w:p w14:paraId="797CCF7C">
            <w:pPr>
              <w:pBdr/>
              <w:spacing w:after="0" w:before="0" w:line="240" w:lineRule="auto"/>
              <w:ind/>
              <w:rPr/>
            </w:pPr>
            <w:r/>
            <w:r/>
          </w:p>
        </w:tc>
        <w:tc>
          <w:tcPr>
            <w:tcBorders/>
            <w:tcW w:w="939" w:type="dxa"/>
            <w:vAlign w:val="center"/>
          </w:tcPr>
          <w:p w14:paraId="73F001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bali</w:t>
            </w:r>
            <w:r/>
          </w:p>
        </w:tc>
        <w:tc>
          <w:tcPr>
            <w:tcBorders/>
            <w:tcW w:w="942" w:type="dxa"/>
            <w:vAlign w:val="center"/>
          </w:tcPr>
          <w:p w14:paraId="5270FE7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0.9218</w:t>
            </w:r>
            <w:r/>
          </w:p>
        </w:tc>
        <w:tc>
          <w:tcPr>
            <w:tcBorders/>
            <w:tcW w:w="660" w:type="dxa"/>
            <w:vAlign w:val="center"/>
          </w:tcPr>
          <w:p w14:paraId="2639E73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0.8673</w:t>
            </w:r>
            <w:r/>
          </w:p>
        </w:tc>
        <w:tc>
          <w:tcPr>
            <w:tcBorders/>
            <w:tcW w:w="915" w:type="dxa"/>
            <w:vAlign w:val="center"/>
          </w:tcPr>
          <w:p w14:paraId="5DD4B83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0.8923</w:t>
            </w:r>
            <w:r/>
          </w:p>
        </w:tc>
        <w:tc>
          <w:tcPr>
            <w:tcBorders/>
            <w:tcW w:w="3787" w:type="dxa"/>
            <w:vAlign w:val="center"/>
          </w:tcPr>
          <w:p w14:paraId="22A765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Presisi tinggi pada Bali</w:t>
            </w:r>
            <w:r/>
          </w:p>
        </w:tc>
      </w:tr>
      <w:tr>
        <w:trPr/>
        <w:tc>
          <w:tcPr>
            <w:tcBorders/>
            <w:tcW w:w="1986" w:type="dxa"/>
            <w:vAlign w:val="center"/>
          </w:tcPr>
          <w:p w14:paraId="079930AF">
            <w:pPr>
              <w:pBdr/>
              <w:spacing w:after="0" w:before="0" w:line="240" w:lineRule="auto"/>
              <w:ind/>
              <w:rPr/>
            </w:pPr>
            <w:r/>
            <w:r/>
          </w:p>
        </w:tc>
        <w:tc>
          <w:tcPr>
            <w:tcBorders/>
            <w:tcW w:w="939" w:type="dxa"/>
            <w:vAlign w:val="center"/>
          </w:tcPr>
          <w:p w14:paraId="5D1B59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limusin</w:t>
            </w:r>
            <w:r/>
          </w:p>
        </w:tc>
        <w:tc>
          <w:tcPr>
            <w:tcBorders/>
            <w:tcW w:w="942" w:type="dxa"/>
            <w:vAlign w:val="center"/>
          </w:tcPr>
          <w:p w14:paraId="6F6E968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0.7533</w:t>
            </w:r>
            <w:r/>
          </w:p>
        </w:tc>
        <w:tc>
          <w:tcPr>
            <w:tcBorders/>
            <w:tcW w:w="660" w:type="dxa"/>
            <w:vAlign w:val="center"/>
          </w:tcPr>
          <w:p w14:paraId="7DDD10E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0.8333</w:t>
            </w:r>
            <w:r/>
          </w:p>
        </w:tc>
        <w:tc>
          <w:tcPr>
            <w:tcBorders/>
            <w:tcW w:w="915" w:type="dxa"/>
            <w:vAlign w:val="center"/>
          </w:tcPr>
          <w:p w14:paraId="35E43E7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0.7833</w:t>
            </w:r>
            <w:r/>
          </w:p>
        </w:tc>
        <w:tc>
          <w:tcPr>
            <w:tcBorders/>
            <w:tcW w:w="3787" w:type="dxa"/>
            <w:vAlign w:val="center"/>
          </w:tcPr>
          <w:p w14:paraId="06A28C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Stabil pada Limusin</w:t>
            </w:r>
            <w:r/>
          </w:p>
        </w:tc>
      </w:tr>
      <w:tr>
        <w:trPr/>
        <w:tc>
          <w:tcPr>
            <w:tcBorders/>
            <w:tcW w:w="1986" w:type="dxa"/>
            <w:vAlign w:val="center"/>
          </w:tcPr>
          <w:p w14:paraId="178E0AFE">
            <w:pPr>
              <w:pBdr/>
              <w:spacing w:after="0" w:before="0" w:line="240" w:lineRule="auto"/>
              <w:ind/>
              <w:rPr/>
            </w:pPr>
            <w:r/>
            <w:r/>
          </w:p>
        </w:tc>
        <w:tc>
          <w:tcPr>
            <w:tcBorders/>
            <w:tcW w:w="939" w:type="dxa"/>
            <w:vAlign w:val="center"/>
          </w:tcPr>
          <w:p w14:paraId="3E8D7F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madura</w:t>
            </w:r>
            <w:r/>
          </w:p>
        </w:tc>
        <w:tc>
          <w:tcPr>
            <w:tcBorders/>
            <w:tcW w:w="942" w:type="dxa"/>
            <w:vAlign w:val="center"/>
          </w:tcPr>
          <w:p w14:paraId="724EEDB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0.8667</w:t>
            </w:r>
            <w:r/>
          </w:p>
        </w:tc>
        <w:tc>
          <w:tcPr>
            <w:tcBorders/>
            <w:tcW w:w="660" w:type="dxa"/>
            <w:vAlign w:val="center"/>
          </w:tcPr>
          <w:p w14:paraId="517376D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0.7333</w:t>
            </w:r>
            <w:r/>
          </w:p>
        </w:tc>
        <w:tc>
          <w:tcPr>
            <w:tcBorders/>
            <w:tcW w:w="915" w:type="dxa"/>
            <w:vAlign w:val="center"/>
          </w:tcPr>
          <w:p w14:paraId="5663F18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0.7667</w:t>
            </w:r>
            <w:r/>
          </w:p>
        </w:tc>
        <w:tc>
          <w:tcPr>
            <w:tcBorders/>
            <w:tcW w:w="3787" w:type="dxa"/>
            <w:vAlign w:val="center"/>
          </w:tcPr>
          <w:p w14:paraId="5BEC39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Stabil pada Madura</w:t>
            </w:r>
            <w:r/>
          </w:p>
        </w:tc>
      </w:tr>
      <w:tr>
        <w:trPr/>
        <w:tc>
          <w:tcPr>
            <w:tcBorders/>
            <w:tcW w:w="1986" w:type="dxa"/>
            <w:vAlign w:val="center"/>
          </w:tcPr>
          <w:p w14:paraId="16C807BF">
            <w:pPr>
              <w:pBdr/>
              <w:spacing w:after="0" w:before="0" w:line="240" w:lineRule="auto"/>
              <w:ind/>
              <w:rPr/>
            </w:pPr>
            <w:r/>
            <w:r/>
          </w:p>
        </w:tc>
        <w:tc>
          <w:tcPr>
            <w:tcBorders/>
            <w:tcW w:w="939" w:type="dxa"/>
            <w:vAlign w:val="center"/>
          </w:tcPr>
          <w:p w14:paraId="1FC4CC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non_sapi</w:t>
            </w:r>
            <w:r/>
          </w:p>
        </w:tc>
        <w:tc>
          <w:tcPr>
            <w:tcBorders/>
            <w:tcW w:w="942" w:type="dxa"/>
            <w:vAlign w:val="center"/>
          </w:tcPr>
          <w:p w14:paraId="1185F7E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0.9892</w:t>
            </w:r>
            <w:r/>
          </w:p>
        </w:tc>
        <w:tc>
          <w:tcPr>
            <w:tcBorders/>
            <w:tcW w:w="660" w:type="dxa"/>
            <w:vAlign w:val="center"/>
          </w:tcPr>
          <w:p w14:paraId="3A98B3A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915" w:type="dxa"/>
            <w:vAlign w:val="center"/>
          </w:tcPr>
          <w:p w14:paraId="53A776C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0.9944</w:t>
            </w:r>
            <w:r/>
          </w:p>
        </w:tc>
        <w:tc>
          <w:tcPr>
            <w:tcBorders/>
            <w:tcW w:w="3787" w:type="dxa"/>
            <w:vAlign w:val="center"/>
          </w:tcPr>
          <w:p w14:paraId="01925A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Recall sempurna pada non-sapi</w:t>
            </w:r>
            <w:r/>
          </w:p>
        </w:tc>
      </w:tr>
      <w:tr>
        <w:trPr/>
        <w:tc>
          <w:tcPr>
            <w:tcBorders/>
            <w:tcW w:w="1986" w:type="dxa"/>
            <w:vAlign w:val="center"/>
          </w:tcPr>
          <w:p w14:paraId="6CA9258F">
            <w:pPr>
              <w:pBdr/>
              <w:spacing w:after="0" w:before="0" w:line="240" w:lineRule="auto"/>
              <w:ind/>
              <w:rPr/>
            </w:pPr>
            <w:r/>
            <w:r/>
          </w:p>
        </w:tc>
        <w:tc>
          <w:tcPr>
            <w:tcBorders/>
            <w:tcW w:w="939" w:type="dxa"/>
            <w:vAlign w:val="center"/>
          </w:tcPr>
          <w:p w14:paraId="11777A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pasundan</w:t>
            </w:r>
            <w:r/>
          </w:p>
        </w:tc>
        <w:tc>
          <w:tcPr>
            <w:tcBorders/>
            <w:tcW w:w="942" w:type="dxa"/>
            <w:vAlign w:val="center"/>
          </w:tcPr>
          <w:p w14:paraId="418E8E5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0.6500</w:t>
            </w:r>
            <w:r/>
          </w:p>
        </w:tc>
        <w:tc>
          <w:tcPr>
            <w:tcBorders/>
            <w:tcW w:w="660" w:type="dxa"/>
            <w:vAlign w:val="center"/>
          </w:tcPr>
          <w:p w14:paraId="574CE91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0.7667</w:t>
            </w:r>
            <w:r/>
          </w:p>
        </w:tc>
        <w:tc>
          <w:tcPr>
            <w:tcBorders/>
            <w:tcW w:w="915" w:type="dxa"/>
            <w:vAlign w:val="center"/>
          </w:tcPr>
          <w:p w14:paraId="2751B3F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0.6314</w:t>
            </w:r>
            <w:r/>
          </w:p>
        </w:tc>
        <w:tc>
          <w:tcPr>
            <w:tcBorders/>
            <w:tcW w:w="3787" w:type="dxa"/>
            <w:vAlign w:val="center"/>
          </w:tcPr>
          <w:p w14:paraId="30EBB7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Presisi rendah pada Pasundan</w:t>
            </w:r>
            <w:r/>
          </w:p>
        </w:tc>
      </w:tr>
      <w:tr>
        <w:trPr/>
        <w:tc>
          <w:tcPr>
            <w:tcBorders/>
            <w:tcW w:w="1986" w:type="dxa"/>
            <w:vAlign w:val="center"/>
          </w:tcPr>
          <w:p w14:paraId="3152E735">
            <w:pPr>
              <w:pBdr/>
              <w:spacing w:after="0" w:before="0" w:line="240" w:lineRule="auto"/>
              <w:ind/>
              <w:rPr/>
            </w:pPr>
            <w:r/>
            <w:r/>
          </w:p>
        </w:tc>
        <w:tc>
          <w:tcPr>
            <w:tcBorders/>
            <w:tcW w:w="939" w:type="dxa"/>
            <w:vAlign w:val="center"/>
          </w:tcPr>
          <w:p w14:paraId="656ED1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w:t>
            </w:r>
            <w:r/>
          </w:p>
        </w:tc>
        <w:tc>
          <w:tcPr>
            <w:tcBorders/>
            <w:tcW w:w="942" w:type="dxa"/>
            <w:vAlign w:val="center"/>
          </w:tcPr>
          <w:p w14:paraId="19426B4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0.9000</w:t>
            </w:r>
            <w:r/>
          </w:p>
        </w:tc>
        <w:tc>
          <w:tcPr>
            <w:tcBorders/>
            <w:tcW w:w="660" w:type="dxa"/>
            <w:vAlign w:val="center"/>
          </w:tcPr>
          <w:p w14:paraId="4ABB8BC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0.9143</w:t>
            </w:r>
            <w:r/>
          </w:p>
        </w:tc>
        <w:tc>
          <w:tcPr>
            <w:tcBorders/>
            <w:tcW w:w="915" w:type="dxa"/>
            <w:vAlign w:val="center"/>
          </w:tcPr>
          <w:p w14:paraId="68B3C3B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0.9000</w:t>
            </w:r>
            <w:r/>
          </w:p>
        </w:tc>
        <w:tc>
          <w:tcPr>
            <w:tcBorders/>
            <w:tcW w:w="3787" w:type="dxa"/>
            <w:vAlign w:val="center"/>
          </w:tcPr>
          <w:p w14:paraId="4C19B3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Penurunan recall pada PO</w:t>
            </w:r>
            <w:r/>
          </w:p>
        </w:tc>
      </w:tr>
      <w:tr>
        <w:trPr/>
        <w:tc>
          <w:tcPr>
            <w:tcBorders/>
            <w:tcW w:w="1986" w:type="dxa"/>
            <w:vAlign w:val="center"/>
          </w:tcPr>
          <w:p w14:paraId="061D00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MobileViT-XS</w:t>
            </w:r>
            <w:r/>
          </w:p>
        </w:tc>
        <w:tc>
          <w:tcPr>
            <w:tcBorders/>
            <w:tcW w:w="939" w:type="dxa"/>
            <w:vAlign w:val="center"/>
          </w:tcPr>
          <w:p w14:paraId="4F0E85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aceh</w:t>
            </w:r>
            <w:r/>
          </w:p>
        </w:tc>
        <w:tc>
          <w:tcPr>
            <w:tcBorders/>
            <w:tcW w:w="942" w:type="dxa"/>
            <w:vAlign w:val="center"/>
          </w:tcPr>
          <w:p w14:paraId="1CFF8B8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0.3667</w:t>
            </w:r>
            <w:r/>
          </w:p>
        </w:tc>
        <w:tc>
          <w:tcPr>
            <w:tcBorders/>
            <w:tcW w:w="660" w:type="dxa"/>
            <w:vAlign w:val="center"/>
          </w:tcPr>
          <w:p w14:paraId="3ED8DE3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0.3000</w:t>
            </w:r>
            <w:r/>
          </w:p>
        </w:tc>
        <w:tc>
          <w:tcPr>
            <w:tcBorders/>
            <w:tcW w:w="915" w:type="dxa"/>
            <w:vAlign w:val="center"/>
          </w:tcPr>
          <w:p w14:paraId="2415F74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0.3133</w:t>
            </w:r>
            <w:r/>
          </w:p>
        </w:tc>
        <w:tc>
          <w:tcPr>
            <w:tcBorders/>
            <w:tcW w:w="3787" w:type="dxa"/>
            <w:vAlign w:val="center"/>
          </w:tcPr>
          <w:p w14:paraId="5628B5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Rendah pada Aceh</w:t>
            </w:r>
            <w:r/>
          </w:p>
        </w:tc>
      </w:tr>
      <w:tr>
        <w:trPr/>
        <w:tc>
          <w:tcPr>
            <w:tcBorders/>
            <w:tcW w:w="1986" w:type="dxa"/>
            <w:vAlign w:val="center"/>
          </w:tcPr>
          <w:p w14:paraId="6900BA49">
            <w:pPr>
              <w:pBdr/>
              <w:spacing w:after="0" w:before="0" w:line="240" w:lineRule="auto"/>
              <w:ind/>
              <w:rPr/>
            </w:pPr>
            <w:r/>
            <w:r/>
          </w:p>
        </w:tc>
        <w:tc>
          <w:tcPr>
            <w:tcBorders/>
            <w:tcW w:w="939" w:type="dxa"/>
            <w:vAlign w:val="center"/>
          </w:tcPr>
          <w:p w14:paraId="672699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bali</w:t>
            </w:r>
            <w:r/>
          </w:p>
        </w:tc>
        <w:tc>
          <w:tcPr>
            <w:tcBorders/>
            <w:tcW w:w="942" w:type="dxa"/>
            <w:vAlign w:val="center"/>
          </w:tcPr>
          <w:p w14:paraId="179ECFC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0.8332</w:t>
            </w:r>
            <w:r/>
          </w:p>
        </w:tc>
        <w:tc>
          <w:tcPr>
            <w:tcBorders/>
            <w:tcW w:w="660" w:type="dxa"/>
            <w:vAlign w:val="center"/>
          </w:tcPr>
          <w:p w14:paraId="2A48585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0.7764</w:t>
            </w:r>
            <w:r/>
          </w:p>
        </w:tc>
        <w:tc>
          <w:tcPr>
            <w:tcBorders/>
            <w:tcW w:w="915" w:type="dxa"/>
            <w:vAlign w:val="center"/>
          </w:tcPr>
          <w:p w14:paraId="088C7A8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0.7992</w:t>
            </w:r>
            <w:r/>
          </w:p>
        </w:tc>
        <w:tc>
          <w:tcPr>
            <w:tcBorders/>
            <w:tcW w:w="3787" w:type="dxa"/>
            <w:vAlign w:val="center"/>
          </w:tcPr>
          <w:p w14:paraId="719AE8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Terendah pada Sapi Bali</w:t>
            </w:r>
            <w:r/>
          </w:p>
        </w:tc>
      </w:tr>
      <w:tr>
        <w:trPr/>
        <w:tc>
          <w:tcPr>
            <w:tcBorders/>
            <w:tcW w:w="1986" w:type="dxa"/>
            <w:vAlign w:val="center"/>
          </w:tcPr>
          <w:p w14:paraId="4CE01A65">
            <w:pPr>
              <w:pBdr/>
              <w:spacing w:after="0" w:before="0" w:line="240" w:lineRule="auto"/>
              <w:ind/>
              <w:rPr/>
            </w:pPr>
            <w:r/>
            <w:r/>
          </w:p>
        </w:tc>
        <w:tc>
          <w:tcPr>
            <w:tcBorders/>
            <w:tcW w:w="939" w:type="dxa"/>
            <w:vAlign w:val="center"/>
          </w:tcPr>
          <w:p w14:paraId="43BC35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limusin</w:t>
            </w:r>
            <w:r/>
          </w:p>
        </w:tc>
        <w:tc>
          <w:tcPr>
            <w:tcBorders/>
            <w:tcW w:w="942" w:type="dxa"/>
            <w:vAlign w:val="center"/>
          </w:tcPr>
          <w:p w14:paraId="49DC2AB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0.6533</w:t>
            </w:r>
            <w:r/>
          </w:p>
        </w:tc>
        <w:tc>
          <w:tcPr>
            <w:tcBorders/>
            <w:tcW w:w="660" w:type="dxa"/>
            <w:vAlign w:val="center"/>
          </w:tcPr>
          <w:p w14:paraId="5D9EE23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0.8333</w:t>
            </w:r>
            <w:r/>
          </w:p>
        </w:tc>
        <w:tc>
          <w:tcPr>
            <w:tcBorders/>
            <w:tcW w:w="915" w:type="dxa"/>
            <w:vAlign w:val="center"/>
          </w:tcPr>
          <w:p w14:paraId="0EAF2FB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0.7262</w:t>
            </w:r>
            <w:r/>
          </w:p>
        </w:tc>
        <w:tc>
          <w:tcPr>
            <w:tcBorders/>
            <w:tcW w:w="3787" w:type="dxa"/>
            <w:vAlign w:val="center"/>
          </w:tcPr>
          <w:p w14:paraId="08B676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Presisi terendah pada Limusin</w:t>
            </w:r>
            <w:r/>
          </w:p>
        </w:tc>
      </w:tr>
      <w:tr>
        <w:trPr/>
        <w:tc>
          <w:tcPr>
            <w:tcBorders/>
            <w:tcW w:w="1986" w:type="dxa"/>
            <w:vAlign w:val="center"/>
          </w:tcPr>
          <w:p w14:paraId="1E80CA08">
            <w:pPr>
              <w:pBdr/>
              <w:spacing w:after="0" w:before="0" w:line="240" w:lineRule="auto"/>
              <w:ind/>
              <w:rPr/>
            </w:pPr>
            <w:r/>
            <w:r/>
          </w:p>
        </w:tc>
        <w:tc>
          <w:tcPr>
            <w:tcBorders/>
            <w:tcW w:w="939" w:type="dxa"/>
            <w:vAlign w:val="center"/>
          </w:tcPr>
          <w:p w14:paraId="7A8F08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madura</w:t>
            </w:r>
            <w:r/>
          </w:p>
        </w:tc>
        <w:tc>
          <w:tcPr>
            <w:tcBorders/>
            <w:tcW w:w="942" w:type="dxa"/>
            <w:vAlign w:val="center"/>
          </w:tcPr>
          <w:p w14:paraId="5924593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0.8333</w:t>
            </w:r>
            <w:r/>
          </w:p>
        </w:tc>
        <w:tc>
          <w:tcPr>
            <w:tcBorders/>
            <w:tcW w:w="660" w:type="dxa"/>
            <w:vAlign w:val="center"/>
          </w:tcPr>
          <w:p w14:paraId="26F5034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0.7333</w:t>
            </w:r>
            <w:r/>
          </w:p>
        </w:tc>
        <w:tc>
          <w:tcPr>
            <w:tcBorders/>
            <w:tcW w:w="915" w:type="dxa"/>
            <w:vAlign w:val="center"/>
          </w:tcPr>
          <w:p w14:paraId="0C6064E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0.7267</w:t>
            </w:r>
            <w:r/>
          </w:p>
        </w:tc>
        <w:tc>
          <w:tcPr>
            <w:tcBorders/>
            <w:tcW w:w="3787" w:type="dxa"/>
            <w:vAlign w:val="center"/>
          </w:tcPr>
          <w:p w14:paraId="65208D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Penurunan recall pada Madura</w:t>
            </w:r>
            <w:r/>
          </w:p>
        </w:tc>
      </w:tr>
      <w:tr>
        <w:trPr/>
        <w:tc>
          <w:tcPr>
            <w:tcBorders/>
            <w:tcW w:w="1986" w:type="dxa"/>
            <w:vAlign w:val="center"/>
          </w:tcPr>
          <w:p w14:paraId="2E854C07">
            <w:pPr>
              <w:pBdr/>
              <w:spacing w:after="0" w:before="0" w:line="240" w:lineRule="auto"/>
              <w:ind/>
              <w:rPr/>
            </w:pPr>
            <w:r/>
            <w:r/>
          </w:p>
        </w:tc>
        <w:tc>
          <w:tcPr>
            <w:tcBorders/>
            <w:tcW w:w="939" w:type="dxa"/>
            <w:vAlign w:val="center"/>
          </w:tcPr>
          <w:p w14:paraId="5B31D4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non_sapi</w:t>
            </w:r>
            <w:r/>
          </w:p>
        </w:tc>
        <w:tc>
          <w:tcPr>
            <w:tcBorders/>
            <w:tcW w:w="942" w:type="dxa"/>
            <w:vAlign w:val="center"/>
          </w:tcPr>
          <w:p w14:paraId="649B4CB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0.9939</w:t>
            </w:r>
            <w:r/>
          </w:p>
        </w:tc>
        <w:tc>
          <w:tcPr>
            <w:tcBorders/>
            <w:tcW w:w="660" w:type="dxa"/>
            <w:vAlign w:val="center"/>
          </w:tcPr>
          <w:p w14:paraId="4E33068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0.9149</w:t>
            </w:r>
            <w:r/>
          </w:p>
        </w:tc>
        <w:tc>
          <w:tcPr>
            <w:tcBorders/>
            <w:tcW w:w="915" w:type="dxa"/>
            <w:vAlign w:val="center"/>
          </w:tcPr>
          <w:p w14:paraId="2BF6925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0.9526</w:t>
            </w:r>
            <w:r/>
          </w:p>
        </w:tc>
        <w:tc>
          <w:tcPr>
            <w:tcBorders/>
            <w:tcW w:w="3787" w:type="dxa"/>
            <w:vAlign w:val="center"/>
          </w:tcPr>
          <w:p w14:paraId="2964DB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Terjadi kebocoran false positive</w:t>
            </w:r>
            <w:r/>
          </w:p>
        </w:tc>
      </w:tr>
      <w:tr>
        <w:trPr/>
        <w:tc>
          <w:tcPr>
            <w:tcBorders/>
            <w:tcW w:w="1986" w:type="dxa"/>
            <w:vAlign w:val="center"/>
          </w:tcPr>
          <w:p w14:paraId="7E5AE7FF">
            <w:pPr>
              <w:pBdr/>
              <w:spacing w:after="0" w:before="0" w:line="240" w:lineRule="auto"/>
              <w:ind/>
              <w:rPr/>
            </w:pPr>
            <w:r/>
            <w:r/>
          </w:p>
        </w:tc>
        <w:tc>
          <w:tcPr>
            <w:tcBorders/>
            <w:tcW w:w="939" w:type="dxa"/>
            <w:vAlign w:val="center"/>
          </w:tcPr>
          <w:p w14:paraId="73C79A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pasundan</w:t>
            </w:r>
            <w:r/>
          </w:p>
        </w:tc>
        <w:tc>
          <w:tcPr>
            <w:tcBorders/>
            <w:tcW w:w="942" w:type="dxa"/>
            <w:vAlign w:val="center"/>
          </w:tcPr>
          <w:p w14:paraId="5BE6AD7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0.3500</w:t>
            </w:r>
            <w:r/>
          </w:p>
        </w:tc>
        <w:tc>
          <w:tcPr>
            <w:tcBorders/>
            <w:tcW w:w="660" w:type="dxa"/>
            <w:vAlign w:val="center"/>
          </w:tcPr>
          <w:p w14:paraId="791506B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0.6000</w:t>
            </w:r>
            <w:r/>
          </w:p>
        </w:tc>
        <w:tc>
          <w:tcPr>
            <w:tcBorders/>
            <w:tcW w:w="915" w:type="dxa"/>
            <w:vAlign w:val="center"/>
          </w:tcPr>
          <w:p w14:paraId="36ACD9F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0.4400</w:t>
            </w:r>
            <w:r/>
          </w:p>
        </w:tc>
        <w:tc>
          <w:tcPr>
            <w:tcBorders/>
            <w:tcW w:w="3787" w:type="dxa"/>
            <w:vAlign w:val="center"/>
          </w:tcPr>
          <w:p w14:paraId="1DFF7A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Presisi terendah pada Pasundan</w:t>
            </w:r>
            <w:r/>
          </w:p>
        </w:tc>
      </w:tr>
      <w:tr>
        <w:trPr/>
        <w:tc>
          <w:tcPr>
            <w:tcBorders/>
            <w:tcW w:w="1986" w:type="dxa"/>
            <w:vAlign w:val="center"/>
          </w:tcPr>
          <w:p w14:paraId="112E3E8C">
            <w:pPr>
              <w:pBdr/>
              <w:spacing w:after="0" w:before="0" w:line="240" w:lineRule="auto"/>
              <w:ind/>
              <w:rPr/>
            </w:pPr>
            <w:r/>
            <w:r/>
          </w:p>
        </w:tc>
        <w:tc>
          <w:tcPr>
            <w:tcBorders/>
            <w:tcW w:w="939" w:type="dxa"/>
            <w:vAlign w:val="center"/>
          </w:tcPr>
          <w:p w14:paraId="588A57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w:t>
            </w:r>
            <w:r/>
          </w:p>
        </w:tc>
        <w:tc>
          <w:tcPr>
            <w:tcBorders/>
            <w:tcW w:w="942" w:type="dxa"/>
            <w:vAlign w:val="center"/>
          </w:tcPr>
          <w:p w14:paraId="53F4B6B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0.8070</w:t>
            </w:r>
            <w:r/>
          </w:p>
        </w:tc>
        <w:tc>
          <w:tcPr>
            <w:tcBorders/>
            <w:tcW w:w="660" w:type="dxa"/>
            <w:vAlign w:val="center"/>
          </w:tcPr>
          <w:p w14:paraId="64B4A2A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915" w:type="dxa"/>
            <w:vAlign w:val="center"/>
          </w:tcPr>
          <w:p w14:paraId="2F32BB0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0.8890</w:t>
            </w:r>
            <w:r/>
          </w:p>
        </w:tc>
        <w:tc>
          <w:tcPr>
            <w:tcBorders/>
            <w:tcW w:w="3787" w:type="dxa"/>
            <w:vAlign w:val="center"/>
          </w:tcPr>
          <w:p w14:paraId="12BC02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F1 terendah pada Sapi PO</w:t>
            </w:r>
            <w:r/>
          </w:p>
        </w:tc>
      </w:tr>
    </w:tbl>
    <w:p w14:paraId="1D45D3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Analisis kritis terhadap Tabel 3 mengungkapkan wawasan penting mengenai dinamika pembelajaran:</w:t>
      </w:r>
      <w:r/>
    </w:p>
    <w:p w14:paraId="576075B1">
      <w:pPr>
        <w:pStyle w:val="992"/>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Ketahanan Deteksi Kelas Penolakan (</w:t>
      </w:r>
      <w:r>
        <w:rPr>
          <w:rFonts w:ascii="Courier New" w:hAnsi="Courier New" w:eastAsia="Courier New" w:cs="Courier New"/>
          <w:b/>
          <w:color w:val="000000"/>
          <w:sz w:val="20"/>
        </w:rPr>
        <w:t xml:space="preserve">non_sapi</w:t>
      </w:r>
      <w:r>
        <w:rPr>
          <w:rFonts w:ascii="Times New Roman" w:hAnsi="Times New Roman" w:eastAsia="Times New Roman" w:cs="Times New Roman"/>
          <w:b/>
          <w:color w:val="000000"/>
          <w:sz w:val="24"/>
        </w:rPr>
        <w:t xml:space="preserve">):</w:t>
        <w:br/>
      </w:r>
      <w:r>
        <w:rPr>
          <w:rFonts w:ascii="Times New Roman" w:hAnsi="Times New Roman" w:eastAsia="Times New Roman" w:cs="Times New Roman"/>
          <w:color w:val="000000"/>
          <w:sz w:val="24"/>
        </w:rPr>
        <w:t xml:space="preserve"> Seluruh arsitektur CNN terbukti sangat kokoh dalam membedakan citra sapi vs. non-sapi, membukukan nilai F1-Score di atas </w:t>
      </w:r>
      <w:r>
        <w:rPr>
          <w:rFonts w:ascii="Times New Roman" w:hAnsi="Times New Roman" w:eastAsia="Times New Roman" w:cs="Times New Roman"/>
          <w:b/>
          <w:color w:val="000000"/>
          <w:sz w:val="24"/>
        </w:rPr>
        <w:t xml:space="preserve">0.9850</w:t>
      </w:r>
      <w:r>
        <w:rPr>
          <w:rFonts w:ascii="Times New Roman" w:hAnsi="Times New Roman" w:eastAsia="Times New Roman" w:cs="Times New Roman"/>
          <w:color w:val="000000"/>
          <w:sz w:val="24"/>
        </w:rPr>
        <w:t xml:space="preserve">. MobileNetV3Large, EfficientNetB0, dan ConvNeXtTiny berhasil meraih </w:t>
      </w:r>
      <w:r>
        <w:rPr>
          <w:rFonts w:ascii="Times New Roman" w:hAnsi="Times New Roman" w:eastAsia="Times New Roman" w:cs="Times New Roman"/>
          <w:b/>
          <w:color w:val="000000"/>
          <w:sz w:val="24"/>
        </w:rPr>
        <w:t xml:space="preserve">Recall 100% (1.0000) dan F1-Score 0.9944</w:t>
      </w:r>
      <w:r>
        <w:rPr>
          <w:rFonts w:ascii="Times New Roman" w:hAnsi="Times New Roman" w:eastAsia="Times New Roman" w:cs="Times New Roman"/>
          <w:color w:val="000000"/>
          <w:sz w:val="24"/>
        </w:rPr>
        <w:t xml:space="preserve"> pada kelas penolakan. Hal ini membuktikan bahwa penambahan kelas </w:t>
      </w:r>
      <w:r>
        <w:rPr>
          <w:rFonts w:ascii="Courier New" w:hAnsi="Courier New" w:eastAsia="Courier New" w:cs="Courier New"/>
          <w:color w:val="000000"/>
          <w:sz w:val="20"/>
        </w:rPr>
        <w:t xml:space="preserve">non_sapi</w:t>
      </w:r>
      <w:r>
        <w:rPr>
          <w:rFonts w:ascii="Times New Roman" w:hAnsi="Times New Roman" w:eastAsia="Times New Roman" w:cs="Times New Roman"/>
          <w:color w:val="000000"/>
          <w:sz w:val="24"/>
        </w:rPr>
        <w:t xml:space="preserve"> secara efektif menghilangkan risiko false positive identifikasi ketika pengguna mengambil citra sembarang.</w:t>
      </w:r>
      <w:r/>
    </w:p>
    <w:p w14:paraId="60EE876E">
      <w:pPr>
        <w:pStyle w:val="992"/>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Kolaps Total ConvNeXtTiny pada Ras Aceh:</w:t>
        <w:br/>
      </w:r>
      <w:r>
        <w:rPr>
          <w:rFonts w:ascii="Times New Roman" w:hAnsi="Times New Roman" w:eastAsia="Times New Roman" w:cs="Times New Roman"/>
          <w:color w:val="000000"/>
          <w:sz w:val="24"/>
        </w:rPr>
        <w:t xml:space="preserve"> Temuan paling mencolok adalah kegagalan total ConvNeXtTiny pada kelas </w:t>
      </w:r>
      <w:r>
        <w:rPr>
          <w:rFonts w:ascii="Courier New" w:hAnsi="Courier New" w:eastAsia="Courier New" w:cs="Courier New"/>
          <w:color w:val="000000"/>
          <w:sz w:val="20"/>
        </w:rPr>
        <w:t xml:space="preserve">aceh</w:t>
      </w:r>
      <w:r>
        <w:rPr>
          <w:rFonts w:ascii="Times New Roman" w:hAnsi="Times New Roman" w:eastAsia="Times New Roman" w:cs="Times New Roman"/>
          <w:color w:val="000000"/>
          <w:sz w:val="24"/>
        </w:rPr>
        <w:t xml:space="preserve"> dengan </w:t>
      </w:r>
      <w:r>
        <w:rPr>
          <w:rFonts w:ascii="Times New Roman" w:hAnsi="Times New Roman" w:eastAsia="Times New Roman" w:cs="Times New Roman"/>
          <w:b/>
          <w:color w:val="000000"/>
          <w:sz w:val="24"/>
        </w:rPr>
        <w:t xml:space="preserve">Precision = 0.0000, Recall = 0.0000, dan F1-Score = 0.0000</w:t>
      </w:r>
      <w:r>
        <w:rPr>
          <w:rFonts w:ascii="Times New Roman" w:hAnsi="Times New Roman" w:eastAsia="Times New Roman" w:cs="Times New Roman"/>
          <w:color w:val="000000"/>
          <w:sz w:val="24"/>
        </w:rPr>
        <w:t xml:space="preserve">. Meskipun dibantu </w:t>
      </w:r>
      <w:r>
        <w:rPr>
          <w:rFonts w:ascii="Times New Roman" w:hAnsi="Times New Roman" w:eastAsia="Times New Roman" w:cs="Times New Roman"/>
          <w:i/>
          <w:color w:val="000000"/>
          <w:sz w:val="24"/>
        </w:rPr>
        <w:t xml:space="preserve">balanced class weighting</w:t>
      </w:r>
      <w:r>
        <w:rPr>
          <w:rFonts w:ascii="Times New Roman" w:hAnsi="Times New Roman" w:eastAsia="Times New Roman" w:cs="Times New Roman"/>
          <w:color w:val="000000"/>
          <w:sz w:val="24"/>
        </w:rPr>
        <w:t xml:space="preserve">, arsitektur berkapasitas besar ConvNeXtTiny mengalami degenerasi bobot pada sampel berukuran </w:t>
      </w:r>
      <m:oMath>
        <m:r>
          <w:rPr>
            <w:rFonts w:ascii="Cambria Math" w:hAnsi="Cambria Math" w:eastAsia="Cambria Math" w:cs="Cambria Math"/>
          </w:rPr>
          <m:rPr/>
          <m:t>N=9</m:t>
        </m:r>
      </m:oMath>
      <w:r>
        <w:rPr>
          <w:rFonts w:ascii="Times New Roman" w:hAnsi="Times New Roman" w:eastAsia="Times New Roman" w:cs="Times New Roman"/>
          <w:color w:val="000000"/>
          <w:sz w:val="24"/>
        </w:rPr>
        <w:t xml:space="preserve">, di mana seluruh sampel uji Sapi Aceh salah diklasifikasikan ke kelas ras lain.</w:t>
      </w:r>
      <w:r/>
    </w:p>
    <w:p w14:paraId="1DBB8BFB">
      <w:pPr>
        <w:pStyle w:val="992"/>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Resistensi MobileNetV3Large dan ResNet50 pada Sampel Langka:</w:t>
        <w:br/>
      </w:r>
      <w:r>
        <w:rPr>
          <w:rFonts w:ascii="Times New Roman" w:hAnsi="Times New Roman" w:eastAsia="Times New Roman" w:cs="Times New Roman"/>
          <w:color w:val="000000"/>
          <w:sz w:val="24"/>
        </w:rPr>
        <w:t xml:space="preserve"> MobileNetV3Large dan ResNet50 terbukti paling tahan terhadap ketimpangan data ekstrem, mencatatkan F1-Score tertinggi untuk kelas </w:t>
      </w:r>
      <w:r>
        <w:rPr>
          <w:rFonts w:ascii="Courier New" w:hAnsi="Courier New" w:eastAsia="Courier New" w:cs="Courier New"/>
          <w:color w:val="000000"/>
          <w:sz w:val="20"/>
        </w:rPr>
        <w:t xml:space="preserve">aceh</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0.4333</w:t>
      </w:r>
      <w:r>
        <w:rPr>
          <w:rFonts w:ascii="Times New Roman" w:hAnsi="Times New Roman" w:eastAsia="Times New Roman" w:cs="Times New Roman"/>
          <w:color w:val="000000"/>
          <w:sz w:val="24"/>
        </w:rPr>
        <w:t xml:space="preserve"> dengan Precision 0.5000 dan Recall 0.4000). Selain itu, MobileNetV3Large meraih F1-Score tertinggi untuk Sapi Pasundan (</w:t>
      </w:r>
      <w:r>
        <w:rPr>
          <w:rFonts w:ascii="Times New Roman" w:hAnsi="Times New Roman" w:eastAsia="Times New Roman" w:cs="Times New Roman"/>
          <w:b/>
          <w:color w:val="000000"/>
          <w:sz w:val="24"/>
        </w:rPr>
        <w:t xml:space="preserve">0.7267</w:t>
      </w:r>
      <w:r>
        <w:rPr>
          <w:rFonts w:ascii="Times New Roman" w:hAnsi="Times New Roman" w:eastAsia="Times New Roman" w:cs="Times New Roman"/>
          <w:color w:val="000000"/>
          <w:sz w:val="24"/>
        </w:rPr>
        <w:t xml:space="preserve">) dan kesempurnaan deteksi pada Sapi PO (</w:t>
      </w:r>
      <w:r>
        <w:rPr>
          <w:rFonts w:ascii="Times New Roman" w:hAnsi="Times New Roman" w:eastAsia="Times New Roman" w:cs="Times New Roman"/>
          <w:b/>
          <w:color w:val="000000"/>
          <w:sz w:val="24"/>
        </w:rPr>
        <w:t xml:space="preserve">Recall 1.0000 dan F1 0.9617</w:t>
      </w:r>
      <w:r>
        <w:rPr>
          <w:rFonts w:ascii="Times New Roman" w:hAnsi="Times New Roman" w:eastAsia="Times New Roman" w:cs="Times New Roman"/>
          <w:color w:val="000000"/>
          <w:sz w:val="24"/>
        </w:rPr>
        <w:t xml:space="preserve">).</w:t>
      </w:r>
      <w:r/>
    </w:p>
    <w:p w14:paraId="084228EA">
      <w:pPr>
        <w:pStyle w:val="992"/>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Kerentanan Presisi pada MobileViT-XS:</w:t>
        <w:br/>
      </w:r>
      <w:r>
        <w:rPr>
          <w:rFonts w:ascii="Times New Roman" w:hAnsi="Times New Roman" w:eastAsia="Times New Roman" w:cs="Times New Roman"/>
          <w:color w:val="000000"/>
          <w:sz w:val="24"/>
        </w:rPr>
        <w:t xml:space="preserve"> MobileViT-XS mengalami penurunan presisi yang parah pada Sapi Pasundan (Precision 0.3500) dan Sapi Limusin (0.6533). Selain itu, Recall pada kelas </w:t>
      </w:r>
      <w:r>
        <w:rPr>
          <w:rFonts w:ascii="Courier New" w:hAnsi="Courier New" w:eastAsia="Courier New" w:cs="Courier New"/>
          <w:color w:val="000000"/>
          <w:sz w:val="20"/>
        </w:rPr>
        <w:t xml:space="preserve">non_sapi</w:t>
      </w:r>
      <w:r>
        <w:rPr>
          <w:rFonts w:ascii="Times New Roman" w:hAnsi="Times New Roman" w:eastAsia="Times New Roman" w:cs="Times New Roman"/>
          <w:color w:val="000000"/>
          <w:sz w:val="24"/>
        </w:rPr>
        <w:t xml:space="preserve"> turun ke 0.9149, menandakan bahwa mekanisme atensi global Transformer terkadang salah mengira objek kandang atau vegetasi sebagai tubuh sapi.</w:t>
      </w:r>
      <w:r/>
    </w:p>
    <w:p w14:paraId="7E167ED7">
      <w:pPr>
        <w:pStyle w:val="930"/>
        <w:pBdr/>
        <w:spacing/>
        <w:ind/>
        <w:rPr>
          <w14:ligatures w14:val="none"/>
        </w:rPr>
      </w:pPr>
      <w:r>
        <w:t xml:space="preserve">3.4 Analisis Visual Matriks Konfusi Agregat 7-Kelas</w:t>
      </w:r>
      <w:r>
        <w:rPr>
          <w14:ligatures w14:val="none"/>
        </w:rPr>
      </w:r>
      <w:r>
        <w:rPr>
          <w14:ligatures w14:val="none"/>
        </w:rPr>
      </w:r>
    </w:p>
    <w:p w14:paraId="624265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Gambar 2 menampilkan visualisasi matriks konfusi agregat (penjumlahan dari 5 fold cross-validation, total 313 citra) untuk kedelapan model yang dievaluasi.</w:t>
      </w:r>
      <w:r/>
    </w:p>
    <w:p w14:paraId="1940BD0A">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731510" cy="285135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53917" name=""/>
                        <pic:cNvPicPr>
                          <a:picLocks noChangeAspect="1"/>
                        </pic:cNvPicPr>
                        <pic:nvPr/>
                      </pic:nvPicPr>
                      <pic:blipFill rotWithShape="1">
                        <a:blip r:embed="rId11"/>
                        <a:stretch/>
                      </pic:blipFill>
                      <pic:spPr bwMode="auto">
                        <a:xfrm>
                          <a:off x="0" y="0"/>
                          <a:ext cx="5731509" cy="28513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224.52pt;mso-wrap-distance-left:0.00pt;mso-wrap-distance-top:0.00pt;mso-wrap-distance-right:0.00pt;mso-wrap-distance-bottom:0.00pt;z-index:1;" stroked="false">
                <v:imagedata r:id="rId11" o:title=""/>
                <o:lock v:ext="edit" rotation="t"/>
              </v:shape>
            </w:pict>
          </mc:Fallback>
        </mc:AlternateContent>
      </w:r>
      <w:r/>
    </w:p>
    <w:p w14:paraId="72B1F294">
      <w:pPr>
        <w:pStyle w:val="967"/>
        <w:pBdr/>
        <w:spacing/>
        <w:ind/>
        <w:rPr>
          <w14:ligatures w14:val="none"/>
        </w:rPr>
      </w:pPr>
      <w:r>
        <w:t xml:space="preserve">Gambar 1.3 Matriks konfusi agregat (5-Fold CV) 8 arsitektur model pada klasifikasi 7 kelas SapiKenal.</w:t>
      </w:r>
      <w:r>
        <w:rPr>
          <w14:ligatures w14:val="none"/>
        </w:rPr>
      </w:r>
      <w:r>
        <w:rPr>
          <w14:ligatures w14:val="none"/>
        </w:rPr>
      </w:r>
    </w:p>
    <w:p w14:paraId="01EB48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Penjelasan rinci terhadap Gambar 2:</w:t>
      </w:r>
      <w:r/>
    </w:p>
    <w:p w14:paraId="5B350B50">
      <w:pPr>
        <w:pStyle w:val="992"/>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Diagonal Utama yang Dominan:</w:t>
      </w:r>
      <w:r>
        <w:rPr>
          <w:rFonts w:ascii="Times New Roman" w:hAnsi="Times New Roman" w:eastAsia="Times New Roman" w:cs="Times New Roman"/>
          <w:color w:val="000000"/>
          <w:sz w:val="24"/>
        </w:rPr>
        <w:t xml:space="preserve"> Sebagian besar massa prediksi terkonsentrasi kuat pada diagonal utama, khususnya pada kelas </w:t>
      </w:r>
      <w:r>
        <w:rPr>
          <w:rFonts w:ascii="Courier New" w:hAnsi="Courier New" w:eastAsia="Courier New" w:cs="Courier New"/>
          <w:color w:val="000000"/>
          <w:sz w:val="20"/>
        </w:rPr>
        <w:t xml:space="preserve">non_sapi</w:t>
      </w:r>
      <w:r>
        <w:rPr>
          <w:rFonts w:ascii="Times New Roman" w:hAnsi="Times New Roman" w:eastAsia="Times New Roman" w:cs="Times New Roman"/>
          <w:color w:val="000000"/>
          <w:sz w:val="24"/>
        </w:rPr>
        <w:t xml:space="preserve"> (176 sampel benar), </w:t>
      </w:r>
      <w:r>
        <w:rPr>
          <w:rFonts w:ascii="Courier New" w:hAnsi="Courier New" w:eastAsia="Courier New" w:cs="Courier New"/>
          <w:color w:val="000000"/>
          <w:sz w:val="20"/>
        </w:rPr>
        <w:t xml:space="preserve">bali</w:t>
      </w:r>
      <w:r>
        <w:rPr>
          <w:rFonts w:ascii="Times New Roman" w:hAnsi="Times New Roman" w:eastAsia="Times New Roman" w:cs="Times New Roman"/>
          <w:color w:val="000000"/>
          <w:sz w:val="24"/>
        </w:rPr>
        <w:t xml:space="preserve"> (46–48 sampel benar dari 53), dan </w:t>
      </w:r>
      <w:r>
        <w:rPr>
          <w:rFonts w:ascii="Courier New" w:hAnsi="Courier New" w:eastAsia="Courier New" w:cs="Courier New"/>
          <w:color w:val="000000"/>
          <w:sz w:val="20"/>
        </w:rPr>
        <w:t xml:space="preserve">po</w:t>
      </w:r>
      <w:r>
        <w:rPr>
          <w:rFonts w:ascii="Times New Roman" w:hAnsi="Times New Roman" w:eastAsia="Times New Roman" w:cs="Times New Roman"/>
          <w:color w:val="000000"/>
          <w:sz w:val="24"/>
        </w:rPr>
        <w:t xml:space="preserve"> (33–34 sampel benar dari 34).</w:t>
      </w:r>
      <w:r/>
    </w:p>
    <w:p w14:paraId="53462233">
      <w:pPr>
        <w:pStyle w:val="992"/>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Pola Kebingungan Antar-Ras Fenotipik:</w:t>
      </w:r>
      <w:r>
        <w:rPr>
          <w:rFonts w:ascii="Times New Roman" w:hAnsi="Times New Roman" w:eastAsia="Times New Roman" w:cs="Times New Roman"/>
          <w:color w:val="000000"/>
          <w:sz w:val="24"/>
        </w:rPr>
        <w:t xml:space="preserve"> Misklasifikasi terkonsentrasi pada dua sumbu biologis:</w:t>
      </w:r>
      <w:r/>
    </w:p>
    <w:p w14:paraId="25D3A1CE">
      <w:pPr>
        <w:pStyle w:val="992"/>
        <w:numPr>
          <w:ilvl w:val="1"/>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Sapi Aceh vs. Sapi Madura/Pasundan:</w:t>
      </w:r>
      <w:r>
        <w:rPr>
          <w:rFonts w:ascii="Times New Roman" w:hAnsi="Times New Roman" w:eastAsia="Times New Roman" w:cs="Times New Roman"/>
          <w:color w:val="000000"/>
          <w:sz w:val="24"/>
        </w:rPr>
        <w:t xml:space="preserve"> Citra Sapi Aceh betina kerap terprediksi sebagai Pasundan atau Madura akibat kesamaan gradasi warna bulu merah kecokelatan dan ukuran postur sedang.</w:t>
      </w:r>
      <w:r/>
    </w:p>
    <w:p w14:paraId="43F3CBA8">
      <w:pPr>
        <w:pStyle w:val="992"/>
        <w:numPr>
          <w:ilvl w:val="1"/>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Sapi Limusin muda vs. Sapi Bali betina:</w:t>
      </w:r>
      <w:r>
        <w:rPr>
          <w:rFonts w:ascii="Times New Roman" w:hAnsi="Times New Roman" w:eastAsia="Times New Roman" w:cs="Times New Roman"/>
          <w:color w:val="000000"/>
          <w:sz w:val="24"/>
        </w:rPr>
        <w:t xml:space="preserve"> Beberapa citra Limusin muda terprediksi sebagai Bali akibat kesamaan sudut lateral pada warna bulu kemerahan.</w:t>
      </w:r>
      <w:r/>
    </w:p>
    <w:p w14:paraId="3CA3E59A">
      <w:pPr>
        <w:pStyle w:val="992"/>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Ketiadaan Kebingungan Sapi vs. Non-Sapi pada CNN:</w:t>
      </w:r>
      <w:r>
        <w:rPr>
          <w:rFonts w:ascii="Times New Roman" w:hAnsi="Times New Roman" w:eastAsia="Times New Roman" w:cs="Times New Roman"/>
          <w:color w:val="000000"/>
          <w:sz w:val="24"/>
        </w:rPr>
        <w:t xml:space="preserve"> Pada panel MobileNetV3Large dan EfficientNetB0, baris </w:t>
      </w:r>
      <w:r>
        <w:rPr>
          <w:rFonts w:ascii="Courier New" w:hAnsi="Courier New" w:eastAsia="Courier New" w:cs="Courier New"/>
          <w:color w:val="000000"/>
          <w:sz w:val="20"/>
        </w:rPr>
        <w:t xml:space="preserve">non_sapi</w:t>
      </w:r>
      <w:r>
        <w:rPr>
          <w:rFonts w:ascii="Times New Roman" w:hAnsi="Times New Roman" w:eastAsia="Times New Roman" w:cs="Times New Roman"/>
          <w:color w:val="000000"/>
          <w:sz w:val="24"/>
        </w:rPr>
        <w:t xml:space="preserve"> terisolasi secara sempurna (176/176 sampel terklasifikasi benar tanpa satu pun sampel sapi yang terbuang ke kelas non-sapi).</w:t>
      </w:r>
      <w:r/>
    </w:p>
    <w:p w14:paraId="687D7F2E">
      <w:pPr>
        <w:pStyle w:val="930"/>
        <w:pBdr/>
        <w:spacing/>
        <w:ind/>
        <w:rPr>
          <w14:ligatures w14:val="none"/>
        </w:rPr>
      </w:pPr>
      <w:r>
        <w:t xml:space="preserve">3.5 Validasi Statistik Formal: Uji McNemar 8x8 dan Pembuktian Hipotesis Inductive Bias</w:t>
      </w:r>
      <w:r>
        <w:rPr>
          <w14:ligatures w14:val="none"/>
        </w:rPr>
      </w:r>
      <w:r>
        <w:rPr>
          <w14:ligatures w14:val="none"/>
        </w:rPr>
      </w:r>
    </w:p>
    <w:p w14:paraId="11E452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Untuk menguji apakah perbedaan performa antar-arsitektur memiliki signifikansi statistik formal atau semata-mata merupakan fluktuasi acak, dilakukan pengujian </w:t>
      </w:r>
      <w:r>
        <w:rPr>
          <w:rFonts w:ascii="Times New Roman" w:hAnsi="Times New Roman" w:eastAsia="Times New Roman" w:cs="Times New Roman"/>
          <w:i/>
          <w:color w:val="000000"/>
          <w:sz w:val="24"/>
        </w:rPr>
        <w:t xml:space="preserve">Pairwise McNemar's Test</w:t>
      </w:r>
      <w:r>
        <w:rPr>
          <w:rFonts w:ascii="Times New Roman" w:hAnsi="Times New Roman" w:eastAsia="Times New Roman" w:cs="Times New Roman"/>
          <w:color w:val="000000"/>
          <w:sz w:val="24"/>
        </w:rPr>
        <w:t xml:space="preserve"> (</w:t>
      </w:r>
      <m:oMath>
        <m:r>
          <w:rPr>
            <w:rFonts w:ascii="Cambria Math" w:hAnsi="Cambria Math" w:eastAsia="Cambria Math" w:cs="Cambria Math"/>
          </w:rPr>
          <m:rPr/>
          <m:t>α=0.05</m:t>
        </m:r>
      </m:oMath>
      <w:r>
        <w:rPr>
          <w:rFonts w:ascii="Times New Roman" w:hAnsi="Times New Roman" w:eastAsia="Times New Roman" w:cs="Times New Roman"/>
          <w:color w:val="000000"/>
          <w:sz w:val="24"/>
        </w:rPr>
        <w:t xml:space="preserve">) pada seluruh 28 pasangan model dari prediksi Fase 2 (</w:t>
      </w:r>
      <m:oMath>
        <m:r>
          <w:rPr>
            <w:rFonts w:ascii="Cambria Math" w:hAnsi="Cambria Math" w:eastAsia="Cambria Math" w:cs="Cambria Math"/>
          </w:rPr>
          <m:rPr/>
          <m:t>N=313</m:t>
        </m:r>
      </m:oMath>
      <w:r>
        <w:rPr>
          <w:rFonts w:ascii="Times New Roman" w:hAnsi="Times New Roman" w:eastAsia="Times New Roman" w:cs="Times New Roman"/>
          <w:color w:val="000000"/>
          <w:sz w:val="24"/>
        </w:rPr>
        <w:t xml:space="preserve">). Tabel 4 merangkum matriks hasil uji McNemar berpasangan.</w:t>
      </w:r>
      <w:r/>
    </w:p>
    <w:p w14:paraId="04E444FA">
      <w:pPr>
        <w:pStyle w:val="967"/>
        <w:pBdr/>
        <w:spacing/>
        <w:ind/>
        <w:rPr>
          <w14:ligatures w14:val="none"/>
        </w:rPr>
      </w:pPr>
      <w:r>
        <w:t xml:space="preserve">Tabel 1.4 Matriks Uji Signifikansi Statistik Pairwise McNemar (8x8 Pasangan Model)</w:t>
      </w:r>
      <w:r>
        <w:rPr>
          <w14:ligatures w14:val="none"/>
        </w:rPr>
      </w:r>
      <w:r>
        <w:rPr>
          <w14:ligatures w14:val="none"/>
        </w:rPr>
      </w:r>
    </w:p>
    <w:tbl>
      <w:tblPr>
        <w:tblStyle w:val="803"/>
        <w:tblW w:w="0" w:type="auto"/>
        <w:tblBorders/>
        <w:tblLayout w:type="autofit"/>
        <w:tblLook w:val="04A0" w:firstRow="1" w:lastRow="0" w:firstColumn="1" w:lastColumn="0" w:noHBand="0" w:noVBand="1"/>
      </w:tblPr>
      <w:tblGrid>
        <w:gridCol w:w="2008"/>
        <w:gridCol w:w="2008"/>
        <w:gridCol w:w="2008"/>
        <w:gridCol w:w="2008"/>
        <w:gridCol w:w="2008"/>
      </w:tblGrid>
      <w:tr>
        <w:trPr>
          <w:tblHeader/>
        </w:trPr>
        <w:tc>
          <w:tcPr>
            <w:tcBorders/>
            <w:tcW w:w="2008" w:type="dxa"/>
            <w:vAlign w:val="center"/>
          </w:tcPr>
          <w:p w14:paraId="0DEF50E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Pasangan Model (Model A vs. Model B)</w:t>
            </w:r>
            <w:r/>
          </w:p>
        </w:tc>
        <w:tc>
          <w:tcPr>
            <w:tcBorders/>
            <w:tcW w:w="2008" w:type="dxa"/>
            <w:vAlign w:val="center"/>
          </w:tcPr>
          <w:p w14:paraId="4EFF358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Kontingensi </w:t>
            </w:r>
            <m:oMath>
              <m:r>
                <w:rPr>
                  <w:rFonts w:ascii="Cambria Math" w:hAnsi="Cambria Math" w:eastAsia="Cambria Math" w:cs="Cambria Math"/>
                </w:rPr>
                <m:rPr/>
                <m:t>b</m:t>
              </m:r>
            </m:oMath>
            <w:r>
              <w:rPr>
                <w:rFonts w:ascii="Times New Roman" w:hAnsi="Times New Roman" w:eastAsia="Times New Roman" w:cs="Times New Roman"/>
                <w:b/>
                <w:color w:val="000000"/>
                <w:sz w:val="24"/>
              </w:rPr>
              <w:t xml:space="preserve"> (</w:t>
            </w:r>
            <m:oMath>
              <m:sSup>
                <m:sSupPr>
                  <m:ctrlPr/>
                </m:sSupPr>
                <m:e>
                  <m:r>
                    <w:rPr>
                      <w:rFonts w:ascii="Cambria Math" w:hAnsi="Cambria Math" w:eastAsia="Cambria Math" w:cs="Cambria Math"/>
                    </w:rPr>
                    <m:rPr/>
                    <m:t>A</m:t>
                  </m:r>
                </m:e>
                <m:sup>
                  <m:r>
                    <w:rPr>
                      <w:rFonts w:ascii="Cambria Math" w:hAnsi="Cambria Math" w:eastAsia="Cambria Math" w:cs="Cambria Math"/>
                    </w:rPr>
                    <m:rPr/>
                    <m:t>+</m:t>
                  </m:r>
                </m:sup>
              </m:sSup>
              <m:sSup>
                <m:sSupPr>
                  <m:ctrlPr>
                    <w:rPr>
                      <w:rFonts w:ascii="Cambria Math" w:hAnsi="Cambria Math" w:eastAsia="Cambria Math" w:cs="Cambria Math"/>
                    </w:rPr>
                  </m:ctrlPr>
                </m:sSupPr>
                <m:e>
                  <m:r>
                    <w:rPr>
                      <w:rFonts w:ascii="Cambria Math" w:hAnsi="Cambria Math" w:eastAsia="Cambria Math" w:cs="Cambria Math"/>
                    </w:rPr>
                    <m:rPr/>
                    <m:t>B</m:t>
                  </m:r>
                </m:e>
                <m:sup>
                  <m:r>
                    <w:rPr>
                      <w:rFonts w:ascii="Cambria Math" w:hAnsi="Cambria Math" w:eastAsia="Cambria Math" w:cs="Cambria Math"/>
                    </w:rPr>
                    <m:rPr/>
                    <m:t>-</m:t>
                  </m:r>
                </m:sup>
              </m:sSup>
            </m:oMath>
            <w:r>
              <w:rPr>
                <w:rFonts w:ascii="Times New Roman" w:hAnsi="Times New Roman" w:eastAsia="Times New Roman" w:cs="Times New Roman"/>
                <w:b/>
                <w:color w:val="000000"/>
                <w:sz w:val="24"/>
              </w:rPr>
              <w:t xml:space="preserve">)</w:t>
            </w:r>
            <w:r/>
          </w:p>
        </w:tc>
        <w:tc>
          <w:tcPr>
            <w:tcBorders/>
            <w:tcW w:w="2008" w:type="dxa"/>
            <w:vAlign w:val="center"/>
          </w:tcPr>
          <w:p w14:paraId="71CB7E3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Kontingensi </w:t>
            </w:r>
            <m:oMath>
              <m:r>
                <w:rPr>
                  <w:rFonts w:ascii="Cambria Math" w:hAnsi="Cambria Math" w:eastAsia="Cambria Math" w:cs="Cambria Math"/>
                </w:rPr>
                <m:rPr/>
                <m:t>c</m:t>
              </m:r>
            </m:oMath>
            <w:r>
              <w:rPr>
                <w:rFonts w:ascii="Times New Roman" w:hAnsi="Times New Roman" w:eastAsia="Times New Roman" w:cs="Times New Roman"/>
                <w:b/>
                <w:color w:val="000000"/>
                <w:sz w:val="24"/>
              </w:rPr>
              <w:t xml:space="preserve"> (</w:t>
            </w:r>
            <m:oMath>
              <m:sSup>
                <m:sSupPr>
                  <m:ctrlPr/>
                </m:sSupPr>
                <m:e>
                  <m:r>
                    <w:rPr>
                      <w:rFonts w:ascii="Cambria Math" w:hAnsi="Cambria Math" w:eastAsia="Cambria Math" w:cs="Cambria Math"/>
                    </w:rPr>
                    <m:rPr/>
                    <m:t>A</m:t>
                  </m:r>
                </m:e>
                <m:sup>
                  <m:r>
                    <w:rPr>
                      <w:rFonts w:ascii="Cambria Math" w:hAnsi="Cambria Math" w:eastAsia="Cambria Math" w:cs="Cambria Math"/>
                    </w:rPr>
                    <m:rPr/>
                    <m:t>-</m:t>
                  </m:r>
                </m:sup>
              </m:sSup>
              <m:sSup>
                <m:sSupPr>
                  <m:ctrlPr>
                    <w:rPr>
                      <w:rFonts w:ascii="Cambria Math" w:hAnsi="Cambria Math" w:eastAsia="Cambria Math" w:cs="Cambria Math"/>
                    </w:rPr>
                  </m:ctrlPr>
                </m:sSupPr>
                <m:e>
                  <m:r>
                    <w:rPr>
                      <w:rFonts w:ascii="Cambria Math" w:hAnsi="Cambria Math" w:eastAsia="Cambria Math" w:cs="Cambria Math"/>
                    </w:rPr>
                    <m:rPr/>
                    <m:t>B</m:t>
                  </m:r>
                </m:e>
                <m:sup>
                  <m:r>
                    <w:rPr>
                      <w:rFonts w:ascii="Cambria Math" w:hAnsi="Cambria Math" w:eastAsia="Cambria Math" w:cs="Cambria Math"/>
                    </w:rPr>
                    <m:rPr/>
                    <m:t>+</m:t>
                  </m:r>
                </m:sup>
              </m:sSup>
            </m:oMath>
            <w:r>
              <w:rPr>
                <w:rFonts w:ascii="Times New Roman" w:hAnsi="Times New Roman" w:eastAsia="Times New Roman" w:cs="Times New Roman"/>
                <w:b/>
                <w:color w:val="000000"/>
                <w:sz w:val="24"/>
              </w:rPr>
              <w:t xml:space="preserve">)</w:t>
            </w:r>
            <w:r/>
          </w:p>
        </w:tc>
        <w:tc>
          <w:tcPr>
            <w:tcBorders/>
            <w:tcW w:w="2008" w:type="dxa"/>
            <w:vAlign w:val="center"/>
          </w:tcPr>
          <w:p w14:paraId="197DAD2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Nilai </w:t>
            </w:r>
            <m:oMath>
              <m:r>
                <w:rPr>
                  <w:rFonts w:ascii="Cambria Math" w:hAnsi="Cambria Math" w:eastAsia="Cambria Math" w:cs="Cambria Math"/>
                </w:rPr>
                <m:rPr/>
                <m:t>p</m:t>
              </m:r>
            </m:oMath>
            <w:r>
              <w:rPr>
                <w:rFonts w:ascii="Times New Roman" w:hAnsi="Times New Roman" w:eastAsia="Times New Roman" w:cs="Times New Roman"/>
                <w:b/>
                <w:color w:val="000000"/>
                <w:sz w:val="24"/>
              </w:rPr>
              <w:t xml:space="preserve"> (</w:t>
            </w:r>
            <w:r>
              <w:rPr>
                <w:rFonts w:ascii="Times New Roman" w:hAnsi="Times New Roman" w:eastAsia="Times New Roman" w:cs="Times New Roman"/>
                <w:b/>
                <w:i/>
                <w:color w:val="000000"/>
                <w:sz w:val="24"/>
              </w:rPr>
              <w:t xml:space="preserve">p-value</w:t>
            </w:r>
            <w:r>
              <w:rPr>
                <w:rFonts w:ascii="Times New Roman" w:hAnsi="Times New Roman" w:eastAsia="Times New Roman" w:cs="Times New Roman"/>
                <w:b/>
                <w:color w:val="000000"/>
                <w:sz w:val="24"/>
              </w:rPr>
              <w:t xml:space="preserve">)</w:t>
            </w:r>
            <w:r/>
          </w:p>
        </w:tc>
        <w:tc>
          <w:tcPr>
            <w:tcBorders/>
            <w:tcW w:w="2008" w:type="dxa"/>
            <w:vAlign w:val="center"/>
          </w:tcPr>
          <w:p w14:paraId="14D452D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Kesimpulan Signifikansi (</w:t>
            </w:r>
            <m:oMath>
              <m:r>
                <w:rPr>
                  <w:rFonts w:ascii="Cambria Math" w:hAnsi="Cambria Math" w:eastAsia="Cambria Math" w:cs="Cambria Math"/>
                </w:rPr>
                <m:rPr/>
                <m:t>α=0.05</m:t>
              </m:r>
            </m:oMath>
            <w:r>
              <w:rPr>
                <w:rFonts w:ascii="Times New Roman" w:hAnsi="Times New Roman" w:eastAsia="Times New Roman" w:cs="Times New Roman"/>
                <w:b/>
                <w:color w:val="000000"/>
                <w:sz w:val="24"/>
              </w:rPr>
              <w:t xml:space="preserve">)</w:t>
            </w:r>
            <w:r/>
          </w:p>
        </w:tc>
      </w:tr>
      <w:tr>
        <w:trPr/>
        <w:tc>
          <w:tcPr>
            <w:tcBorders/>
            <w:tcW w:w="2008" w:type="dxa"/>
            <w:vAlign w:val="center"/>
          </w:tcPr>
          <w:p w14:paraId="633611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MobileNetV3Large vs. MobileViT-XS</w:t>
            </w:r>
            <w:r/>
          </w:p>
        </w:tc>
        <w:tc>
          <w:tcPr>
            <w:tcBorders/>
            <w:tcW w:w="2008" w:type="dxa"/>
            <w:vAlign w:val="center"/>
          </w:tcPr>
          <w:p w14:paraId="77D4A90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29</w:t>
            </w:r>
            <w:r/>
          </w:p>
        </w:tc>
        <w:tc>
          <w:tcPr>
            <w:tcBorders/>
            <w:tcW w:w="2008" w:type="dxa"/>
            <w:vAlign w:val="center"/>
          </w:tcPr>
          <w:p w14:paraId="5E2DB21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6</w:t>
            </w:r>
            <w:r/>
          </w:p>
        </w:tc>
        <w:tc>
          <w:tcPr>
            <w:tcBorders/>
            <w:tcW w:w="2008" w:type="dxa"/>
            <w:vAlign w:val="center"/>
          </w:tcPr>
          <w:p w14:paraId="66F42E5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0.0002</w:t>
            </w:r>
            <w:r/>
          </w:p>
        </w:tc>
        <w:tc>
          <w:tcPr>
            <w:tcBorders/>
            <w:tcW w:w="2008" w:type="dxa"/>
            <w:vAlign w:val="center"/>
          </w:tcPr>
          <w:p w14:paraId="13D27E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Signifikan (</w:t>
            </w:r>
            <m:oMath>
              <m:r>
                <w:rPr>
                  <w:rFonts w:ascii="Cambria Math" w:hAnsi="Cambria Math" w:eastAsia="Cambria Math" w:cs="Cambria Math"/>
                </w:rPr>
                <m:rPr/>
                <m:t>p&lt;0.05</m:t>
              </m:r>
            </m:oMath>
            <w:r>
              <w:rPr>
                <w:rFonts w:ascii="Times New Roman" w:hAnsi="Times New Roman" w:eastAsia="Times New Roman" w:cs="Times New Roman"/>
                <w:b/>
                <w:color w:val="000000"/>
                <w:sz w:val="24"/>
              </w:rPr>
              <w:t xml:space="preserve">) - CNN Menang Mutlak</w:t>
            </w:r>
            <w:r/>
          </w:p>
        </w:tc>
      </w:tr>
      <w:tr>
        <w:trPr/>
        <w:tc>
          <w:tcPr>
            <w:tcBorders/>
            <w:tcW w:w="2008" w:type="dxa"/>
            <w:vAlign w:val="center"/>
          </w:tcPr>
          <w:p w14:paraId="72048C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EfficientNetB0 vs. MobileViT-XS</w:t>
            </w:r>
            <w:r/>
          </w:p>
        </w:tc>
        <w:tc>
          <w:tcPr>
            <w:tcBorders/>
            <w:tcW w:w="2008" w:type="dxa"/>
            <w:vAlign w:val="center"/>
          </w:tcPr>
          <w:p w14:paraId="5AF600D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26</w:t>
            </w:r>
            <w:r/>
          </w:p>
        </w:tc>
        <w:tc>
          <w:tcPr>
            <w:tcBorders/>
            <w:tcW w:w="2008" w:type="dxa"/>
            <w:vAlign w:val="center"/>
          </w:tcPr>
          <w:p w14:paraId="4731F9F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4</w:t>
            </w:r>
            <w:r/>
          </w:p>
        </w:tc>
        <w:tc>
          <w:tcPr>
            <w:tcBorders/>
            <w:tcW w:w="2008" w:type="dxa"/>
            <w:vAlign w:val="center"/>
          </w:tcPr>
          <w:p w14:paraId="7481057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0.0001</w:t>
            </w:r>
            <w:r/>
          </w:p>
        </w:tc>
        <w:tc>
          <w:tcPr>
            <w:tcBorders/>
            <w:tcW w:w="2008" w:type="dxa"/>
            <w:vAlign w:val="center"/>
          </w:tcPr>
          <w:p w14:paraId="4AD5C3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Signifikan (</w:t>
            </w:r>
            <w:r>
              <w:rPr>
                <w:rFonts w:ascii="Times New Roman" w:hAnsi="Times New Roman" w:eastAsia="Times New Roman" w:cs="Times New Roman"/>
                <w:b/>
                <w:color w:val="000000"/>
                <w:sz w:val="24"/>
              </w:rPr>
            </w:r>
            <m:oMath>
              <m:r>
                <w:rPr>
                  <w:rFonts w:ascii="Cambria Math" w:hAnsi="Cambria Math" w:eastAsia="Cambria Math" w:cs="Cambria Math"/>
                </w:rPr>
                <m:rPr/>
                <m:t>p&lt;0.05</m:t>
              </m:r>
            </m:oMath>
            <w:r>
              <w:rPr>
                <w:rFonts w:ascii="Times New Roman" w:hAnsi="Times New Roman" w:eastAsia="Times New Roman" w:cs="Times New Roman"/>
                <w:b/>
                <w:color w:val="000000"/>
                <w:sz w:val="24"/>
              </w:rPr>
              <w:t xml:space="preserve">) - CNN Menang Mutlak</w:t>
            </w:r>
            <w:r/>
          </w:p>
        </w:tc>
      </w:tr>
      <w:tr>
        <w:trPr/>
        <w:tc>
          <w:tcPr>
            <w:tcBorders/>
            <w:tcW w:w="2008" w:type="dxa"/>
            <w:vAlign w:val="center"/>
          </w:tcPr>
          <w:p w14:paraId="5629FA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DenseNet121 vs. MobileViT-XS</w:t>
            </w:r>
            <w:r/>
          </w:p>
        </w:tc>
        <w:tc>
          <w:tcPr>
            <w:tcBorders/>
            <w:tcW w:w="2008" w:type="dxa"/>
            <w:vAlign w:val="center"/>
          </w:tcPr>
          <w:p w14:paraId="183835A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29</w:t>
            </w:r>
            <w:r/>
          </w:p>
        </w:tc>
        <w:tc>
          <w:tcPr>
            <w:tcBorders/>
            <w:tcW w:w="2008" w:type="dxa"/>
            <w:vAlign w:val="center"/>
          </w:tcPr>
          <w:p w14:paraId="256DD39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10</w:t>
            </w:r>
            <w:r/>
          </w:p>
        </w:tc>
        <w:tc>
          <w:tcPr>
            <w:tcBorders/>
            <w:tcW w:w="2008" w:type="dxa"/>
            <w:vAlign w:val="center"/>
          </w:tcPr>
          <w:p w14:paraId="2D521FC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0.0039</w:t>
            </w:r>
            <w:r/>
          </w:p>
        </w:tc>
        <w:tc>
          <w:tcPr>
            <w:tcBorders/>
            <w:tcW w:w="2008" w:type="dxa"/>
            <w:vAlign w:val="center"/>
          </w:tcPr>
          <w:p w14:paraId="55997A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Signifikan (</w:t>
            </w:r>
            <w:r>
              <w:rPr>
                <w:rFonts w:ascii="Times New Roman" w:hAnsi="Times New Roman" w:eastAsia="Times New Roman" w:cs="Times New Roman"/>
                <w:b/>
                <w:color w:val="000000"/>
                <w:sz w:val="24"/>
              </w:rPr>
            </w:r>
            <m:oMath>
              <m:r>
                <w:rPr>
                  <w:rFonts w:ascii="Cambria Math" w:hAnsi="Cambria Math" w:eastAsia="Cambria Math" w:cs="Cambria Math"/>
                </w:rPr>
                <m:rPr/>
                <m:t>p&lt;0.05</m:t>
              </m:r>
            </m:oMath>
            <w:r>
              <w:rPr>
                <w:rFonts w:ascii="Times New Roman" w:hAnsi="Times New Roman" w:eastAsia="Times New Roman" w:cs="Times New Roman"/>
                <w:b/>
                <w:color w:val="000000"/>
                <w:sz w:val="24"/>
              </w:rPr>
              <w:t xml:space="preserve">) - CNN Menang Mutlak</w:t>
            </w:r>
            <w:r/>
          </w:p>
        </w:tc>
      </w:tr>
      <w:tr>
        <w:trPr/>
        <w:tc>
          <w:tcPr>
            <w:tcBorders/>
            <w:tcW w:w="2008" w:type="dxa"/>
            <w:vAlign w:val="center"/>
          </w:tcPr>
          <w:p w14:paraId="1306C6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ResNet50 vs. MobileViT-XS</w:t>
            </w:r>
            <w:r/>
          </w:p>
        </w:tc>
        <w:tc>
          <w:tcPr>
            <w:tcBorders/>
            <w:tcW w:w="2008" w:type="dxa"/>
            <w:vAlign w:val="center"/>
          </w:tcPr>
          <w:p w14:paraId="78FA91B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30</w:t>
            </w:r>
            <w:r/>
          </w:p>
        </w:tc>
        <w:tc>
          <w:tcPr>
            <w:tcBorders/>
            <w:tcW w:w="2008" w:type="dxa"/>
            <w:vAlign w:val="center"/>
          </w:tcPr>
          <w:p w14:paraId="767F5DC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11</w:t>
            </w:r>
            <w:r/>
          </w:p>
        </w:tc>
        <w:tc>
          <w:tcPr>
            <w:tcBorders/>
            <w:tcW w:w="2008" w:type="dxa"/>
            <w:vAlign w:val="center"/>
          </w:tcPr>
          <w:p w14:paraId="7AB4821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0.0049</w:t>
            </w:r>
            <w:r/>
          </w:p>
        </w:tc>
        <w:tc>
          <w:tcPr>
            <w:tcBorders/>
            <w:tcW w:w="2008" w:type="dxa"/>
            <w:vAlign w:val="center"/>
          </w:tcPr>
          <w:p w14:paraId="1944A5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Signifikan (</w:t>
            </w:r>
            <w:r>
              <w:rPr>
                <w:rFonts w:ascii="Times New Roman" w:hAnsi="Times New Roman" w:eastAsia="Times New Roman" w:cs="Times New Roman"/>
                <w:b/>
                <w:color w:val="000000"/>
                <w:sz w:val="24"/>
              </w:rPr>
            </w:r>
            <m:oMath>
              <m:r>
                <w:rPr>
                  <w:rFonts w:ascii="Cambria Math" w:hAnsi="Cambria Math" w:eastAsia="Cambria Math" w:cs="Cambria Math"/>
                </w:rPr>
                <m:rPr/>
                <m:t>p&lt;0.05</m:t>
              </m:r>
            </m:oMath>
            <w:r>
              <w:rPr>
                <w:rFonts w:ascii="Times New Roman" w:hAnsi="Times New Roman" w:eastAsia="Times New Roman" w:cs="Times New Roman"/>
                <w:b/>
                <w:color w:val="000000"/>
                <w:sz w:val="24"/>
              </w:rPr>
              <w:t xml:space="preserve">) - CNN Menang Mutlak</w:t>
            </w:r>
            <w:r/>
          </w:p>
        </w:tc>
      </w:tr>
      <w:tr>
        <w:trPr/>
        <w:tc>
          <w:tcPr>
            <w:tcBorders/>
            <w:tcW w:w="2008" w:type="dxa"/>
            <w:vAlign w:val="center"/>
          </w:tcPr>
          <w:p w14:paraId="578DF5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EfficientNetV2S vs. MobileViT-XS</w:t>
            </w:r>
            <w:r/>
          </w:p>
        </w:tc>
        <w:tc>
          <w:tcPr>
            <w:tcBorders/>
            <w:tcW w:w="2008" w:type="dxa"/>
            <w:vAlign w:val="center"/>
          </w:tcPr>
          <w:p w14:paraId="5417267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27</w:t>
            </w:r>
            <w:r/>
          </w:p>
        </w:tc>
        <w:tc>
          <w:tcPr>
            <w:tcBorders/>
            <w:tcW w:w="2008" w:type="dxa"/>
            <w:vAlign w:val="center"/>
          </w:tcPr>
          <w:p w14:paraId="504B3A1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9</w:t>
            </w:r>
            <w:r/>
          </w:p>
        </w:tc>
        <w:tc>
          <w:tcPr>
            <w:tcBorders/>
            <w:tcW w:w="2008" w:type="dxa"/>
            <w:vAlign w:val="center"/>
          </w:tcPr>
          <w:p w14:paraId="3AD61C6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0.0046</w:t>
            </w:r>
            <w:r/>
          </w:p>
        </w:tc>
        <w:tc>
          <w:tcPr>
            <w:tcBorders/>
            <w:tcW w:w="2008" w:type="dxa"/>
            <w:vAlign w:val="center"/>
          </w:tcPr>
          <w:p w14:paraId="15713E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Signifikan (</w:t>
            </w:r>
            <w:r>
              <w:rPr>
                <w:rFonts w:ascii="Times New Roman" w:hAnsi="Times New Roman" w:eastAsia="Times New Roman" w:cs="Times New Roman"/>
                <w:b/>
                <w:color w:val="000000"/>
                <w:sz w:val="24"/>
              </w:rPr>
            </w:r>
            <m:oMath>
              <m:r>
                <w:rPr>
                  <w:rFonts w:ascii="Cambria Math" w:hAnsi="Cambria Math" w:eastAsia="Cambria Math" w:cs="Cambria Math"/>
                </w:rPr>
                <m:rPr/>
                <m:t>p&lt;0.05</m:t>
              </m:r>
            </m:oMath>
            <w:r>
              <w:rPr>
                <w:rFonts w:ascii="Times New Roman" w:hAnsi="Times New Roman" w:eastAsia="Times New Roman" w:cs="Times New Roman"/>
                <w:b/>
                <w:color w:val="000000"/>
                <w:sz w:val="24"/>
              </w:rPr>
              <w:t xml:space="preserve">) - CNN Menang Mutlak</w:t>
            </w:r>
            <w:r/>
          </w:p>
        </w:tc>
      </w:tr>
      <w:tr>
        <w:trPr/>
        <w:tc>
          <w:tcPr>
            <w:tcBorders/>
            <w:tcW w:w="2008" w:type="dxa"/>
            <w:vAlign w:val="center"/>
          </w:tcPr>
          <w:p w14:paraId="287C5A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ConvNeXtTiny vs. MobileViT-XS</w:t>
            </w:r>
            <w:r/>
          </w:p>
        </w:tc>
        <w:tc>
          <w:tcPr>
            <w:tcBorders/>
            <w:tcW w:w="2008" w:type="dxa"/>
            <w:vAlign w:val="center"/>
          </w:tcPr>
          <w:p w14:paraId="01C46EB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28</w:t>
            </w:r>
            <w:r/>
          </w:p>
        </w:tc>
        <w:tc>
          <w:tcPr>
            <w:tcBorders/>
            <w:tcW w:w="2008" w:type="dxa"/>
            <w:vAlign w:val="center"/>
          </w:tcPr>
          <w:p w14:paraId="1217669C">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12</w:t>
            </w:r>
            <w:r/>
          </w:p>
        </w:tc>
        <w:tc>
          <w:tcPr>
            <w:tcBorders/>
            <w:tcW w:w="2008" w:type="dxa"/>
            <w:vAlign w:val="center"/>
          </w:tcPr>
          <w:p w14:paraId="391F226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0.0177</w:t>
            </w:r>
            <w:r/>
          </w:p>
        </w:tc>
        <w:tc>
          <w:tcPr>
            <w:tcBorders/>
            <w:tcW w:w="2008" w:type="dxa"/>
            <w:vAlign w:val="center"/>
          </w:tcPr>
          <w:p w14:paraId="727D70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Signifikan (</w:t>
            </w:r>
            <w:r>
              <w:rPr>
                <w:rFonts w:ascii="Times New Roman" w:hAnsi="Times New Roman" w:eastAsia="Times New Roman" w:cs="Times New Roman"/>
                <w:b/>
                <w:color w:val="000000"/>
                <w:sz w:val="24"/>
              </w:rPr>
            </w:r>
            <m:oMath>
              <m:r>
                <w:rPr>
                  <w:rFonts w:ascii="Cambria Math" w:hAnsi="Cambria Math" w:eastAsia="Cambria Math" w:cs="Cambria Math"/>
                </w:rPr>
                <m:rPr/>
                <m:t>p&lt;0.05</m:t>
              </m:r>
            </m:oMath>
            <w:r>
              <w:rPr>
                <w:rFonts w:ascii="Times New Roman" w:hAnsi="Times New Roman" w:eastAsia="Times New Roman" w:cs="Times New Roman"/>
                <w:b/>
                <w:color w:val="000000"/>
                <w:sz w:val="24"/>
              </w:rPr>
              <w:t xml:space="preserve">) - CNN Menang Mutlak</w:t>
            </w:r>
            <w:r/>
          </w:p>
        </w:tc>
      </w:tr>
      <w:tr>
        <w:trPr/>
        <w:tc>
          <w:tcPr>
            <w:tcBorders/>
            <w:tcW w:w="2008" w:type="dxa"/>
            <w:vAlign w:val="center"/>
          </w:tcPr>
          <w:p w14:paraId="603D56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MobileNetV2 vs. MobileViT-XS</w:t>
            </w:r>
            <w:r/>
          </w:p>
        </w:tc>
        <w:tc>
          <w:tcPr>
            <w:tcBorders/>
            <w:tcW w:w="2008" w:type="dxa"/>
            <w:vAlign w:val="center"/>
          </w:tcPr>
          <w:p w14:paraId="75F1715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29</w:t>
            </w:r>
            <w:r/>
          </w:p>
        </w:tc>
        <w:tc>
          <w:tcPr>
            <w:tcBorders/>
            <w:tcW w:w="2008" w:type="dxa"/>
            <w:vAlign w:val="center"/>
          </w:tcPr>
          <w:p w14:paraId="70D5D14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13</w:t>
            </w:r>
            <w:r/>
          </w:p>
        </w:tc>
        <w:tc>
          <w:tcPr>
            <w:tcBorders/>
            <w:tcW w:w="2008" w:type="dxa"/>
            <w:vAlign w:val="center"/>
          </w:tcPr>
          <w:p w14:paraId="659DD71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0.0206</w:t>
            </w:r>
            <w:r/>
          </w:p>
        </w:tc>
        <w:tc>
          <w:tcPr>
            <w:tcBorders/>
            <w:tcW w:w="2008" w:type="dxa"/>
            <w:vAlign w:val="center"/>
          </w:tcPr>
          <w:p w14:paraId="0E8D6B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Signifikan (</w:t>
            </w:r>
            <w:r>
              <w:rPr>
                <w:rFonts w:ascii="Times New Roman" w:hAnsi="Times New Roman" w:eastAsia="Times New Roman" w:cs="Times New Roman"/>
                <w:b/>
                <w:color w:val="000000"/>
                <w:sz w:val="24"/>
              </w:rPr>
            </w:r>
            <m:oMath>
              <m:r>
                <w:rPr>
                  <w:rFonts w:ascii="Cambria Math" w:hAnsi="Cambria Math" w:eastAsia="Cambria Math" w:cs="Cambria Math"/>
                </w:rPr>
                <m:rPr/>
                <m:t>p&lt;0.05</m:t>
              </m:r>
            </m:oMath>
            <w:r>
              <w:rPr>
                <w:rFonts w:ascii="Times New Roman" w:hAnsi="Times New Roman" w:eastAsia="Times New Roman" w:cs="Times New Roman"/>
                <w:b/>
                <w:color w:val="000000"/>
                <w:sz w:val="24"/>
              </w:rPr>
              <w:t xml:space="preserve">) - CNN Menang Mutlak</w:t>
            </w:r>
            <w:r/>
          </w:p>
        </w:tc>
      </w:tr>
      <w:tr>
        <w:trPr/>
        <w:tc>
          <w:tcPr>
            <w:tcBorders/>
            <w:tcW w:w="2008" w:type="dxa"/>
            <w:vAlign w:val="center"/>
          </w:tcPr>
          <w:p w14:paraId="3CAC4B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MobileNetV3Large vs. EfficientNetB0</w:t>
            </w:r>
            <w:r/>
          </w:p>
        </w:tc>
        <w:tc>
          <w:tcPr>
            <w:tcBorders/>
            <w:tcW w:w="2008" w:type="dxa"/>
            <w:vAlign w:val="center"/>
          </w:tcPr>
          <w:p w14:paraId="59929DA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7</w:t>
            </w:r>
            <w:r/>
          </w:p>
        </w:tc>
        <w:tc>
          <w:tcPr>
            <w:tcBorders/>
            <w:tcW w:w="2008" w:type="dxa"/>
            <w:vAlign w:val="center"/>
          </w:tcPr>
          <w:p w14:paraId="17832A7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6</w:t>
            </w:r>
            <w:r/>
          </w:p>
        </w:tc>
        <w:tc>
          <w:tcPr>
            <w:tcBorders/>
            <w:tcW w:w="2008" w:type="dxa"/>
            <w:vAlign w:val="center"/>
          </w:tcPr>
          <w:p w14:paraId="114209B5">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2008" w:type="dxa"/>
            <w:vAlign w:val="center"/>
          </w:tcPr>
          <w:p w14:paraId="5E6E44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Tidak Signifikan (Performa Setara)</w:t>
            </w:r>
            <w:r/>
          </w:p>
        </w:tc>
      </w:tr>
      <w:tr>
        <w:trPr/>
        <w:tc>
          <w:tcPr>
            <w:tcBorders/>
            <w:tcW w:w="2008" w:type="dxa"/>
            <w:vAlign w:val="center"/>
          </w:tcPr>
          <w:p w14:paraId="63417B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MobileNetV3Large vs. DenseNet121</w:t>
            </w:r>
            <w:r/>
          </w:p>
        </w:tc>
        <w:tc>
          <w:tcPr>
            <w:tcBorders/>
            <w:tcW w:w="2008" w:type="dxa"/>
            <w:vAlign w:val="center"/>
          </w:tcPr>
          <w:p w14:paraId="3F2C39E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w:t>
            </w:r>
            <w:r/>
          </w:p>
        </w:tc>
        <w:tc>
          <w:tcPr>
            <w:tcBorders/>
            <w:tcW w:w="2008" w:type="dxa"/>
            <w:vAlign w:val="center"/>
          </w:tcPr>
          <w:p w14:paraId="41ADB9C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6</w:t>
            </w:r>
            <w:r/>
          </w:p>
        </w:tc>
        <w:tc>
          <w:tcPr>
            <w:tcBorders/>
            <w:tcW w:w="2008" w:type="dxa"/>
            <w:vAlign w:val="center"/>
          </w:tcPr>
          <w:p w14:paraId="616A9BC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0.4545</w:t>
            </w:r>
            <w:r/>
          </w:p>
        </w:tc>
        <w:tc>
          <w:tcPr>
            <w:tcBorders/>
            <w:tcW w:w="2008" w:type="dxa"/>
            <w:vAlign w:val="center"/>
          </w:tcPr>
          <w:p w14:paraId="1C08BB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Tidak Signifikan (Performa Setara)</w:t>
            </w:r>
            <w:r/>
          </w:p>
        </w:tc>
      </w:tr>
      <w:tr>
        <w:trPr/>
        <w:tc>
          <w:tcPr>
            <w:tcBorders/>
            <w:tcW w:w="2008" w:type="dxa"/>
            <w:vAlign w:val="center"/>
          </w:tcPr>
          <w:p w14:paraId="0C3E5B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MobileNetV3Large vs. ResNet50</w:t>
            </w:r>
            <w:r/>
          </w:p>
        </w:tc>
        <w:tc>
          <w:tcPr>
            <w:tcBorders/>
            <w:tcW w:w="2008" w:type="dxa"/>
            <w:vAlign w:val="center"/>
          </w:tcPr>
          <w:p w14:paraId="2711824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w:t>
            </w:r>
            <w:r/>
          </w:p>
        </w:tc>
        <w:tc>
          <w:tcPr>
            <w:tcBorders/>
            <w:tcW w:w="2008" w:type="dxa"/>
            <w:vAlign w:val="center"/>
          </w:tcPr>
          <w:p w14:paraId="4ADA127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6</w:t>
            </w:r>
            <w:r/>
          </w:p>
        </w:tc>
        <w:tc>
          <w:tcPr>
            <w:tcBorders/>
            <w:tcW w:w="2008" w:type="dxa"/>
            <w:vAlign w:val="center"/>
          </w:tcPr>
          <w:p w14:paraId="032CB6C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0.4545</w:t>
            </w:r>
            <w:r/>
          </w:p>
        </w:tc>
        <w:tc>
          <w:tcPr>
            <w:tcBorders/>
            <w:tcW w:w="2008" w:type="dxa"/>
            <w:vAlign w:val="center"/>
          </w:tcPr>
          <w:p w14:paraId="26B081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Tidak Signifikan (Performa Setara)</w:t>
            </w:r>
            <w:r/>
          </w:p>
        </w:tc>
      </w:tr>
      <w:tr>
        <w:trPr/>
        <w:tc>
          <w:tcPr>
            <w:tcBorders/>
            <w:tcW w:w="2008" w:type="dxa"/>
            <w:vAlign w:val="center"/>
          </w:tcPr>
          <w:p w14:paraId="0969F9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MobileNetV3Large vs. EfficientNetV2S</w:t>
            </w:r>
            <w:r/>
          </w:p>
        </w:tc>
        <w:tc>
          <w:tcPr>
            <w:tcBorders/>
            <w:tcW w:w="2008" w:type="dxa"/>
            <w:vAlign w:val="center"/>
          </w:tcPr>
          <w:p w14:paraId="76E8F6A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w:t>
            </w:r>
            <w:r/>
          </w:p>
        </w:tc>
        <w:tc>
          <w:tcPr>
            <w:tcBorders/>
            <w:tcW w:w="2008" w:type="dxa"/>
            <w:vAlign w:val="center"/>
          </w:tcPr>
          <w:p w14:paraId="371930F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5</w:t>
            </w:r>
            <w:r/>
          </w:p>
        </w:tc>
        <w:tc>
          <w:tcPr>
            <w:tcBorders/>
            <w:tcW w:w="2008" w:type="dxa"/>
            <w:vAlign w:val="center"/>
          </w:tcPr>
          <w:p w14:paraId="7942CD21">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0.3018</w:t>
            </w:r>
            <w:r/>
          </w:p>
        </w:tc>
        <w:tc>
          <w:tcPr>
            <w:tcBorders/>
            <w:tcW w:w="2008" w:type="dxa"/>
            <w:vAlign w:val="center"/>
          </w:tcPr>
          <w:p w14:paraId="1EF883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Tidak Signifikan (Performa Setara)</w:t>
            </w:r>
            <w:r/>
          </w:p>
        </w:tc>
      </w:tr>
      <w:tr>
        <w:trPr/>
        <w:tc>
          <w:tcPr>
            <w:tcBorders/>
            <w:tcW w:w="2008" w:type="dxa"/>
            <w:vAlign w:val="center"/>
          </w:tcPr>
          <w:p w14:paraId="59CA62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MobileNetV3Large vs. MobileNetV2</w:t>
            </w:r>
            <w:r/>
          </w:p>
        </w:tc>
        <w:tc>
          <w:tcPr>
            <w:tcBorders/>
            <w:tcW w:w="2008" w:type="dxa"/>
            <w:vAlign w:val="center"/>
          </w:tcPr>
          <w:p w14:paraId="7861B0E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14</w:t>
            </w:r>
            <w:r/>
          </w:p>
        </w:tc>
        <w:tc>
          <w:tcPr>
            <w:tcBorders/>
            <w:tcW w:w="2008" w:type="dxa"/>
            <w:vAlign w:val="center"/>
          </w:tcPr>
          <w:p w14:paraId="3C5BAE49">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7</w:t>
            </w:r>
            <w:r/>
          </w:p>
        </w:tc>
        <w:tc>
          <w:tcPr>
            <w:tcBorders/>
            <w:tcW w:w="2008" w:type="dxa"/>
            <w:vAlign w:val="center"/>
          </w:tcPr>
          <w:p w14:paraId="67C9AC6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0.1892</w:t>
            </w:r>
            <w:r/>
          </w:p>
        </w:tc>
        <w:tc>
          <w:tcPr>
            <w:tcBorders/>
            <w:tcW w:w="2008" w:type="dxa"/>
            <w:vAlign w:val="center"/>
          </w:tcPr>
          <w:p w14:paraId="138C7E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Tidak Signifikan (Performa Setara)</w:t>
            </w:r>
            <w:r/>
          </w:p>
        </w:tc>
      </w:tr>
      <w:tr>
        <w:trPr/>
        <w:tc>
          <w:tcPr>
            <w:tcBorders/>
            <w:tcW w:w="2008" w:type="dxa"/>
            <w:vAlign w:val="center"/>
          </w:tcPr>
          <w:p w14:paraId="6897DF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MobileNetV3Large vs. ConvNeXtTiny</w:t>
            </w:r>
            <w:r/>
          </w:p>
        </w:tc>
        <w:tc>
          <w:tcPr>
            <w:tcBorders/>
            <w:tcW w:w="2008" w:type="dxa"/>
            <w:vAlign w:val="center"/>
          </w:tcPr>
          <w:p w14:paraId="5EE70352">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13</w:t>
            </w:r>
            <w:r/>
          </w:p>
        </w:tc>
        <w:tc>
          <w:tcPr>
            <w:tcBorders/>
            <w:tcW w:w="2008" w:type="dxa"/>
            <w:vAlign w:val="center"/>
          </w:tcPr>
          <w:p w14:paraId="19780EB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6</w:t>
            </w:r>
            <w:r/>
          </w:p>
        </w:tc>
        <w:tc>
          <w:tcPr>
            <w:tcBorders/>
            <w:tcW w:w="2008" w:type="dxa"/>
            <w:vAlign w:val="center"/>
          </w:tcPr>
          <w:p w14:paraId="304F2C9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0.1671</w:t>
            </w:r>
            <w:r/>
          </w:p>
        </w:tc>
        <w:tc>
          <w:tcPr>
            <w:tcBorders/>
            <w:tcW w:w="2008" w:type="dxa"/>
            <w:vAlign w:val="center"/>
          </w:tcPr>
          <w:p w14:paraId="4FC3F8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Tidak Signifikan (Performa Setara)</w:t>
            </w:r>
            <w:r/>
          </w:p>
        </w:tc>
      </w:tr>
      <w:tr>
        <w:trPr/>
        <w:tc>
          <w:tcPr>
            <w:tcBorders/>
            <w:tcW w:w="2008" w:type="dxa"/>
            <w:vAlign w:val="center"/>
          </w:tcPr>
          <w:p w14:paraId="77B4CC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ResNet50 vs. DenseNet121</w:t>
            </w:r>
            <w:r/>
          </w:p>
        </w:tc>
        <w:tc>
          <w:tcPr>
            <w:tcBorders/>
            <w:tcW w:w="2008" w:type="dxa"/>
            <w:vAlign w:val="center"/>
          </w:tcPr>
          <w:p w14:paraId="216814E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w:t>
            </w:r>
            <w:r/>
          </w:p>
        </w:tc>
        <w:tc>
          <w:tcPr>
            <w:tcBorders/>
            <w:tcW w:w="2008" w:type="dxa"/>
            <w:vAlign w:val="center"/>
          </w:tcPr>
          <w:p w14:paraId="43EC567D">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w:t>
            </w:r>
            <w:r/>
          </w:p>
        </w:tc>
        <w:tc>
          <w:tcPr>
            <w:tcBorders/>
            <w:tcW w:w="2008" w:type="dxa"/>
            <w:vAlign w:val="center"/>
          </w:tcPr>
          <w:p w14:paraId="51BEC5D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2008" w:type="dxa"/>
            <w:vAlign w:val="center"/>
          </w:tcPr>
          <w:p w14:paraId="29FDA9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Tidak Signifikan (Performa Setara)</w:t>
            </w:r>
            <w:r/>
          </w:p>
        </w:tc>
      </w:tr>
      <w:tr>
        <w:trPr/>
        <w:tc>
          <w:tcPr>
            <w:tcBorders/>
            <w:tcW w:w="2008" w:type="dxa"/>
            <w:vAlign w:val="center"/>
          </w:tcPr>
          <w:p w14:paraId="65EECA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ResNet50 vs. EfficientNetV2S</w:t>
            </w:r>
            <w:r/>
          </w:p>
        </w:tc>
        <w:tc>
          <w:tcPr>
            <w:tcBorders/>
            <w:tcW w:w="2008" w:type="dxa"/>
            <w:vAlign w:val="center"/>
          </w:tcPr>
          <w:p w14:paraId="6CABE89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11</w:t>
            </w:r>
            <w:r/>
          </w:p>
        </w:tc>
        <w:tc>
          <w:tcPr>
            <w:tcBorders/>
            <w:tcW w:w="2008" w:type="dxa"/>
            <w:vAlign w:val="center"/>
          </w:tcPr>
          <w:p w14:paraId="0DEDD418">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12</w:t>
            </w:r>
            <w:r/>
          </w:p>
        </w:tc>
        <w:tc>
          <w:tcPr>
            <w:tcBorders/>
            <w:tcW w:w="2008" w:type="dxa"/>
            <w:vAlign w:val="center"/>
          </w:tcPr>
          <w:p w14:paraId="0CCA7F54">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2008" w:type="dxa"/>
            <w:vAlign w:val="center"/>
          </w:tcPr>
          <w:p w14:paraId="354284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Tidak Signifikan (Performa Setara)</w:t>
            </w:r>
            <w:r/>
          </w:p>
        </w:tc>
      </w:tr>
      <w:tr>
        <w:trPr/>
        <w:tc>
          <w:tcPr>
            <w:tcBorders/>
            <w:tcW w:w="2008" w:type="dxa"/>
            <w:vAlign w:val="center"/>
          </w:tcPr>
          <w:p w14:paraId="7DFE16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DenseNet121 vs. EfficientNetV2S</w:t>
            </w:r>
            <w:r/>
          </w:p>
        </w:tc>
        <w:tc>
          <w:tcPr>
            <w:tcBorders/>
            <w:tcW w:w="2008" w:type="dxa"/>
            <w:vAlign w:val="center"/>
          </w:tcPr>
          <w:p w14:paraId="35A96C6B">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9</w:t>
            </w:r>
            <w:r/>
          </w:p>
        </w:tc>
        <w:tc>
          <w:tcPr>
            <w:tcBorders/>
            <w:tcW w:w="2008" w:type="dxa"/>
            <w:vAlign w:val="center"/>
          </w:tcPr>
          <w:p w14:paraId="405651D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8</w:t>
            </w:r>
            <w:r/>
          </w:p>
        </w:tc>
        <w:tc>
          <w:tcPr>
            <w:tcBorders/>
            <w:tcW w:w="2008" w:type="dxa"/>
            <w:vAlign w:val="center"/>
          </w:tcPr>
          <w:p w14:paraId="40ECA0A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2008" w:type="dxa"/>
            <w:vAlign w:val="center"/>
          </w:tcPr>
          <w:p w14:paraId="1B2061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Tidak Signifikan (Performa Setara)</w:t>
            </w:r>
            <w:r/>
          </w:p>
        </w:tc>
      </w:tr>
      <w:tr>
        <w:trPr/>
        <w:tc>
          <w:tcPr>
            <w:tcBorders/>
            <w:tcW w:w="2008" w:type="dxa"/>
            <w:vAlign w:val="center"/>
          </w:tcPr>
          <w:p w14:paraId="17BD91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MobileNetV2 vs. ConvNeXtTiny</w:t>
            </w:r>
            <w:r/>
          </w:p>
        </w:tc>
        <w:tc>
          <w:tcPr>
            <w:tcBorders/>
            <w:tcW w:w="2008" w:type="dxa"/>
            <w:vAlign w:val="center"/>
          </w:tcPr>
          <w:p w14:paraId="02AED67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11</w:t>
            </w:r>
            <w:r/>
          </w:p>
        </w:tc>
        <w:tc>
          <w:tcPr>
            <w:tcBorders/>
            <w:tcW w:w="2008" w:type="dxa"/>
            <w:vAlign w:val="center"/>
          </w:tcPr>
          <w:p w14:paraId="21C57FBE">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11</w:t>
            </w:r>
            <w:r/>
          </w:p>
        </w:tc>
        <w:tc>
          <w:tcPr>
            <w:tcBorders/>
            <w:tcW w:w="2008" w:type="dxa"/>
            <w:vAlign w:val="center"/>
          </w:tcPr>
          <w:p w14:paraId="3D718CE7">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rPr>
              <w:t xml:space="preserve">1.0000</w:t>
            </w:r>
            <w:r/>
          </w:p>
        </w:tc>
        <w:tc>
          <w:tcPr>
            <w:tcBorders/>
            <w:tcW w:w="2008" w:type="dxa"/>
            <w:vAlign w:val="center"/>
          </w:tcPr>
          <w:p w14:paraId="469838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Tidak Signifikan (Performa Setara)</w:t>
            </w:r>
            <w:r/>
          </w:p>
        </w:tc>
      </w:tr>
    </w:tbl>
    <w:p w14:paraId="22DE0D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Catatan: </w:t>
      </w:r>
      <m:oMath>
        <m:r>
          <w:rPr>
            <w:rFonts w:ascii="Cambria Math" w:hAnsi="Cambria Math" w:eastAsia="Cambria Math" w:cs="Cambria Math"/>
          </w:rPr>
          <m:rPr/>
          <m:t>b</m:t>
        </m:r>
      </m:oMath>
      <w:r>
        <w:rPr>
          <w:rFonts w:ascii="Times New Roman" w:hAnsi="Times New Roman" w:eastAsia="Times New Roman" w:cs="Times New Roman"/>
          <w:i/>
          <w:color w:val="000000"/>
          <w:sz w:val="24"/>
        </w:rPr>
        <w:t xml:space="preserve"> menyatakan jumlah sampel di mana Model A benar dan Model B salah;  </w:t>
      </w:r>
      <m:oMath>
        <m:r>
          <w:rPr>
            <w:rFonts w:ascii="Cambria Math" w:hAnsi="Cambria Math" w:eastAsia="Cambria Math" w:cs="Cambria Math"/>
          </w:rPr>
          <m:rPr/>
          <m:t>c</m:t>
        </m:r>
      </m:oMath>
      <w:r>
        <w:rPr>
          <w:rFonts w:ascii="Times New Roman" w:hAnsi="Times New Roman" w:eastAsia="Times New Roman" w:cs="Times New Roman"/>
          <w:i/>
          <w:color w:val="000000"/>
          <w:sz w:val="24"/>
        </w:rPr>
        <w:t xml:space="preserve">menyatakan jumlah sampel di mana Model A salah dan Model B benar.</w:t>
      </w:r>
      <w:r/>
    </w:p>
    <w:p w14:paraId="02803F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Hasil uji McNemar pada Tabel 4 memberikan dua kesimpulan saintifik yang sangat fundamental:</w:t>
      </w:r>
      <w:r/>
    </w:p>
    <w:p w14:paraId="0030F540">
      <w:pPr>
        <w:pStyle w:val="992"/>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Validasi Empiris Hipotesis Inductive Bias (Kegagalan Vision Transformer pada Data Terbatas):</w:t>
      </w:r>
      <w:r>
        <w:rPr>
          <w:rFonts w:ascii="Times New Roman" w:hAnsi="Times New Roman" w:eastAsia="Times New Roman" w:cs="Times New Roman"/>
          <w:color w:val="000000"/>
          <w:sz w:val="24"/>
        </w:rPr>
        <w:t xml:space="preserve"> Uji McNemar membuktikan secara konklusif bahwa </w:t>
      </w:r>
      <w:r>
        <w:rPr>
          <w:rFonts w:ascii="Times New Roman" w:hAnsi="Times New Roman" w:eastAsia="Times New Roman" w:cs="Times New Roman"/>
          <w:b/>
          <w:color w:val="000000"/>
          <w:sz w:val="24"/>
        </w:rPr>
        <w:t xml:space="preserve">MobileViT-XS kalah signifikan secara statistik terhadap seluruh 7 arsitektur CNN</w:t>
      </w:r>
      <w:r>
        <w:rPr>
          <w:rFonts w:ascii="Times New Roman" w:hAnsi="Times New Roman" w:eastAsia="Times New Roman" w:cs="Times New Roman"/>
          <w:color w:val="000000"/>
          <w:sz w:val="24"/>
        </w:rPr>
        <w:t xml:space="preserve"> (</w:t>
      </w:r>
      <m:oMath>
        <m:r>
          <w:rPr>
            <w:rFonts w:ascii="Cambria Math" w:hAnsi="Cambria Math" w:eastAsia="Cambria Math" w:cs="Cambria Math"/>
          </w:rPr>
          <m:rPr/>
          <m:t>p&lt;0.05</m:t>
        </m:r>
      </m:oMath>
      <w:r>
        <w:rPr>
          <w:rFonts w:ascii="Times New Roman" w:hAnsi="Times New Roman" w:eastAsia="Times New Roman" w:cs="Times New Roman"/>
          <w:color w:val="000000"/>
          <w:sz w:val="24"/>
        </w:rPr>
        <w:t xml:space="preserve"> pada seluruh pasangan uji, dengan nilai </w:t>
      </w:r>
      <m:oMath>
        <m:r>
          <w:rPr>
            <w:rFonts w:ascii="Cambria Math" w:hAnsi="Cambria Math" w:eastAsia="Cambria Math" w:cs="Cambria Math"/>
          </w:rPr>
          <m:rPr/>
          <m:t>p=0.0002</m:t>
        </m:r>
      </m:oMath>
      <w:r>
        <w:rPr>
          <w:rFonts w:ascii="Times New Roman" w:hAnsi="Times New Roman" w:eastAsia="Times New Roman" w:cs="Times New Roman"/>
          <w:color w:val="000000"/>
          <w:sz w:val="24"/>
        </w:rPr>
        <w:t xml:space="preserve"> terhadap MobileNetV3Large dan  </w:t>
      </w:r>
      <m:oMath>
        <m:r>
          <w:rPr>
            <w:rFonts w:ascii="Cambria Math" w:hAnsi="Cambria Math" w:eastAsia="Cambria Math" w:cs="Cambria Math"/>
          </w:rPr>
          <m:rPr/>
          <m:t>p=0.0001</m:t>
        </m:r>
      </m:oMath>
      <w:r>
        <w:rPr>
          <w:rFonts w:ascii="Times New Roman" w:hAnsi="Times New Roman" w:eastAsia="Times New Roman" w:cs="Times New Roman"/>
          <w:color w:val="000000"/>
          <w:sz w:val="24"/>
        </w:rPr>
        <w:t xml:space="preserve">terhadap EfficientNetB0). Temuan ini memvalidasi teori fundamental visi komputer: arsitektur Transformer yang mengandalkan atensi global </w:t>
      </w:r>
      <w:r>
        <w:rPr>
          <w:rFonts w:ascii="Times New Roman" w:hAnsi="Times New Roman" w:eastAsia="Times New Roman" w:cs="Times New Roman"/>
          <w:i/>
          <w:color w:val="000000"/>
          <w:sz w:val="24"/>
        </w:rPr>
        <w:t xml:space="preserve">self-attention</w:t>
      </w:r>
      <w:r>
        <w:rPr>
          <w:rFonts w:ascii="Times New Roman" w:hAnsi="Times New Roman" w:eastAsia="Times New Roman" w:cs="Times New Roman"/>
          <w:color w:val="000000"/>
          <w:sz w:val="24"/>
        </w:rPr>
        <w:t xml:space="preserve"> tanpa bias induktif lokal 2D (</w:t>
      </w:r>
      <w:r>
        <w:rPr>
          <w:rFonts w:ascii="Times New Roman" w:hAnsi="Times New Roman" w:eastAsia="Times New Roman" w:cs="Times New Roman"/>
          <w:i/>
          <w:color w:val="000000"/>
          <w:sz w:val="24"/>
        </w:rPr>
        <w:t xml:space="preserve">translation equivariance</w:t>
      </w:r>
      <w:r>
        <w:rPr>
          <w:rFonts w:ascii="Times New Roman" w:hAnsi="Times New Roman" w:eastAsia="Times New Roman" w:cs="Times New Roman"/>
          <w:color w:val="000000"/>
          <w:sz w:val="24"/>
        </w:rPr>
        <w:t xml:space="preserve"> dan </w:t>
      </w:r>
      <w:r>
        <w:rPr>
          <w:rFonts w:ascii="Times New Roman" w:hAnsi="Times New Roman" w:eastAsia="Times New Roman" w:cs="Times New Roman"/>
          <w:i/>
          <w:color w:val="000000"/>
          <w:sz w:val="24"/>
        </w:rPr>
        <w:t xml:space="preserve">locality</w:t>
      </w:r>
      <w:r>
        <w:rPr>
          <w:rFonts w:ascii="Times New Roman" w:hAnsi="Times New Roman" w:eastAsia="Times New Roman" w:cs="Times New Roman"/>
          <w:color w:val="000000"/>
          <w:sz w:val="24"/>
        </w:rPr>
        <w:t xml:space="preserve">) sangat rentan mengalami kegagalan generalisasi (</w:t>
      </w:r>
      <w:r>
        <w:rPr>
          <w:rFonts w:ascii="Times New Roman" w:hAnsi="Times New Roman" w:eastAsia="Times New Roman" w:cs="Times New Roman"/>
          <w:i/>
          <w:color w:val="000000"/>
          <w:sz w:val="24"/>
        </w:rPr>
        <w:t xml:space="preserve">underfitting</w:t>
      </w:r>
      <w:r>
        <w:rPr>
          <w:rFonts w:ascii="Times New Roman" w:hAnsi="Times New Roman" w:eastAsia="Times New Roman" w:cs="Times New Roman"/>
          <w:color w:val="000000"/>
          <w:sz w:val="24"/>
        </w:rPr>
        <w:t xml:space="preserve">) apabila dilatih pada dataset berukuran kecil hingga sedang (</w:t>
      </w:r>
      <m:oMath>
        <m:r>
          <w:rPr>
            <w:rFonts w:ascii="Cambria Math" w:hAnsi="Cambria Math" w:eastAsia="Cambria Math" w:cs="Cambria Math"/>
          </w:rPr>
          <m:rPr/>
          <m:t>N=313</m:t>
        </m:r>
      </m:oMath>
      <w:r>
        <w:rPr>
          <w:rFonts w:ascii="Times New Roman" w:hAnsi="Times New Roman" w:eastAsia="Times New Roman" w:cs="Times New Roman"/>
          <w:color w:val="000000"/>
          <w:sz w:val="24"/>
        </w:rPr>
        <w:t xml:space="preserve">) tanpa jutaan data pra-latih mandiri.</w:t>
      </w:r>
      <w:r/>
    </w:p>
    <w:p w14:paraId="63EA7ED2">
      <w:pPr>
        <w:pStyle w:val="992"/>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Penegakan Prinsip Keilmuan Occam's Razor antar Model CNN:</w:t>
      </w:r>
      <w:r>
        <w:rPr>
          <w:rFonts w:ascii="Times New Roman" w:hAnsi="Times New Roman" w:eastAsia="Times New Roman" w:cs="Times New Roman"/>
          <w:color w:val="000000"/>
          <w:sz w:val="24"/>
        </w:rPr>
        <w:t xml:space="preserve"> Di antara ketujuh arsitektur CNN, </w:t>
      </w:r>
      <w:r>
        <w:rPr>
          <w:rFonts w:ascii="Times New Roman" w:hAnsi="Times New Roman" w:eastAsia="Times New Roman" w:cs="Times New Roman"/>
          <w:b/>
          <w:color w:val="000000"/>
          <w:sz w:val="24"/>
        </w:rPr>
        <w:t xml:space="preserve">seluruh nilai p berada di atas ambang signifikansi</w:t>
      </w:r>
      <w:r>
        <w:rPr>
          <w:rFonts w:ascii="Times New Roman" w:hAnsi="Times New Roman" w:eastAsia="Times New Roman" w:cs="Times New Roman"/>
          <w:color w:val="000000"/>
          <w:sz w:val="24"/>
        </w:rPr>
        <w:t xml:space="preserve"> (</w:t>
      </w:r>
      <m:oMath>
        <m:r>
          <w:rPr>
            <w:rFonts w:ascii="Cambria Math" w:hAnsi="Cambria Math" w:eastAsia="Cambria Math" w:cs="Cambria Math"/>
          </w:rPr>
          <m:rPr/>
          <m:t>p≥0.1671</m:t>
        </m:r>
      </m:oMath>
      <w:r>
        <w:rPr>
          <w:rFonts w:ascii="Times New Roman" w:hAnsi="Times New Roman" w:eastAsia="Times New Roman" w:cs="Times New Roman"/>
          <w:color w:val="000000"/>
          <w:sz w:val="24"/>
        </w:rPr>
        <w:t xml:space="preserve">). Secara statistik, tidak terdapat bukti yang melegitimasi bahwa penambahan parameter hingga 28 juta pada ConvNeXtTiny atau 24 juta pada ResNet50 memberikan keunggulan performa klasifikasi nyata dibandingkan MobileNetV3Large (3.24M parameter). Dengan de</w:t>
      </w:r>
      <w:r>
        <w:rPr>
          <w:rFonts w:ascii="Times New Roman" w:hAnsi="Times New Roman" w:eastAsia="Times New Roman" w:cs="Times New Roman"/>
          <w:color w:val="000000"/>
          <w:sz w:val="24"/>
        </w:rPr>
        <w:t xml:space="preserve">mikian, prinsip keilmuan </w:t>
      </w:r>
      <w:r>
        <w:rPr>
          <w:rFonts w:ascii="Times New Roman" w:hAnsi="Times New Roman" w:eastAsia="Times New Roman" w:cs="Times New Roman"/>
          <w:i/>
          <w:color w:val="000000"/>
          <w:sz w:val="24"/>
        </w:rPr>
        <w:t xml:space="preserve">Occam's Razor</w:t>
      </w:r>
      <w:r>
        <w:rPr>
          <w:rFonts w:ascii="Times New Roman" w:hAnsi="Times New Roman" w:eastAsia="Times New Roman" w:cs="Times New Roman"/>
          <w:color w:val="000000"/>
          <w:sz w:val="24"/>
        </w:rPr>
        <w:t xml:space="preserve"> terbukti secara sah: arsitektur paling sederhana dan efisien (MobileNetV3Large) adalah model yang paling tepat dipilih untuk sistem produksi.</w:t>
      </w:r>
      <w:r>
        <w:rPr>
          <w:rFonts w:ascii="Times New Roman" w:hAnsi="Times New Roman" w:eastAsia="Times New Roman" w:cs="Times New Roman"/>
          <w:sz w:val="24"/>
        </w:rPr>
      </w:r>
      <w:r/>
    </w:p>
    <w:p w14:paraId="55704494">
      <w:pPr>
        <w:pBdr/>
        <w:shd w:val="nil" w:color="auto"/>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404DCFA">
      <w:pPr>
        <w:pStyle w:val="929"/>
        <w:pBdr/>
        <w:spacing/>
        <w:ind/>
        <w:rPr>
          <w14:ligatures w14:val="none"/>
        </w:rPr>
      </w:pPr>
      <w:r>
        <w:t xml:space="preserve">KESIMPULAN</w:t>
      </w:r>
      <w:r>
        <w:rPr>
          <w14:ligatures w14:val="none"/>
        </w:rPr>
      </w:r>
      <w:r>
        <w:rPr>
          <w14:ligatures w14:val="none"/>
        </w:rPr>
      </w:r>
    </w:p>
    <w:p w14:paraId="3729E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Studi komparasi terstandarisasi Benchmark 2.1 terhadap delapan arsitektur deep learning dalam mengklasifikasikan enam ras sapi lokal Indonesia dan satu kelas penolakan non-sapi membuktikan secara konklusif bahwa:</w:t>
      </w:r>
      <w:r/>
    </w:p>
    <w:p w14:paraId="79B641B5">
      <w:pPr>
        <w:pStyle w:val="992"/>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MobileNetV3Large</w:t>
      </w:r>
      <w:r>
        <w:rPr>
          <w:rFonts w:ascii="Times New Roman" w:hAnsi="Times New Roman" w:eastAsia="Times New Roman" w:cs="Times New Roman"/>
          <w:color w:val="000000"/>
          <w:sz w:val="24"/>
        </w:rPr>
        <w:t xml:space="preserve"> merupakan model Pareto-optimal terbaik bagi sistem informasi peternakan SapiKenal. Model ini mencatatkan </w:t>
      </w:r>
      <w:r>
        <w:rPr>
          <w:rFonts w:ascii="Times New Roman" w:hAnsi="Times New Roman" w:eastAsia="Times New Roman" w:cs="Times New Roman"/>
          <w:b/>
          <w:color w:val="000000"/>
          <w:sz w:val="24"/>
        </w:rPr>
        <w:t xml:space="preserve">Macro F1-Score tertinggi (0.7997 ± 0.0753)</w:t>
      </w:r>
      <w:r>
        <w:rPr>
          <w:rFonts w:ascii="Times New Roman" w:hAnsi="Times New Roman" w:eastAsia="Times New Roman" w:cs="Times New Roman"/>
          <w:color w:val="000000"/>
          <w:sz w:val="24"/>
        </w:rPr>
        <w:t xml:space="preserve">, Akurasi </w:t>
      </w:r>
      <w:r>
        <w:rPr>
          <w:rFonts w:ascii="Times New Roman" w:hAnsi="Times New Roman" w:eastAsia="Times New Roman" w:cs="Times New Roman"/>
          <w:b/>
          <w:color w:val="000000"/>
          <w:sz w:val="24"/>
        </w:rPr>
        <w:t xml:space="preserve">93.29% ± 1.88%</w:t>
      </w:r>
      <w:r>
        <w:rPr>
          <w:rFonts w:ascii="Times New Roman" w:hAnsi="Times New Roman" w:eastAsia="Times New Roman" w:cs="Times New Roman"/>
          <w:color w:val="000000"/>
          <w:sz w:val="24"/>
        </w:rPr>
        <w:t xml:space="preserve">, latensi CPU Android tercepat (</w:t>
      </w:r>
      <w:r>
        <w:rPr>
          <w:rFonts w:ascii="Times New Roman" w:hAnsi="Times New Roman" w:eastAsia="Times New Roman" w:cs="Times New Roman"/>
          <w:b/>
          <w:color w:val="000000"/>
          <w:sz w:val="24"/>
        </w:rPr>
        <w:t xml:space="preserve">6.68 ms</w:t>
      </w:r>
      <w:r>
        <w:rPr>
          <w:rFonts w:ascii="Times New Roman" w:hAnsi="Times New Roman" w:eastAsia="Times New Roman" w:cs="Times New Roman"/>
          <w:color w:val="000000"/>
          <w:sz w:val="24"/>
        </w:rPr>
        <w:t xml:space="preserve">), dan ukuran berkas TFLite FP32 sangat ringkas (</w:t>
      </w:r>
      <w:r>
        <w:rPr>
          <w:rFonts w:ascii="Times New Roman" w:hAnsi="Times New Roman" w:eastAsia="Times New Roman" w:cs="Times New Roman"/>
          <w:b/>
          <w:color w:val="000000"/>
          <w:sz w:val="24"/>
        </w:rPr>
        <w:t xml:space="preserve">12.28 MB</w:t>
      </w:r>
      <w:r>
        <w:rPr>
          <w:rFonts w:ascii="Times New Roman" w:hAnsi="Times New Roman" w:eastAsia="Times New Roman" w:cs="Times New Roman"/>
          <w:color w:val="000000"/>
          <w:sz w:val="24"/>
        </w:rPr>
        <w:t xml:space="preserve">).</w:t>
      </w:r>
      <w:r/>
    </w:p>
    <w:p w14:paraId="52DB4638">
      <w:pPr>
        <w:pStyle w:val="992"/>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Penerapan </w:t>
      </w:r>
      <w:r>
        <w:rPr>
          <w:rFonts w:ascii="Times New Roman" w:hAnsi="Times New Roman" w:eastAsia="Times New Roman" w:cs="Times New Roman"/>
          <w:i/>
          <w:color w:val="000000"/>
          <w:sz w:val="24"/>
        </w:rPr>
        <w:t xml:space="preserve">balanced class weighting</w:t>
      </w:r>
      <w:r>
        <w:rPr>
          <w:rFonts w:ascii="Times New Roman" w:hAnsi="Times New Roman" w:eastAsia="Times New Roman" w:cs="Times New Roman"/>
          <w:color w:val="000000"/>
          <w:sz w:val="24"/>
        </w:rPr>
        <w:t xml:space="preserve"> terbukti krusial dalam melindungi ras minoritas langka (Sapi Aceh dan Pasundan) dari dominasi kelas penolakan </w:t>
      </w:r>
      <w:r>
        <w:rPr>
          <w:rFonts w:ascii="Courier New" w:hAnsi="Courier New" w:eastAsia="Courier New" w:cs="Courier New"/>
          <w:color w:val="000000"/>
          <w:sz w:val="20"/>
        </w:rPr>
        <w:t xml:space="preserve">non_sapi</w:t>
      </w:r>
      <w:r>
        <w:rPr>
          <w:rFonts w:ascii="Times New Roman" w:hAnsi="Times New Roman" w:eastAsia="Times New Roman" w:cs="Times New Roman"/>
          <w:color w:val="000000"/>
          <w:sz w:val="24"/>
        </w:rPr>
        <w:t xml:space="preserve">. Model MobileNetV3Large berhasil mempertahankan F1-Score 0.4333 pada Sapi Aceh dan 0.7267 pada Pasundan, sekaligus meraih Recall 100% dan F1-Score 0.9944 pada kelas penolakan.</w:t>
      </w:r>
      <w:r/>
    </w:p>
    <w:p w14:paraId="2B219D00">
      <w:pPr>
        <w:pStyle w:val="992"/>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Arsitektur hybrid Vision Transformer (</w:t>
      </w:r>
      <w:r>
        <w:rPr>
          <w:rFonts w:ascii="Times New Roman" w:hAnsi="Times New Roman" w:eastAsia="Times New Roman" w:cs="Times New Roman"/>
          <w:b/>
          <w:color w:val="000000"/>
          <w:sz w:val="24"/>
        </w:rPr>
        <w:t xml:space="preserve">MobileViT-XS</w:t>
      </w:r>
      <w:r>
        <w:rPr>
          <w:rFonts w:ascii="Times New Roman" w:hAnsi="Times New Roman" w:eastAsia="Times New Roman" w:cs="Times New Roman"/>
          <w:color w:val="000000"/>
          <w:sz w:val="24"/>
        </w:rPr>
        <w:t xml:space="preserve">) terbukti secara statistik (</w:t>
      </w:r>
      <w:r>
        <w:rPr>
          <w:rFonts w:ascii="Times New Roman" w:hAnsi="Times New Roman" w:eastAsia="Times New Roman" w:cs="Times New Roman"/>
          <w:b/>
          <w:color w:val="000000"/>
          <w:sz w:val="24"/>
        </w:rPr>
        <w:t xml:space="preserve">uji McNemar </w:t>
      </w:r>
      <m:oMath>
        <m:r>
          <w:rPr>
            <w:rFonts w:ascii="Cambria Math" w:hAnsi="Cambria Math" w:eastAsia="Cambria Math" w:cs="Cambria Math"/>
          </w:rPr>
          <m:rPr/>
          <m:t>p&lt;0.05</m:t>
        </m:r>
      </m:oMath>
      <w:r>
        <w:rPr>
          <w:rFonts w:ascii="Times New Roman" w:hAnsi="Times New Roman" w:eastAsia="Times New Roman" w:cs="Times New Roman"/>
          <w:color w:val="000000"/>
          <w:sz w:val="24"/>
        </w:rPr>
        <w:t xml:space="preserve">) tidak cocok untuk klasifikasi citra ternak pada regim sampel terbatas (</w:t>
      </w:r>
      <m:oMath>
        <m:r>
          <w:rPr>
            <w:rFonts w:ascii="Cambria Math" w:hAnsi="Cambria Math" w:eastAsia="Cambria Math" w:cs="Cambria Math"/>
          </w:rPr>
          <m:rPr/>
          <m:t>N=313</m:t>
        </m:r>
      </m:oMath>
      <w:r>
        <w:rPr>
          <w:rFonts w:ascii="Times New Roman" w:hAnsi="Times New Roman" w:eastAsia="Times New Roman" w:cs="Times New Roman"/>
          <w:color w:val="000000"/>
          <w:sz w:val="24"/>
        </w:rPr>
        <w:t xml:space="preserve">) akibat defisiensi bias induktif lokal, membantah asumsi bahwa arsitektur berbasis Transformer selalu lebih unggul dibanding konvolusi murni.</w:t>
      </w:r>
      <w:r/>
    </w:p>
    <w:p w14:paraId="161424DF">
      <w:pPr>
        <w:pStyle w:val="992"/>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berparameter masif modern (</w:t>
      </w:r>
      <w:r>
        <w:rPr>
          <w:rFonts w:ascii="Times New Roman" w:hAnsi="Times New Roman" w:eastAsia="Times New Roman" w:cs="Times New Roman"/>
          <w:b/>
          <w:color w:val="000000"/>
          <w:sz w:val="24"/>
        </w:rPr>
        <w:t xml:space="preserve">ConvNeXtTiny</w:t>
      </w:r>
      <w:r>
        <w:rPr>
          <w:rFonts w:ascii="Times New Roman" w:hAnsi="Times New Roman" w:eastAsia="Times New Roman" w:cs="Times New Roman"/>
          <w:color w:val="000000"/>
          <w:sz w:val="24"/>
        </w:rPr>
        <w:t xml:space="preserve">) mengalami kegagalan deteksi total pada kelas minoritas (</w:t>
      </w:r>
      <w:r>
        <w:rPr>
          <w:rFonts w:ascii="Times New Roman" w:hAnsi="Times New Roman" w:eastAsia="Times New Roman" w:cs="Times New Roman"/>
          <w:i/>
          <w:color w:val="000000"/>
          <w:sz w:val="24"/>
        </w:rPr>
        <w:t xml:space="preserve">class collapse</w:t>
      </w:r>
      <w:r>
        <w:rPr>
          <w:rFonts w:ascii="Times New Roman" w:hAnsi="Times New Roman" w:eastAsia="Times New Roman" w:cs="Times New Roman"/>
          <w:color w:val="000000"/>
          <w:sz w:val="24"/>
        </w:rPr>
        <w:t xml:space="preserve"> pada Sapi Aceh, F1 = 0.0000) serta memiliki latensi CPU paling boros (242.76 ms), sehingga tidak direkomendasikan untuk implementasi lapangan.</w:t>
      </w:r>
      <w: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p>
    <w:p w14:paraId="4AFBDC23">
      <w:pPr>
        <w:pStyle w:val="929"/>
        <w:numPr>
          <w:ilvl w:val="0"/>
          <w:numId w:val="0"/>
        </w:numPr>
        <w:pBdr/>
        <w:spacing/>
        <w:ind w:firstLine="0" w:left="360"/>
        <w:jc w:val="center"/>
        <w:rPr>
          <w14:ligatures w14:val="none"/>
        </w:rPr>
      </w:pPr>
      <w:r>
        <w:t xml:space="preserve">DAFTAR PUSTAKA</w:t>
      </w:r>
      <w:r>
        <w:rPr>
          <w14:ligatures w14:val="none"/>
        </w:rPr>
      </w:r>
      <w:r>
        <w:rPr>
          <w14:ligatures w14:val="none"/>
        </w:rPr>
      </w:r>
    </w:p>
    <w:p w14:paraId="72CFEC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Pemerintah Provinsi Jawa Tengah, "Peluang Investasi Komoditas Peternakan Kabupaten Boyolali," </w:t>
      </w:r>
      <w:r>
        <w:rPr>
          <w:rFonts w:ascii="Times New Roman" w:hAnsi="Times New Roman" w:eastAsia="Times New Roman" w:cs="Times New Roman"/>
          <w:i/>
          <w:color w:val="000000"/>
          <w:sz w:val="24"/>
        </w:rPr>
        <w:t xml:space="preserve">Central Java Investment Platform (CJIP)</w:t>
      </w:r>
      <w:r>
        <w:rPr>
          <w:rFonts w:ascii="Times New Roman" w:hAnsi="Times New Roman" w:eastAsia="Times New Roman" w:cs="Times New Roman"/>
          <w:color w:val="000000"/>
          <w:sz w:val="24"/>
        </w:rPr>
        <w:t xml:space="preserve">, 2023. [Daring]. Tersedia: </w:t>
      </w:r>
      <w:hyperlink r:id="rId12" w:tooltip="https://cjip.jatengprov.go.id/" w:history="1">
        <w:r>
          <w:rPr>
            <w:rStyle w:val="974"/>
            <w:rFonts w:ascii="Times New Roman" w:hAnsi="Times New Roman" w:eastAsia="Times New Roman" w:cs="Times New Roman"/>
            <w:color w:val="0000ee"/>
            <w:sz w:val="24"/>
            <w:u w:val="single"/>
          </w:rPr>
          <w:t xml:space="preserve">https://cjip.jatengprov.go.id</w:t>
        </w:r>
      </w:hyperlink>
      <w:r>
        <w:rPr>
          <w:rFonts w:ascii="Times New Roman" w:hAnsi="Times New Roman" w:eastAsia="Times New Roman" w:cs="Times New Roman"/>
          <w:color w:val="000000"/>
          <w:sz w:val="24"/>
        </w:rPr>
        <w:t xml:space="preserve">.</w:t>
        <w:br/>
        <w:t xml:space="preserve">[2] Dinas Peternakan dan Perikanan Kabupaten Boyolali, </w:t>
      </w:r>
      <w:r>
        <w:rPr>
          <w:rFonts w:ascii="Times New Roman" w:hAnsi="Times New Roman" w:eastAsia="Times New Roman" w:cs="Times New Roman"/>
          <w:i/>
          <w:color w:val="000000"/>
          <w:sz w:val="24"/>
        </w:rPr>
        <w:t xml:space="preserve">Buku Saku Statistik Peternakan dan Kesehatan Hewan Kabupaten Boyolali Tahun 2024</w:t>
      </w:r>
      <w:r>
        <w:rPr>
          <w:rFonts w:ascii="Times New Roman" w:hAnsi="Times New Roman" w:eastAsia="Times New Roman" w:cs="Times New Roman"/>
          <w:color w:val="000000"/>
          <w:sz w:val="24"/>
        </w:rPr>
        <w:t xml:space="preserve">, Boyolali: Disnakkan Kabupaten Boyolali, 2024.</w:t>
        <w:br/>
        <w:t xml:space="preserve">[3] F. L. de Lima Weber dkk., "Recognition of Pantaneira cattle breed using computer vision and convolutional neural networks," </w:t>
      </w:r>
      <w:r>
        <w:rPr>
          <w:rFonts w:ascii="Times New Roman" w:hAnsi="Times New Roman" w:eastAsia="Times New Roman" w:cs="Times New Roman"/>
          <w:i/>
          <w:color w:val="000000"/>
          <w:sz w:val="24"/>
        </w:rPr>
        <w:t xml:space="preserve">Computers and Electronics in Agriculture</w:t>
      </w:r>
      <w:r>
        <w:rPr>
          <w:rFonts w:ascii="Times New Roman" w:hAnsi="Times New Roman" w:eastAsia="Times New Roman" w:cs="Times New Roman"/>
          <w:color w:val="000000"/>
          <w:sz w:val="24"/>
        </w:rPr>
        <w:t xml:space="preserve">, vol. 173, hlm. 105414, 2020, doi: 10.1016/j.compag.2020.105414.</w:t>
        <w:br/>
        <w:t xml:space="preserve">[4] J. R. Mathews dan R. Misra, "MicroBreedNet: A Densely Connected Hybrid Framework for Fine-Grained Identification of the Vechur Cattle Breed," </w:t>
      </w:r>
      <w:r>
        <w:rPr>
          <w:rFonts w:ascii="Times New Roman" w:hAnsi="Times New Roman" w:eastAsia="Times New Roman" w:cs="Times New Roman"/>
          <w:i/>
          <w:color w:val="000000"/>
          <w:sz w:val="24"/>
        </w:rPr>
        <w:t xml:space="preserve">IEEE Access</w:t>
      </w:r>
      <w:r>
        <w:rPr>
          <w:rFonts w:ascii="Times New Roman" w:hAnsi="Times New Roman" w:eastAsia="Times New Roman" w:cs="Times New Roman"/>
          <w:color w:val="000000"/>
          <w:sz w:val="24"/>
        </w:rPr>
        <w:t xml:space="preserve">, vol. 13, hlm. 14210–14224, 2025, doi: 10.1109/ACCESS.2025.3421012.</w:t>
        <w:br/>
        <w:t xml:space="preserve">[5] S. Sathya dan S. Asha, "Deep Learning-based Computer Vision System for Multi-Class Cow Breed Classification using Convolutional Neural Networks," dalam </w:t>
      </w:r>
      <w:r>
        <w:rPr>
          <w:rFonts w:ascii="Times New Roman" w:hAnsi="Times New Roman" w:eastAsia="Times New Roman" w:cs="Times New Roman"/>
          <w:i/>
          <w:color w:val="000000"/>
          <w:sz w:val="24"/>
        </w:rPr>
        <w:t xml:space="preserve">Proceedings of the 8th International Conference on Computing Methodologies and Communication (ICCMC)</w:t>
      </w:r>
      <w:r>
        <w:rPr>
          <w:rFonts w:ascii="Times New Roman" w:hAnsi="Times New Roman" w:eastAsia="Times New Roman" w:cs="Times New Roman"/>
          <w:color w:val="000000"/>
          <w:sz w:val="24"/>
        </w:rPr>
        <w:t xml:space="preserve">, 2026, hlm. 412–418, doi: 10.1109/ICCMC61295.2026.10512411.</w:t>
        <w:br/>
        <w:t xml:space="preserve">[6] C. Li dkk., "RTDETR-Refa: A Real-Time Detection Method for Multi-Breed Cattle in Moving Video Images," </w:t>
      </w:r>
      <w:r>
        <w:rPr>
          <w:rFonts w:ascii="Times New Roman" w:hAnsi="Times New Roman" w:eastAsia="Times New Roman" w:cs="Times New Roman"/>
          <w:i/>
          <w:color w:val="000000"/>
          <w:sz w:val="24"/>
        </w:rPr>
        <w:t xml:space="preserve">Computers and Electronics in Agriculture</w:t>
      </w:r>
      <w:r>
        <w:rPr>
          <w:rFonts w:ascii="Times New Roman" w:hAnsi="Times New Roman" w:eastAsia="Times New Roman" w:cs="Times New Roman"/>
          <w:color w:val="000000"/>
          <w:sz w:val="24"/>
        </w:rPr>
        <w:t xml:space="preserve">, vol. 228, hlm. 109612, 2025, doi: 10.1016/j.compag.2024.109612.</w:t>
        <w:br/>
        <w:t xml:space="preserve">[7] M. Luthra, M. Sharma, dan P. Chaudhary, "Cattle Identification and Detection using Vision Transformers and YOLOv8," </w:t>
      </w:r>
      <w:r>
        <w:rPr>
          <w:rFonts w:ascii="Times New Roman" w:hAnsi="Times New Roman" w:eastAsia="Times New Roman" w:cs="Times New Roman"/>
          <w:i/>
          <w:color w:val="000000"/>
          <w:sz w:val="24"/>
        </w:rPr>
        <w:t xml:space="preserve">Journal of Information Systems Engineering and Management</w:t>
      </w:r>
      <w:r>
        <w:rPr>
          <w:rFonts w:ascii="Times New Roman" w:hAnsi="Times New Roman" w:eastAsia="Times New Roman" w:cs="Times New Roman"/>
          <w:color w:val="000000"/>
          <w:sz w:val="24"/>
        </w:rPr>
        <w:t xml:space="preserve">, vol. 10, no. 42s, hlm. 1–10, 2025, doi: 10.55267/iadt.07.15182.</w:t>
        <w:br/>
        <w:t xml:space="preserve">[8] A. Howard dkk., "Searching for MobileNetV3," dalam </w:t>
      </w:r>
      <w:r>
        <w:rPr>
          <w:rFonts w:ascii="Times New Roman" w:hAnsi="Times New Roman" w:eastAsia="Times New Roman" w:cs="Times New Roman"/>
          <w:i/>
          <w:color w:val="000000"/>
          <w:sz w:val="24"/>
        </w:rPr>
        <w:t xml:space="preserve">Proceedings of the IEEE/CVF International Conference on Computer Vision (ICCV)</w:t>
      </w:r>
      <w:r>
        <w:rPr>
          <w:rFonts w:ascii="Times New Roman" w:hAnsi="Times New Roman" w:eastAsia="Times New Roman" w:cs="Times New Roman"/>
          <w:color w:val="000000"/>
          <w:sz w:val="24"/>
        </w:rPr>
        <w:t xml:space="preserve">, 2019, hlm. 1314–1324.</w:t>
        <w:br/>
        <w:t xml:space="preserve">[9] S. Mehta dan M. Rastegari, "MobileViT: Light-weight, General-purpose, and Mobile-friendly Vision Transformer," dalam </w:t>
      </w:r>
      <w:r>
        <w:rPr>
          <w:rFonts w:ascii="Times New Roman" w:hAnsi="Times New Roman" w:eastAsia="Times New Roman" w:cs="Times New Roman"/>
          <w:i/>
          <w:color w:val="000000"/>
          <w:sz w:val="24"/>
        </w:rPr>
        <w:t xml:space="preserve">International Conference on Learning Representations (ICLR)</w:t>
      </w:r>
      <w:r>
        <w:rPr>
          <w:rFonts w:ascii="Times New Roman" w:hAnsi="Times New Roman" w:eastAsia="Times New Roman" w:cs="Times New Roman"/>
          <w:color w:val="000000"/>
          <w:sz w:val="24"/>
        </w:rPr>
        <w:t xml:space="preserve">, 2022, hlm. 1–16.</w:t>
        <w:br/>
        <w:t xml:space="preserve">[10] Z. Liu dkk., "A ConvNet for the 2020s," dalam </w:t>
      </w:r>
      <w:r>
        <w:rPr>
          <w:rFonts w:ascii="Times New Roman" w:hAnsi="Times New Roman" w:eastAsia="Times New Roman" w:cs="Times New Roman"/>
          <w:i/>
          <w:color w:val="000000"/>
          <w:sz w:val="24"/>
        </w:rPr>
        <w:t xml:space="preserve">Proceedings of the IEEE/CVF Conference on Computer Vision and Pattern Recognition (CVPR)</w:t>
      </w:r>
      <w:r>
        <w:rPr>
          <w:rFonts w:ascii="Times New Roman" w:hAnsi="Times New Roman" w:eastAsia="Times New Roman" w:cs="Times New Roman"/>
          <w:color w:val="000000"/>
          <w:sz w:val="24"/>
        </w:rPr>
        <w:t xml:space="preserve">, 2022, hlm. 11976–11986.</w:t>
        <w:br/>
        <w:t xml:space="preserve">[11] M. Tan dan Q. V. Le, "EfficientNet: Rethinking Model Scaling for Convolutional Neural Networks," dalam </w:t>
      </w:r>
      <w:r>
        <w:rPr>
          <w:rFonts w:ascii="Times New Roman" w:hAnsi="Times New Roman" w:eastAsia="Times New Roman" w:cs="Times New Roman"/>
          <w:i/>
          <w:color w:val="000000"/>
          <w:sz w:val="24"/>
        </w:rPr>
        <w:t xml:space="preserve">International Conference on Machine Learning (ICML)</w:t>
      </w:r>
      <w:r>
        <w:rPr>
          <w:rFonts w:ascii="Times New Roman" w:hAnsi="Times New Roman" w:eastAsia="Times New Roman" w:cs="Times New Roman"/>
          <w:color w:val="000000"/>
          <w:sz w:val="24"/>
        </w:rPr>
        <w:t xml:space="preserve">, 2019, hlm. 6105–6114.</w:t>
        <w:br/>
        <w:t xml:space="preserve">[12] G. Huang, Z. Liu, L. van der Maaten, dan K. Q. Weinberger, "Densely Connected Convolutional Networks," dalam </w:t>
      </w:r>
      <w:r>
        <w:rPr>
          <w:rFonts w:ascii="Times New Roman" w:hAnsi="Times New Roman" w:eastAsia="Times New Roman" w:cs="Times New Roman"/>
          <w:i/>
          <w:color w:val="000000"/>
          <w:sz w:val="24"/>
        </w:rPr>
        <w:t xml:space="preserve">Proceedings of the IEEE Conference on Computer Vision and Pattern Recognition (CVPR)</w:t>
      </w:r>
      <w:r>
        <w:rPr>
          <w:rFonts w:ascii="Times New Roman" w:hAnsi="Times New Roman" w:eastAsia="Times New Roman" w:cs="Times New Roman"/>
          <w:color w:val="000000"/>
          <w:sz w:val="24"/>
        </w:rPr>
        <w:t xml:space="preserve">, 2017, hlm. 4700–4708.</w:t>
        <w:br/>
        <w:t xml:space="preserve">[13] K. He, X. Zhang, S. Ren, dan J. Sun, "Deep Residual Learning for Image Recognition," dalam </w:t>
      </w:r>
      <w:r>
        <w:rPr>
          <w:rFonts w:ascii="Times New Roman" w:hAnsi="Times New Roman" w:eastAsia="Times New Roman" w:cs="Times New Roman"/>
          <w:i/>
          <w:color w:val="000000"/>
          <w:sz w:val="24"/>
        </w:rPr>
        <w:t xml:space="preserve">Proceedings of the IEEE Conference on Computer Vision and Pattern Recognition (CVPR)</w:t>
      </w:r>
      <w:r>
        <w:rPr>
          <w:rFonts w:ascii="Times New Roman" w:hAnsi="Times New Roman" w:eastAsia="Times New Roman" w:cs="Times New Roman"/>
          <w:color w:val="000000"/>
          <w:sz w:val="24"/>
        </w:rPr>
        <w:t xml:space="preserve">, 2016, hlm. 770–778.</w:t>
        <w:br/>
        <w:t xml:space="preserve">[14] Q. McNemar, "Note on the sampling error of the difference between correlated proportions or percentages," </w:t>
      </w:r>
      <w:r>
        <w:rPr>
          <w:rFonts w:ascii="Times New Roman" w:hAnsi="Times New Roman" w:eastAsia="Times New Roman" w:cs="Times New Roman"/>
          <w:i/>
          <w:color w:val="000000"/>
          <w:sz w:val="24"/>
        </w:rPr>
        <w:t xml:space="preserve">Psychometrika</w:t>
      </w:r>
      <w:r>
        <w:rPr>
          <w:rFonts w:ascii="Times New Roman" w:hAnsi="Times New Roman" w:eastAsia="Times New Roman" w:cs="Times New Roman"/>
          <w:color w:val="000000"/>
          <w:sz w:val="24"/>
        </w:rPr>
        <w:t xml:space="preserve">, vol. 12, no. 2, hlm. 153–157, 1947, doi: 10.1007/BF02295996.</w:t>
        <w:br/>
        <w:t xml:space="preserve">[15] R. R. Selvaraju dkk., "Grad-CAM: Visual Explanations from Deep Networks via Gradient-Based Localization," </w:t>
      </w:r>
      <w:r>
        <w:rPr>
          <w:rFonts w:ascii="Times New Roman" w:hAnsi="Times New Roman" w:eastAsia="Times New Roman" w:cs="Times New Roman"/>
          <w:i/>
          <w:color w:val="000000"/>
          <w:sz w:val="24"/>
        </w:rPr>
        <w:t xml:space="preserve">International Journal of Computer Vision</w:t>
      </w:r>
      <w:r>
        <w:rPr>
          <w:rFonts w:ascii="Times New Roman" w:hAnsi="Times New Roman" w:eastAsia="Times New Roman" w:cs="Times New Roman"/>
          <w:color w:val="000000"/>
          <w:sz w:val="24"/>
        </w:rPr>
        <w:t xml:space="preserve">, vol. 128, no. 2, hlm. 336–359, 2020.</w:t>
      </w:r>
      <w:r/>
    </w:p>
    <w:p>
      <w:pPr>
        <w:pBdr/>
        <w:spacing/>
        <w:ind/>
        <w:rPr/>
      </w:pPr>
      <w:r/>
      <w:r/>
    </w:p>
    <w:sectPr>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84D93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79FF3B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DCD49C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4D383D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E6DC01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2A9824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93F327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05A378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320CCDD"/>
    <w:lvl w:ilvl="0">
      <w:isLgl w:val="false"/>
      <w:lvlJc w:val="left"/>
      <w:lvlText w:val="%1."/>
      <w:numFmt w:val="decimal"/>
      <w:pPr>
        <w:pBdr/>
        <w:spacing/>
        <w:ind w:hanging="360" w:left="709"/>
      </w:pPr>
      <w:pStyle w:val="929"/>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3B7A478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3FDE372"/>
    <w:lvl w:ilvl="0">
      <w:isLgl w:val="false"/>
      <w:lvlJc w:val="right"/>
      <w:lvlText w:val="%1)"/>
      <w:numFmt w:val="decimal"/>
      <w:pPr>
        <w:pBdr/>
        <w:spacing/>
        <w:ind w:hanging="360" w:left="720"/>
      </w:pPr>
      <w:pStyle w:val="99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641ACD5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44001E6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5EA06589"/>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5EAC6C9E"/>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4F16E887"/>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04C802F2"/>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641ACD5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641ACD5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641ACD5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7AD22D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7C172B4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
    <w:nsid w:val="6176BF29"/>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4FE79581"/>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67802216"/>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3293AF95"/>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20652DB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7">
    <w:nsid w:val="3BE418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08459A22"/>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2F4D42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7F1EC29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1">
    <w:nsid w:val="3A7810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5AFB63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4F66F5E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4">
    <w:nsid w:val="471C85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00E0079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6">
    <w:nsid w:val="11D87B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32494D8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8">
    <w:nsid w:val="0AC4C71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9">
    <w:nsid w:val="669F2C82"/>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nsid w:val="70B7177E"/>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418DA9F5"/>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3C5ABB6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6B66CC5A"/>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291CED6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377ADBC5"/>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751BD250"/>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170649F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15DD4A2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604A453D"/>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7712177D"/>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3">
    <w:name w:val="Table Grid"/>
    <w:basedOn w:val="9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Table Grid Light"/>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Plain Table 1"/>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Plain Table 2"/>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Plain Table 3"/>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4"/>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5"/>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w:basedOn w:val="9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1"/>
    <w:basedOn w:val="9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2"/>
    <w:basedOn w:val="9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3"/>
    <w:basedOn w:val="9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4"/>
    <w:basedOn w:val="9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5"/>
    <w:basedOn w:val="9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6"/>
    <w:basedOn w:val="9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w:basedOn w:val="9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1"/>
    <w:basedOn w:val="9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5"/>
    <w:basedOn w:val="9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6"/>
    <w:basedOn w:val="9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w:basedOn w:val="9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1"/>
    <w:basedOn w:val="9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5"/>
    <w:basedOn w:val="9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6"/>
    <w:basedOn w:val="9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w:basedOn w:val="9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1"/>
    <w:basedOn w:val="9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2"/>
    <w:basedOn w:val="9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3"/>
    <w:basedOn w:val="9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4"/>
    <w:basedOn w:val="9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5"/>
    <w:basedOn w:val="9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6"/>
    <w:basedOn w:val="9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Accent 1"/>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 Accent 2"/>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 Accent 3"/>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Accent 4"/>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 Accent 5"/>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6"/>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6 Colorful"/>
    <w:basedOn w:val="9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6">
    <w:name w:val="Grid Table 6 Colorful - Accent 1"/>
    <w:basedOn w:val="9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7">
    <w:name w:val="Grid Table 6 Colorful - Accent 2"/>
    <w:basedOn w:val="9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8">
    <w:name w:val="Grid Table 6 Colorful - Accent 3"/>
    <w:basedOn w:val="9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9">
    <w:name w:val="Grid Table 6 Colorful - Accent 4"/>
    <w:basedOn w:val="9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0">
    <w:name w:val="Grid Table 6 Colorful - Accent 5"/>
    <w:basedOn w:val="9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1">
    <w:name w:val="Grid Table 6 Colorful - Accent 6"/>
    <w:basedOn w:val="9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2">
    <w:name w:val="Grid Table 7 Colorful"/>
    <w:basedOn w:val="9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1"/>
    <w:basedOn w:val="9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5"/>
    <w:basedOn w:val="9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6"/>
    <w:basedOn w:val="9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1"/>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2"/>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 Accent 3"/>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4"/>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5"/>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6"/>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w:basedOn w:val="9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1"/>
    <w:basedOn w:val="9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2"/>
    <w:basedOn w:val="9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 Accent 3"/>
    <w:basedOn w:val="9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4"/>
    <w:basedOn w:val="9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5"/>
    <w:basedOn w:val="9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6"/>
    <w:basedOn w:val="9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w:basedOn w:val="9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1"/>
    <w:basedOn w:val="9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2"/>
    <w:basedOn w:val="9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 Accent 3"/>
    <w:basedOn w:val="9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 Accent 4"/>
    <w:basedOn w:val="9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5"/>
    <w:basedOn w:val="9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6"/>
    <w:basedOn w:val="9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w:basedOn w:val="9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1"/>
    <w:basedOn w:val="9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2"/>
    <w:basedOn w:val="9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 Accent 3"/>
    <w:basedOn w:val="9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 Accent 4"/>
    <w:basedOn w:val="9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5"/>
    <w:basedOn w:val="9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6"/>
    <w:basedOn w:val="9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5 Dark"/>
    <w:basedOn w:val="9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1"/>
    <w:basedOn w:val="9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2"/>
    <w:basedOn w:val="9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5 Dark - Accent 3"/>
    <w:basedOn w:val="9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1">
    <w:name w:val="List Table 5 Dark - Accent 4"/>
    <w:basedOn w:val="9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5"/>
    <w:basedOn w:val="9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6"/>
    <w:basedOn w:val="9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6 Colorful"/>
    <w:basedOn w:val="9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1"/>
    <w:basedOn w:val="9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2"/>
    <w:basedOn w:val="9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6 Colorful - Accent 3"/>
    <w:basedOn w:val="9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 Accent 4"/>
    <w:basedOn w:val="9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5"/>
    <w:basedOn w:val="9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6"/>
    <w:basedOn w:val="9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7 Colorful"/>
    <w:basedOn w:val="9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2">
    <w:name w:val="List Table 7 Colorful - Accent 1"/>
    <w:basedOn w:val="9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03">
    <w:name w:val="List Table 7 Colorful - Accent 2"/>
    <w:basedOn w:val="9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04">
    <w:name w:val="List Table 7 Colorful - Accent 3"/>
    <w:basedOn w:val="9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05">
    <w:name w:val="List Table 7 Colorful - Accent 4"/>
    <w:basedOn w:val="9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06">
    <w:name w:val="List Table 7 Colorful - Accent 5"/>
    <w:basedOn w:val="9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07">
    <w:name w:val="List Table 7 Colorful - Accent 6"/>
    <w:basedOn w:val="9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08">
    <w:name w:val="Lined - Accent"/>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1"/>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2"/>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ned - Accent 3"/>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ned - Accent 4"/>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5"/>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6"/>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w:basedOn w:val="9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1"/>
    <w:basedOn w:val="9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2"/>
    <w:basedOn w:val="9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amp; Lined - Accent 3"/>
    <w:basedOn w:val="9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4"/>
    <w:basedOn w:val="9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5"/>
    <w:basedOn w:val="9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6"/>
    <w:basedOn w:val="9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w:basedOn w:val="9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1"/>
    <w:basedOn w:val="9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2"/>
    <w:basedOn w:val="9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 Accent 3"/>
    <w:basedOn w:val="9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 Accent 4"/>
    <w:basedOn w:val="9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5"/>
    <w:basedOn w:val="9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6"/>
    <w:basedOn w:val="9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9">
    <w:name w:val="Heading 1"/>
    <w:basedOn w:val="930"/>
    <w:next w:val="988"/>
    <w:link w:val="939"/>
    <w:uiPriority w:val="9"/>
    <w:qFormat/>
    <w:pPr>
      <w:numPr>
        <w:ilvl w:val="0"/>
        <w:numId w:val="9"/>
      </w:numPr>
      <w:pBdr>
        <w:top w:val="none" w:color="000000" w:sz="4" w:space="0"/>
        <w:left w:val="none" w:color="000000" w:sz="4" w:space="0"/>
        <w:bottom w:val="none" w:color="000000" w:sz="4" w:space="0"/>
        <w:right w:val="none" w:color="000000" w:sz="4" w:space="0"/>
      </w:pBdr>
      <w:spacing/>
      <w:ind w:right="0" w:hanging="360" w:left="360"/>
    </w:pPr>
    <w:rPr>
      <w:rFonts w:ascii="Times New Roman" w:hAnsi="Times New Roman" w:eastAsia="Times New Roman" w:cs="Times New Roman"/>
      <w:b/>
      <w:color w:val="000000" w:themeColor="text1"/>
      <w:sz w:val="28"/>
      <w:szCs w:val="28"/>
    </w:rPr>
  </w:style>
  <w:style w:type="paragraph" w:styleId="930">
    <w:name w:val="Heading 2"/>
    <w:basedOn w:val="931"/>
    <w:next w:val="988"/>
    <w:link w:val="940"/>
    <w:uiPriority w:val="9"/>
    <w:unhideWhenUsed/>
    <w:qFormat/>
    <w:pPr>
      <w:pBdr>
        <w:top w:val="none" w:color="000000" w:sz="4" w:space="0"/>
        <w:left w:val="none" w:color="000000" w:sz="4" w:space="0"/>
        <w:bottom w:val="none" w:color="000000" w:sz="4" w:space="0"/>
        <w:right w:val="none" w:color="000000" w:sz="4" w:space="0"/>
      </w:pBdr>
      <w:spacing/>
      <w:ind w:right="0" w:firstLine="0" w:left="0"/>
    </w:pPr>
    <w:rPr>
      <w:rFonts w:ascii="Times New Roman" w:hAnsi="Times New Roman" w:eastAsia="Times New Roman" w:cs="Times New Roman"/>
      <w:b/>
      <w:color w:val="000000"/>
      <w:sz w:val="24"/>
      <w:szCs w:val="24"/>
    </w:rPr>
  </w:style>
  <w:style w:type="paragraph" w:styleId="931">
    <w:name w:val="Heading 3"/>
    <w:basedOn w:val="988"/>
    <w:next w:val="988"/>
    <w:link w:val="9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32">
    <w:name w:val="Heading 4"/>
    <w:basedOn w:val="988"/>
    <w:next w:val="988"/>
    <w:link w:val="9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33">
    <w:name w:val="Heading 5"/>
    <w:basedOn w:val="988"/>
    <w:next w:val="988"/>
    <w:link w:val="9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34">
    <w:name w:val="Heading 6"/>
    <w:basedOn w:val="988"/>
    <w:next w:val="988"/>
    <w:link w:val="9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35">
    <w:name w:val="Heading 7"/>
    <w:basedOn w:val="988"/>
    <w:next w:val="988"/>
    <w:link w:val="9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6">
    <w:name w:val="Heading 8"/>
    <w:basedOn w:val="988"/>
    <w:next w:val="988"/>
    <w:link w:val="9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7">
    <w:name w:val="Heading 9"/>
    <w:basedOn w:val="988"/>
    <w:next w:val="988"/>
    <w:link w:val="9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38" w:default="1">
    <w:name w:val="Default Paragraph Font"/>
    <w:uiPriority w:val="1"/>
    <w:semiHidden/>
    <w:unhideWhenUsed/>
    <w:pPr>
      <w:pBdr/>
      <w:spacing/>
      <w:ind/>
    </w:pPr>
  </w:style>
  <w:style w:type="character" w:styleId="939">
    <w:name w:val="Heading 1 Char"/>
    <w:link w:val="929"/>
    <w:uiPriority w:val="9"/>
    <w:pPr>
      <w:pBdr/>
      <w:spacing/>
      <w:ind/>
    </w:pPr>
  </w:style>
  <w:style w:type="character" w:styleId="940">
    <w:name w:val="Heading 2 Char"/>
    <w:link w:val="930"/>
    <w:uiPriority w:val="9"/>
    <w:pPr>
      <w:pBdr/>
      <w:spacing/>
      <w:ind/>
    </w:pPr>
    <w:rPr>
      <w:rFonts w:ascii="Times New Roman" w:hAnsi="Times New Roman" w:eastAsia="Times New Roman" w:cs="Times New Roman"/>
      <w:b/>
      <w:color w:val="000000"/>
      <w:sz w:val="24"/>
      <w:szCs w:val="24"/>
    </w:rPr>
  </w:style>
  <w:style w:type="character" w:styleId="941">
    <w:name w:val="Heading 3 Char"/>
    <w:basedOn w:val="938"/>
    <w:link w:val="931"/>
    <w:uiPriority w:val="9"/>
    <w:pPr>
      <w:pBdr/>
      <w:spacing/>
      <w:ind/>
    </w:pPr>
    <w:rPr>
      <w:rFonts w:ascii="Arial" w:hAnsi="Arial" w:eastAsia="Arial" w:cs="Arial"/>
      <w:color w:val="0f4761" w:themeColor="accent1" w:themeShade="BF"/>
      <w:sz w:val="28"/>
      <w:szCs w:val="28"/>
    </w:rPr>
  </w:style>
  <w:style w:type="character" w:styleId="942">
    <w:name w:val="Heading 4 Char"/>
    <w:basedOn w:val="938"/>
    <w:link w:val="932"/>
    <w:uiPriority w:val="9"/>
    <w:pPr>
      <w:pBdr/>
      <w:spacing/>
      <w:ind/>
    </w:pPr>
    <w:rPr>
      <w:rFonts w:ascii="Arial" w:hAnsi="Arial" w:eastAsia="Arial" w:cs="Arial"/>
      <w:i/>
      <w:iCs/>
      <w:color w:val="0f4761" w:themeColor="accent1" w:themeShade="BF"/>
    </w:rPr>
  </w:style>
  <w:style w:type="character" w:styleId="943">
    <w:name w:val="Heading 5 Char"/>
    <w:basedOn w:val="938"/>
    <w:link w:val="933"/>
    <w:uiPriority w:val="9"/>
    <w:pPr>
      <w:pBdr/>
      <w:spacing/>
      <w:ind/>
    </w:pPr>
    <w:rPr>
      <w:rFonts w:ascii="Arial" w:hAnsi="Arial" w:eastAsia="Arial" w:cs="Arial"/>
      <w:color w:val="0f4761" w:themeColor="accent1" w:themeShade="BF"/>
    </w:rPr>
  </w:style>
  <w:style w:type="character" w:styleId="944">
    <w:name w:val="Heading 6 Char"/>
    <w:basedOn w:val="938"/>
    <w:link w:val="934"/>
    <w:uiPriority w:val="9"/>
    <w:pPr>
      <w:pBdr/>
      <w:spacing/>
      <w:ind/>
    </w:pPr>
    <w:rPr>
      <w:rFonts w:ascii="Arial" w:hAnsi="Arial" w:eastAsia="Arial" w:cs="Arial"/>
      <w:i/>
      <w:iCs/>
      <w:color w:val="595959" w:themeColor="text1" w:themeTint="A6"/>
    </w:rPr>
  </w:style>
  <w:style w:type="character" w:styleId="945">
    <w:name w:val="Heading 7 Char"/>
    <w:basedOn w:val="938"/>
    <w:link w:val="935"/>
    <w:uiPriority w:val="9"/>
    <w:pPr>
      <w:pBdr/>
      <w:spacing/>
      <w:ind/>
    </w:pPr>
    <w:rPr>
      <w:rFonts w:ascii="Arial" w:hAnsi="Arial" w:eastAsia="Arial" w:cs="Arial"/>
      <w:color w:val="595959" w:themeColor="text1" w:themeTint="A6"/>
    </w:rPr>
  </w:style>
  <w:style w:type="character" w:styleId="946">
    <w:name w:val="Heading 8 Char"/>
    <w:basedOn w:val="938"/>
    <w:link w:val="936"/>
    <w:uiPriority w:val="9"/>
    <w:pPr>
      <w:pBdr/>
      <w:spacing/>
      <w:ind/>
    </w:pPr>
    <w:rPr>
      <w:rFonts w:ascii="Arial" w:hAnsi="Arial" w:eastAsia="Arial" w:cs="Arial"/>
      <w:i/>
      <w:iCs/>
      <w:color w:val="272727" w:themeColor="text1" w:themeTint="D8"/>
    </w:rPr>
  </w:style>
  <w:style w:type="character" w:styleId="947">
    <w:name w:val="Heading 9 Char"/>
    <w:basedOn w:val="938"/>
    <w:link w:val="937"/>
    <w:uiPriority w:val="9"/>
    <w:pPr>
      <w:pBdr/>
      <w:spacing/>
      <w:ind/>
    </w:pPr>
    <w:rPr>
      <w:rFonts w:ascii="Arial" w:hAnsi="Arial" w:eastAsia="Arial" w:cs="Arial"/>
      <w:i/>
      <w:iCs/>
      <w:color w:val="272727" w:themeColor="text1" w:themeTint="D8"/>
    </w:rPr>
  </w:style>
  <w:style w:type="paragraph" w:styleId="948">
    <w:name w:val="Title"/>
    <w:basedOn w:val="988"/>
    <w:next w:val="988"/>
    <w:link w:val="949"/>
    <w:uiPriority w:val="10"/>
    <w:qFormat/>
    <w:pPr>
      <w:pBdr/>
      <w:spacing w:after="80" w:line="240" w:lineRule="auto"/>
      <w:ind/>
      <w:contextualSpacing w:val="true"/>
    </w:pPr>
    <w:rPr>
      <w:rFonts w:ascii="Arial" w:hAnsi="Arial" w:eastAsia="Arial" w:cs="Arial"/>
      <w:spacing w:val="-10"/>
      <w:sz w:val="56"/>
      <w:szCs w:val="56"/>
    </w:rPr>
  </w:style>
  <w:style w:type="character" w:styleId="949">
    <w:name w:val="Title Char"/>
    <w:basedOn w:val="938"/>
    <w:link w:val="948"/>
    <w:uiPriority w:val="10"/>
    <w:pPr>
      <w:pBdr/>
      <w:spacing/>
      <w:ind/>
    </w:pPr>
    <w:rPr>
      <w:rFonts w:ascii="Arial" w:hAnsi="Arial" w:eastAsia="Arial" w:cs="Arial"/>
      <w:spacing w:val="-10"/>
      <w:sz w:val="56"/>
      <w:szCs w:val="56"/>
    </w:rPr>
  </w:style>
  <w:style w:type="paragraph" w:styleId="950">
    <w:name w:val="Subtitle"/>
    <w:basedOn w:val="988"/>
    <w:next w:val="988"/>
    <w:link w:val="951"/>
    <w:uiPriority w:val="11"/>
    <w:qFormat/>
    <w:pPr>
      <w:numPr>
        <w:ilvl w:val="1"/>
      </w:numPr>
      <w:pBdr/>
      <w:spacing/>
      <w:ind/>
    </w:pPr>
    <w:rPr>
      <w:color w:val="595959" w:themeColor="text1" w:themeTint="A6"/>
      <w:spacing w:val="15"/>
      <w:sz w:val="28"/>
      <w:szCs w:val="28"/>
    </w:rPr>
  </w:style>
  <w:style w:type="character" w:styleId="951">
    <w:name w:val="Subtitle Char"/>
    <w:basedOn w:val="938"/>
    <w:link w:val="950"/>
    <w:uiPriority w:val="11"/>
    <w:pPr>
      <w:pBdr/>
      <w:spacing/>
      <w:ind/>
    </w:pPr>
    <w:rPr>
      <w:color w:val="595959" w:themeColor="text1" w:themeTint="A6"/>
      <w:spacing w:val="15"/>
      <w:sz w:val="28"/>
      <w:szCs w:val="28"/>
    </w:rPr>
  </w:style>
  <w:style w:type="paragraph" w:styleId="952">
    <w:name w:val="Quote"/>
    <w:basedOn w:val="988"/>
    <w:next w:val="988"/>
    <w:link w:val="953"/>
    <w:uiPriority w:val="29"/>
    <w:qFormat/>
    <w:pPr>
      <w:pBdr/>
      <w:spacing w:before="160"/>
      <w:ind/>
      <w:jc w:val="center"/>
    </w:pPr>
    <w:rPr>
      <w:i/>
      <w:iCs/>
      <w:color w:val="404040" w:themeColor="text1" w:themeTint="BF"/>
    </w:rPr>
  </w:style>
  <w:style w:type="character" w:styleId="953">
    <w:name w:val="Quote Char"/>
    <w:basedOn w:val="938"/>
    <w:link w:val="952"/>
    <w:uiPriority w:val="29"/>
    <w:pPr>
      <w:pBdr/>
      <w:spacing/>
      <w:ind/>
    </w:pPr>
    <w:rPr>
      <w:i/>
      <w:iCs/>
      <w:color w:val="404040" w:themeColor="text1" w:themeTint="BF"/>
    </w:rPr>
  </w:style>
  <w:style w:type="character" w:styleId="954">
    <w:name w:val="Intense Emphasis"/>
    <w:basedOn w:val="938"/>
    <w:uiPriority w:val="21"/>
    <w:qFormat/>
    <w:pPr>
      <w:pBdr/>
      <w:spacing/>
      <w:ind/>
    </w:pPr>
    <w:rPr>
      <w:i/>
      <w:iCs/>
      <w:color w:val="0f4761" w:themeColor="accent1" w:themeShade="BF"/>
    </w:rPr>
  </w:style>
  <w:style w:type="paragraph" w:styleId="955">
    <w:name w:val="Intense Quote"/>
    <w:basedOn w:val="988"/>
    <w:next w:val="988"/>
    <w:link w:val="9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6">
    <w:name w:val="Intense Quote Char"/>
    <w:basedOn w:val="938"/>
    <w:link w:val="955"/>
    <w:uiPriority w:val="30"/>
    <w:pPr>
      <w:pBdr/>
      <w:spacing/>
      <w:ind/>
    </w:pPr>
    <w:rPr>
      <w:i/>
      <w:iCs/>
      <w:color w:val="0f4761" w:themeColor="accent1" w:themeShade="BF"/>
    </w:rPr>
  </w:style>
  <w:style w:type="character" w:styleId="957">
    <w:name w:val="Intense Reference"/>
    <w:basedOn w:val="938"/>
    <w:uiPriority w:val="32"/>
    <w:qFormat/>
    <w:pPr>
      <w:pBdr/>
      <w:spacing/>
      <w:ind/>
    </w:pPr>
    <w:rPr>
      <w:b/>
      <w:bCs/>
      <w:smallCaps/>
      <w:color w:val="0f4761" w:themeColor="accent1" w:themeShade="BF"/>
      <w:spacing w:val="5"/>
    </w:rPr>
  </w:style>
  <w:style w:type="character" w:styleId="958">
    <w:name w:val="Subtle Emphasis"/>
    <w:basedOn w:val="938"/>
    <w:uiPriority w:val="19"/>
    <w:qFormat/>
    <w:pPr>
      <w:pBdr/>
      <w:spacing/>
      <w:ind/>
    </w:pPr>
    <w:rPr>
      <w:i/>
      <w:iCs/>
      <w:color w:val="404040" w:themeColor="text1" w:themeTint="BF"/>
    </w:rPr>
  </w:style>
  <w:style w:type="character" w:styleId="959">
    <w:name w:val="Emphasis"/>
    <w:basedOn w:val="938"/>
    <w:uiPriority w:val="20"/>
    <w:qFormat/>
    <w:pPr>
      <w:pBdr/>
      <w:spacing/>
      <w:ind/>
    </w:pPr>
    <w:rPr>
      <w:i/>
      <w:iCs/>
    </w:rPr>
  </w:style>
  <w:style w:type="character" w:styleId="960">
    <w:name w:val="Strong"/>
    <w:basedOn w:val="938"/>
    <w:uiPriority w:val="22"/>
    <w:qFormat/>
    <w:pPr>
      <w:pBdr/>
      <w:spacing/>
      <w:ind/>
    </w:pPr>
    <w:rPr>
      <w:b/>
      <w:bCs/>
    </w:rPr>
  </w:style>
  <w:style w:type="character" w:styleId="961">
    <w:name w:val="Subtle Reference"/>
    <w:basedOn w:val="938"/>
    <w:uiPriority w:val="31"/>
    <w:qFormat/>
    <w:pPr>
      <w:pBdr/>
      <w:spacing/>
      <w:ind/>
    </w:pPr>
    <w:rPr>
      <w:smallCaps/>
      <w:color w:val="5a5a5a" w:themeColor="text1" w:themeTint="A5"/>
    </w:rPr>
  </w:style>
  <w:style w:type="character" w:styleId="962">
    <w:name w:val="Book Title"/>
    <w:basedOn w:val="938"/>
    <w:uiPriority w:val="33"/>
    <w:qFormat/>
    <w:pPr>
      <w:pBdr/>
      <w:spacing/>
      <w:ind/>
    </w:pPr>
    <w:rPr>
      <w:b/>
      <w:bCs/>
      <w:i/>
      <w:iCs/>
      <w:spacing w:val="5"/>
    </w:rPr>
  </w:style>
  <w:style w:type="paragraph" w:styleId="963">
    <w:name w:val="Header"/>
    <w:basedOn w:val="988"/>
    <w:link w:val="964"/>
    <w:uiPriority w:val="99"/>
    <w:unhideWhenUsed/>
    <w:pPr>
      <w:pBdr/>
      <w:tabs>
        <w:tab w:val="center" w:leader="none" w:pos="4844"/>
        <w:tab w:val="right" w:leader="none" w:pos="9689"/>
      </w:tabs>
      <w:spacing w:after="0" w:line="240" w:lineRule="auto"/>
      <w:ind/>
    </w:pPr>
  </w:style>
  <w:style w:type="character" w:styleId="964">
    <w:name w:val="Header Char"/>
    <w:basedOn w:val="938"/>
    <w:link w:val="963"/>
    <w:uiPriority w:val="99"/>
    <w:pPr>
      <w:pBdr/>
      <w:spacing/>
      <w:ind/>
    </w:pPr>
  </w:style>
  <w:style w:type="paragraph" w:styleId="965">
    <w:name w:val="Footer"/>
    <w:basedOn w:val="988"/>
    <w:link w:val="966"/>
    <w:uiPriority w:val="99"/>
    <w:unhideWhenUsed/>
    <w:pPr>
      <w:pBdr/>
      <w:tabs>
        <w:tab w:val="center" w:leader="none" w:pos="4844"/>
        <w:tab w:val="right" w:leader="none" w:pos="9689"/>
      </w:tabs>
      <w:spacing w:after="0" w:line="240" w:lineRule="auto"/>
      <w:ind/>
    </w:pPr>
  </w:style>
  <w:style w:type="character" w:styleId="966">
    <w:name w:val="Footer Char"/>
    <w:basedOn w:val="938"/>
    <w:link w:val="965"/>
    <w:uiPriority w:val="99"/>
    <w:pPr>
      <w:pBdr/>
      <w:spacing/>
      <w:ind/>
    </w:pPr>
  </w:style>
  <w:style w:type="paragraph" w:styleId="967">
    <w:name w:val="Caption"/>
    <w:basedOn w:val="988"/>
    <w:next w:val="988"/>
    <w:uiPriority w:val="35"/>
    <w:unhideWhenUsed/>
    <w:qFormat/>
    <w:pPr>
      <w:pBdr/>
      <w:spacing w:after="200" w:line="240" w:lineRule="auto"/>
      <w:ind/>
      <w:jc w:val="center"/>
    </w:pPr>
    <w:rPr>
      <w:rFonts w:ascii="Times New Roman" w:hAnsi="Times New Roman" w:eastAsia="Times New Roman" w:cs="Times New Roman"/>
      <w:i/>
      <w:iCs/>
      <w:color w:val="000000"/>
      <w:sz w:val="24"/>
      <w:szCs w:val="18"/>
    </w:rPr>
  </w:style>
  <w:style w:type="paragraph" w:styleId="968">
    <w:name w:val="footnote text"/>
    <w:basedOn w:val="988"/>
    <w:link w:val="969"/>
    <w:uiPriority w:val="99"/>
    <w:semiHidden/>
    <w:unhideWhenUsed/>
    <w:pPr>
      <w:pBdr/>
      <w:spacing w:after="0" w:line="240" w:lineRule="auto"/>
      <w:ind/>
    </w:pPr>
    <w:rPr>
      <w:sz w:val="20"/>
      <w:szCs w:val="20"/>
    </w:rPr>
  </w:style>
  <w:style w:type="character" w:styleId="969">
    <w:name w:val="Footnote Text Char"/>
    <w:basedOn w:val="938"/>
    <w:link w:val="968"/>
    <w:uiPriority w:val="99"/>
    <w:semiHidden/>
    <w:pPr>
      <w:pBdr/>
      <w:spacing/>
      <w:ind/>
    </w:pPr>
    <w:rPr>
      <w:sz w:val="20"/>
      <w:szCs w:val="20"/>
    </w:rPr>
  </w:style>
  <w:style w:type="character" w:styleId="970">
    <w:name w:val="footnote reference"/>
    <w:basedOn w:val="938"/>
    <w:uiPriority w:val="99"/>
    <w:semiHidden/>
    <w:unhideWhenUsed/>
    <w:pPr>
      <w:pBdr/>
      <w:spacing/>
      <w:ind/>
    </w:pPr>
    <w:rPr>
      <w:vertAlign w:val="superscript"/>
    </w:rPr>
  </w:style>
  <w:style w:type="paragraph" w:styleId="971">
    <w:name w:val="endnote text"/>
    <w:basedOn w:val="988"/>
    <w:link w:val="972"/>
    <w:uiPriority w:val="99"/>
    <w:semiHidden/>
    <w:unhideWhenUsed/>
    <w:pPr>
      <w:pBdr/>
      <w:spacing w:after="0" w:line="240" w:lineRule="auto"/>
      <w:ind/>
    </w:pPr>
    <w:rPr>
      <w:sz w:val="20"/>
      <w:szCs w:val="20"/>
    </w:rPr>
  </w:style>
  <w:style w:type="character" w:styleId="972">
    <w:name w:val="Endnote Text Char"/>
    <w:basedOn w:val="938"/>
    <w:link w:val="971"/>
    <w:uiPriority w:val="99"/>
    <w:semiHidden/>
    <w:pPr>
      <w:pBdr/>
      <w:spacing/>
      <w:ind/>
    </w:pPr>
    <w:rPr>
      <w:sz w:val="20"/>
      <w:szCs w:val="20"/>
    </w:rPr>
  </w:style>
  <w:style w:type="character" w:styleId="973">
    <w:name w:val="endnote reference"/>
    <w:basedOn w:val="938"/>
    <w:uiPriority w:val="99"/>
    <w:semiHidden/>
    <w:unhideWhenUsed/>
    <w:pPr>
      <w:pBdr/>
      <w:spacing/>
      <w:ind/>
    </w:pPr>
    <w:rPr>
      <w:vertAlign w:val="superscript"/>
    </w:rPr>
  </w:style>
  <w:style w:type="character" w:styleId="974">
    <w:name w:val="Hyperlink"/>
    <w:basedOn w:val="938"/>
    <w:uiPriority w:val="99"/>
    <w:unhideWhenUsed/>
    <w:pPr>
      <w:pBdr/>
      <w:spacing/>
      <w:ind/>
    </w:pPr>
    <w:rPr>
      <w:color w:val="0563c1" w:themeColor="hyperlink"/>
      <w:u w:val="single"/>
    </w:rPr>
  </w:style>
  <w:style w:type="character" w:styleId="975">
    <w:name w:val="FollowedHyperlink"/>
    <w:basedOn w:val="938"/>
    <w:uiPriority w:val="99"/>
    <w:semiHidden/>
    <w:unhideWhenUsed/>
    <w:pPr>
      <w:pBdr/>
      <w:spacing/>
      <w:ind/>
    </w:pPr>
    <w:rPr>
      <w:color w:val="954f72" w:themeColor="followedHyperlink"/>
      <w:u w:val="single"/>
    </w:rPr>
  </w:style>
  <w:style w:type="paragraph" w:styleId="976">
    <w:name w:val="toc 1"/>
    <w:basedOn w:val="988"/>
    <w:next w:val="988"/>
    <w:uiPriority w:val="39"/>
    <w:unhideWhenUsed/>
    <w:pPr>
      <w:pBdr/>
      <w:spacing w:after="100"/>
      <w:ind/>
    </w:pPr>
  </w:style>
  <w:style w:type="paragraph" w:styleId="977">
    <w:name w:val="toc 2"/>
    <w:basedOn w:val="988"/>
    <w:next w:val="988"/>
    <w:uiPriority w:val="39"/>
    <w:unhideWhenUsed/>
    <w:pPr>
      <w:pBdr/>
      <w:spacing w:after="100"/>
      <w:ind w:left="220"/>
    </w:pPr>
  </w:style>
  <w:style w:type="paragraph" w:styleId="978">
    <w:name w:val="toc 3"/>
    <w:basedOn w:val="988"/>
    <w:next w:val="988"/>
    <w:uiPriority w:val="39"/>
    <w:unhideWhenUsed/>
    <w:pPr>
      <w:pBdr/>
      <w:spacing w:after="100"/>
      <w:ind w:left="440"/>
    </w:pPr>
  </w:style>
  <w:style w:type="paragraph" w:styleId="979">
    <w:name w:val="toc 4"/>
    <w:basedOn w:val="988"/>
    <w:next w:val="988"/>
    <w:uiPriority w:val="39"/>
    <w:unhideWhenUsed/>
    <w:pPr>
      <w:pBdr/>
      <w:spacing w:after="100"/>
      <w:ind w:left="660"/>
    </w:pPr>
  </w:style>
  <w:style w:type="paragraph" w:styleId="980">
    <w:name w:val="toc 5"/>
    <w:basedOn w:val="988"/>
    <w:next w:val="988"/>
    <w:uiPriority w:val="39"/>
    <w:unhideWhenUsed/>
    <w:pPr>
      <w:pBdr/>
      <w:spacing w:after="100"/>
      <w:ind w:left="880"/>
    </w:pPr>
  </w:style>
  <w:style w:type="paragraph" w:styleId="981">
    <w:name w:val="toc 6"/>
    <w:basedOn w:val="988"/>
    <w:next w:val="988"/>
    <w:uiPriority w:val="39"/>
    <w:unhideWhenUsed/>
    <w:pPr>
      <w:pBdr/>
      <w:spacing w:after="100"/>
      <w:ind w:left="1100"/>
    </w:pPr>
  </w:style>
  <w:style w:type="paragraph" w:styleId="982">
    <w:name w:val="toc 7"/>
    <w:basedOn w:val="988"/>
    <w:next w:val="988"/>
    <w:uiPriority w:val="39"/>
    <w:unhideWhenUsed/>
    <w:pPr>
      <w:pBdr/>
      <w:spacing w:after="100"/>
      <w:ind w:left="1320"/>
    </w:pPr>
  </w:style>
  <w:style w:type="paragraph" w:styleId="983">
    <w:name w:val="toc 8"/>
    <w:basedOn w:val="988"/>
    <w:next w:val="988"/>
    <w:uiPriority w:val="39"/>
    <w:unhideWhenUsed/>
    <w:pPr>
      <w:pBdr/>
      <w:spacing w:after="100"/>
      <w:ind w:left="1540"/>
    </w:pPr>
  </w:style>
  <w:style w:type="paragraph" w:styleId="984">
    <w:name w:val="toc 9"/>
    <w:basedOn w:val="988"/>
    <w:next w:val="988"/>
    <w:uiPriority w:val="39"/>
    <w:unhideWhenUsed/>
    <w:pPr>
      <w:pBdr/>
      <w:spacing w:after="100"/>
      <w:ind w:left="1760"/>
    </w:pPr>
  </w:style>
  <w:style w:type="character" w:styleId="985">
    <w:name w:val="Placeholder Text"/>
    <w:basedOn w:val="938"/>
    <w:uiPriority w:val="99"/>
    <w:semiHidden/>
    <w:pPr>
      <w:pBdr/>
      <w:spacing/>
      <w:ind/>
    </w:pPr>
    <w:rPr>
      <w:color w:val="666666"/>
    </w:rPr>
  </w:style>
  <w:style w:type="paragraph" w:styleId="986">
    <w:name w:val="TOC Heading"/>
    <w:uiPriority w:val="39"/>
    <w:unhideWhenUsed/>
    <w:pPr>
      <w:pBdr/>
      <w:spacing/>
      <w:ind/>
    </w:pPr>
  </w:style>
  <w:style w:type="paragraph" w:styleId="987">
    <w:name w:val="table of figures"/>
    <w:basedOn w:val="988"/>
    <w:next w:val="988"/>
    <w:uiPriority w:val="99"/>
    <w:unhideWhenUsed/>
    <w:pPr>
      <w:pBdr/>
      <w:spacing w:after="0" w:afterAutospacing="0"/>
      <w:ind/>
    </w:pPr>
  </w:style>
  <w:style w:type="paragraph" w:styleId="988" w:default="1">
    <w:name w:val="Normal"/>
    <w:qFormat/>
    <w:pPr>
      <w:pBdr>
        <w:top w:val="none" w:color="000000" w:sz="4" w:space="0"/>
        <w:left w:val="none" w:color="000000" w:sz="4" w:space="0"/>
        <w:bottom w:val="none" w:color="000000" w:sz="4" w:space="0"/>
        <w:right w:val="none" w:color="000000" w:sz="4" w:space="0"/>
      </w:pBdr>
      <w:spacing/>
      <w:ind w:right="0" w:firstLine="0" w:left="0"/>
      <w:jc w:val="both"/>
    </w:pPr>
    <w:rPr>
      <w:rFonts w:ascii="Times New Roman" w:hAnsi="Times New Roman" w:eastAsia="Times New Roman" w:cs="Times New Roman"/>
      <w:color w:val="000000"/>
      <w:sz w:val="24"/>
    </w:rPr>
  </w:style>
  <w:style w:type="table" w:styleId="9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0" w:default="1">
    <w:name w:val="No List"/>
    <w:uiPriority w:val="99"/>
    <w:semiHidden/>
    <w:unhideWhenUsed/>
    <w:pPr>
      <w:pBdr/>
      <w:spacing/>
      <w:ind/>
    </w:pPr>
  </w:style>
  <w:style w:type="paragraph" w:styleId="991">
    <w:name w:val="No Spacing"/>
    <w:basedOn w:val="988"/>
    <w:uiPriority w:val="1"/>
    <w:qFormat/>
    <w:pPr>
      <w:pBdr/>
      <w:spacing w:after="0" w:line="240" w:lineRule="auto"/>
      <w:ind/>
    </w:pPr>
  </w:style>
  <w:style w:type="paragraph" w:styleId="992">
    <w:name w:val="List Paragraph"/>
    <w:basedOn w:val="988"/>
    <w:uiPriority w:val="34"/>
    <w:qFormat/>
    <w:pPr>
      <w:numPr>
        <w:ilvl w:val="0"/>
        <w:numId w:val="11"/>
      </w:numPr>
      <w:pBdr>
        <w:top w:val="none" w:color="000000" w:sz="4" w:space="0"/>
        <w:left w:val="none" w:color="000000" w:sz="4" w:space="0"/>
        <w:bottom w:val="none" w:color="000000" w:sz="4" w:space="0"/>
        <w:right w:val="none" w:color="000000" w:sz="4" w:space="0"/>
      </w:pBdr>
      <w:spacing/>
      <w:ind w:right="0" w:left="720"/>
      <w:contextualSpacing w:val="true"/>
    </w:pPr>
    <w:rPr>
      <w:rFonts w:ascii="Times New Roman" w:hAnsi="Times New Roman" w:eastAsia="Times New Roman" w:cs="Times New Roman"/>
      <w:b w:val="0"/>
      <w:bCs w:val="0"/>
      <w:color w:val="000000"/>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cjip.jatengprov.go.id/"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2026-10-12T04:55:16Z</dcterms:modified>
</cp:coreProperties>
</file>