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01DEF5">
      <w:pPr>
        <w:pStyle w:val="859"/>
        <w:pBdr>
          <w:top w:val="none" w:color="000000" w:sz="4" w:space="0"/>
          <w:left w:val="none" w:color="000000" w:sz="4" w:space="0"/>
          <w:bottom w:val="none" w:color="000000" w:sz="4" w:space="0"/>
          <w:right w:val="none" w:color="000000" w:sz="4" w:space="0"/>
        </w:pBdr>
        <w:spacing w:before="0" w:beforeAutospacing="0" w:line="240" w:lineRule="auto"/>
        <w:ind w:right="0" w:firstLine="0" w:left="0"/>
        <w:jc w:val="center"/>
        <w:rPr>
          <w14:ligatures w14:val="none"/>
        </w:rPr>
      </w:pPr>
      <w:r>
        <w:t xml:space="preserve">BAB I</w:t>
        <w:br/>
        <w:t xml:space="preserve">PENDAHULUAN</w:t>
      </w:r>
      <w:r>
        <w:rPr>
          <w14:ligatures w14:val="none"/>
        </w:rPr>
      </w:r>
    </w:p>
    <w:p w14:paraId="4574B2B9">
      <w:pPr>
        <w:pStyle w:val="860"/>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1.1 Latar Belakang</w:t>
      </w:r>
      <w:r>
        <w:rPr>
          <w14:ligatures w14:val="none"/>
        </w:rPr>
      </w:r>
    </w:p>
    <w:p w14:paraId="68CCFB8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Sektor peternakan sapi memegang peranan krusial dalam memperkuat ketahanan pangan hewani nasional dan menopang perekonomian masyarakat pedesaan di Indonesia. Kabupaten Boyolali, Provinsi Jawa Tengah, secara luas diakui sebagai salah satu lumbung dan sentra</w:t>
      </w:r>
      <w:r>
        <w:rPr>
          <w:rFonts w:ascii="Times New Roman" w:hAnsi="Times New Roman" w:eastAsia="Times New Roman" w:cs="Times New Roman"/>
          <w:color w:val="000000"/>
          <w:sz w:val="24"/>
        </w:rPr>
        <w:t xml:space="preserve"> peternakan sapi terkemuka di Pulau Jawa. Populasi sapi di wilayah ini mencakup puluhan ribu ekor yang tersebar di sentra peternakan rakyat dan pasar-pasar hewan regional, mencakup sapi perah maupun sapi potong unggulan.</w:t>
      </w:r>
      <w:r/>
    </w:p>
    <w:p w14:paraId="6C23C28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Setiap ras atau jenis sapi memiliki karakteristik fenotipik, fisiologis, dan produktivitas yang berbeda secara signifikan. Di tingkat nasional maupun di Kabupaten Boyolali, terdapat enam ras sapi yang menjadi fokus strategis dalam tata kelola peternakan, m</w:t>
      </w:r>
      <w:r>
        <w:rPr>
          <w:rFonts w:ascii="Times New Roman" w:hAnsi="Times New Roman" w:eastAsia="Times New Roman" w:cs="Times New Roman"/>
          <w:color w:val="000000"/>
          <w:sz w:val="24"/>
        </w:rPr>
        <w:t xml:space="preserve">encakup ras lokal adaptif (Sapi Jawa/PO, Sapi Madura, dan Sapi Bali) serta ras potong introduksi unggulan berdaya hasil tinggi (Sapi Brahman, Sapi Brangus, dan Sapi Limusin). Karakteristik biologis masing-masing ras mencakup:</w:t>
      </w:r>
      <w:r/>
    </w:p>
    <w:p w14:paraId="276B1147">
      <w:pPr>
        <w:pStyle w:val="922"/>
        <w:numPr>
          <w:ilvl w:val="0"/>
          <w:numId w:val="10"/>
        </w:numPr>
        <w:pBdr>
          <w:top w:val="none" w:color="000000" w:sz="4" w:space="0"/>
          <w:left w:val="none" w:color="000000" w:sz="4" w:space="0"/>
          <w:bottom w:val="none" w:color="000000" w:sz="4" w:space="0"/>
          <w:right w:val="none" w:color="000000" w:sz="4" w:space="0"/>
        </w:pBdr>
        <w:spacing w:line="360" w:lineRule="auto"/>
        <w:ind w:right="0"/>
        <w:rPr>
          <w:b w:val="0"/>
          <w:bCs w:val="0"/>
        </w:rPr>
      </w:pPr>
      <w:r>
        <w:rPr>
          <w:rFonts w:ascii="Times New Roman" w:hAnsi="Times New Roman" w:eastAsia="Times New Roman" w:cs="Times New Roman"/>
          <w:b w:val="0"/>
          <w:bCs w:val="0"/>
          <w:color w:val="000000"/>
          <w:sz w:val="24"/>
        </w:rPr>
        <w:t xml:space="preserve">Sapi Bali</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i/>
          <w:color w:val="000000"/>
          <w:sz w:val="24"/>
        </w:rPr>
        <w:t xml:space="preserve">Bos javanicus domesticus</w:t>
      </w:r>
      <w:r>
        <w:rPr>
          <w:rFonts w:ascii="Times New Roman" w:hAnsi="Times New Roman" w:eastAsia="Times New Roman" w:cs="Times New Roman"/>
          <w:b w:val="0"/>
          <w:bCs w:val="0"/>
          <w:color w:val="000000"/>
          <w:sz w:val="24"/>
        </w:rPr>
        <w:t xml:space="preserve">) dikenal memiliki persentase karkas tinggi, daya adaptasi tinggi terhadap pakan berserat kasar, serta tingkat fertilitas yang luar biasa.</w:t>
      </w:r>
      <w:r>
        <w:rPr>
          <w:b w:val="0"/>
          <w:bCs w:val="0"/>
        </w:rPr>
      </w:r>
      <w:r>
        <w:rPr>
          <w:b w:val="0"/>
          <w:bCs w:val="0"/>
        </w:rPr>
      </w:r>
    </w:p>
    <w:p w14:paraId="552EEF28">
      <w:pPr>
        <w:pStyle w:val="922"/>
        <w:numPr>
          <w:ilvl w:val="0"/>
          <w:numId w:val="10"/>
        </w:numPr>
        <w:pBdr>
          <w:top w:val="none" w:color="000000" w:sz="4" w:space="0"/>
          <w:left w:val="none" w:color="000000" w:sz="4" w:space="0"/>
          <w:bottom w:val="none" w:color="000000" w:sz="4" w:space="0"/>
          <w:right w:val="none" w:color="000000" w:sz="4" w:space="0"/>
        </w:pBdr>
        <w:spacing w:line="360" w:lineRule="auto"/>
        <w:ind w:right="0"/>
        <w:rPr>
          <w:b w:val="0"/>
          <w:bCs w:val="0"/>
        </w:rPr>
      </w:pPr>
      <w:r>
        <w:rPr>
          <w:rFonts w:ascii="Times New Roman" w:hAnsi="Times New Roman" w:eastAsia="Times New Roman" w:cs="Times New Roman"/>
          <w:b w:val="0"/>
          <w:bCs w:val="0"/>
          <w:color w:val="000000"/>
          <w:sz w:val="24"/>
        </w:rPr>
        <w:t xml:space="preserve">Sapi Brahman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i/>
          <w:color w:val="000000"/>
          <w:sz w:val="24"/>
        </w:rPr>
        <w:t xml:space="preserve">Bos indicus</w:t>
      </w:r>
      <w:r>
        <w:rPr>
          <w:rFonts w:ascii="Times New Roman" w:hAnsi="Times New Roman" w:eastAsia="Times New Roman" w:cs="Times New Roman"/>
          <w:b w:val="0"/>
          <w:bCs w:val="0"/>
          <w:color w:val="000000"/>
          <w:sz w:val="24"/>
        </w:rPr>
        <w:t xml:space="preserve">) memiliki ketahanan tinggi terhadap paparan panas tropis dan ektoparasit berkat keberadaan punuk (</w:t>
      </w:r>
      <w:r>
        <w:rPr>
          <w:rFonts w:ascii="Times New Roman" w:hAnsi="Times New Roman" w:eastAsia="Times New Roman" w:cs="Times New Roman"/>
          <w:b w:val="0"/>
          <w:bCs w:val="0"/>
          <w:i/>
          <w:color w:val="000000"/>
          <w:sz w:val="24"/>
        </w:rPr>
        <w:t xml:space="preserve">hump</w:t>
      </w:r>
      <w:r>
        <w:rPr>
          <w:rFonts w:ascii="Times New Roman" w:hAnsi="Times New Roman" w:eastAsia="Times New Roman" w:cs="Times New Roman"/>
          <w:b w:val="0"/>
          <w:bCs w:val="0"/>
          <w:color w:val="000000"/>
          <w:sz w:val="24"/>
        </w:rPr>
        <w:t xml:space="preserve">) dan gelambir leher (</w:t>
      </w:r>
      <w:r>
        <w:rPr>
          <w:rFonts w:ascii="Times New Roman" w:hAnsi="Times New Roman" w:eastAsia="Times New Roman" w:cs="Times New Roman"/>
          <w:b w:val="0"/>
          <w:bCs w:val="0"/>
          <w:i/>
          <w:color w:val="000000"/>
          <w:sz w:val="24"/>
        </w:rPr>
        <w:t xml:space="preserve">dewlap</w:t>
      </w:r>
      <w:r>
        <w:rPr>
          <w:rFonts w:ascii="Times New Roman" w:hAnsi="Times New Roman" w:eastAsia="Times New Roman" w:cs="Times New Roman"/>
          <w:b w:val="0"/>
          <w:bCs w:val="0"/>
          <w:color w:val="000000"/>
          <w:sz w:val="24"/>
        </w:rPr>
        <w:t xml:space="preserve">) yang luas.</w:t>
      </w:r>
      <w:r>
        <w:rPr>
          <w:b w:val="0"/>
          <w:bCs w:val="0"/>
        </w:rPr>
      </w:r>
      <w:r>
        <w:rPr>
          <w:b w:val="0"/>
          <w:bCs w:val="0"/>
        </w:rPr>
      </w:r>
    </w:p>
    <w:p w14:paraId="0E63877A">
      <w:pPr>
        <w:pStyle w:val="922"/>
        <w:numPr>
          <w:ilvl w:val="0"/>
          <w:numId w:val="10"/>
        </w:numPr>
        <w:pBdr>
          <w:top w:val="none" w:color="000000" w:sz="4" w:space="0"/>
          <w:left w:val="none" w:color="000000" w:sz="4" w:space="0"/>
          <w:bottom w:val="none" w:color="000000" w:sz="4" w:space="0"/>
          <w:right w:val="none" w:color="000000" w:sz="4" w:space="0"/>
        </w:pBdr>
        <w:spacing w:line="360" w:lineRule="auto"/>
        <w:ind w:right="0"/>
        <w:rPr>
          <w:b w:val="0"/>
          <w:bCs w:val="0"/>
        </w:rPr>
      </w:pPr>
      <w:r>
        <w:rPr>
          <w:rFonts w:ascii="Times New Roman" w:hAnsi="Times New Roman" w:eastAsia="Times New Roman" w:cs="Times New Roman"/>
          <w:b w:val="0"/>
          <w:bCs w:val="0"/>
          <w:color w:val="000000"/>
          <w:sz w:val="24"/>
        </w:rPr>
        <w:t xml:space="preserve">Sapi Brangus</w:t>
      </w:r>
      <w:r>
        <w:rPr>
          <w:rFonts w:ascii="Times New Roman" w:hAnsi="Times New Roman" w:eastAsia="Times New Roman" w:cs="Times New Roman"/>
          <w:b w:val="0"/>
          <w:bCs w:val="0"/>
          <w:color w:val="000000"/>
          <w:sz w:val="24"/>
        </w:rPr>
        <w:t xml:space="preserve"> (persilangan Brahman × Aberdeen Angus) menggabungkan keunggulan ketahanan iklim tropis dengan laju pertambahan bobot badan harian (</w:t>
      </w:r>
      <w:r>
        <w:rPr>
          <w:rFonts w:ascii="Times New Roman" w:hAnsi="Times New Roman" w:eastAsia="Times New Roman" w:cs="Times New Roman"/>
          <w:b w:val="0"/>
          <w:bCs w:val="0"/>
          <w:i/>
          <w:color w:val="000000"/>
          <w:sz w:val="24"/>
        </w:rPr>
        <w:t xml:space="preserve">Average Daily Gain</w:t>
      </w:r>
      <w:r>
        <w:rPr>
          <w:rFonts w:ascii="Times New Roman" w:hAnsi="Times New Roman" w:eastAsia="Times New Roman" w:cs="Times New Roman"/>
          <w:b w:val="0"/>
          <w:bCs w:val="0"/>
          <w:color w:val="000000"/>
          <w:sz w:val="24"/>
        </w:rPr>
        <w:t xml:space="preserve"> / ADG) yang pesat serta kualitas daging tanpa lemak.</w:t>
      </w:r>
      <w:r>
        <w:rPr>
          <w:b w:val="0"/>
          <w:bCs w:val="0"/>
        </w:rPr>
      </w:r>
      <w:r>
        <w:rPr>
          <w:b w:val="0"/>
          <w:bCs w:val="0"/>
        </w:rPr>
      </w:r>
    </w:p>
    <w:p w14:paraId="2F9BA7E9">
      <w:pPr>
        <w:pStyle w:val="922"/>
        <w:numPr>
          <w:ilvl w:val="0"/>
          <w:numId w:val="10"/>
        </w:numPr>
        <w:pBdr>
          <w:top w:val="none" w:color="000000" w:sz="4" w:space="0"/>
          <w:left w:val="none" w:color="000000" w:sz="4" w:space="0"/>
          <w:bottom w:val="none" w:color="000000" w:sz="4" w:space="0"/>
          <w:right w:val="none" w:color="000000" w:sz="4" w:space="0"/>
        </w:pBdr>
        <w:spacing w:line="360" w:lineRule="auto"/>
        <w:ind w:right="0"/>
        <w:rPr>
          <w:b w:val="0"/>
          <w:bCs w:val="0"/>
        </w:rPr>
      </w:pPr>
      <w:r>
        <w:rPr>
          <w:rFonts w:ascii="Times New Roman" w:hAnsi="Times New Roman" w:eastAsia="Times New Roman" w:cs="Times New Roman"/>
          <w:b w:val="0"/>
          <w:bCs w:val="0"/>
          <w:color w:val="000000"/>
          <w:sz w:val="24"/>
        </w:rPr>
        <w:t xml:space="preserve">Sapi Limusin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i/>
          <w:color w:val="000000"/>
          <w:sz w:val="24"/>
        </w:rPr>
        <w:t xml:space="preserve">Bos taurus</w:t>
      </w:r>
      <w:r>
        <w:rPr>
          <w:rFonts w:ascii="Times New Roman" w:hAnsi="Times New Roman" w:eastAsia="Times New Roman" w:cs="Times New Roman"/>
          <w:b w:val="0"/>
          <w:bCs w:val="0"/>
          <w:color w:val="000000"/>
          <w:sz w:val="24"/>
        </w:rPr>
        <w:t xml:space="preserve">) merupakan ras tipe besar asal Eropa dengan pertumbuhan otot yang sangat cepat dan hasil karkas daging bernilai ekonomis tinggi.</w:t>
      </w:r>
      <w:r>
        <w:rPr>
          <w:b w:val="0"/>
          <w:bCs w:val="0"/>
        </w:rPr>
      </w:r>
      <w:r>
        <w:rPr>
          <w:b w:val="0"/>
          <w:bCs w:val="0"/>
        </w:rPr>
      </w:r>
    </w:p>
    <w:p w14:paraId="2E22F71F">
      <w:pPr>
        <w:pStyle w:val="922"/>
        <w:numPr>
          <w:ilvl w:val="0"/>
          <w:numId w:val="10"/>
        </w:numPr>
        <w:pBdr>
          <w:top w:val="none" w:color="000000" w:sz="4" w:space="0"/>
          <w:left w:val="none" w:color="000000" w:sz="4" w:space="0"/>
          <w:bottom w:val="none" w:color="000000" w:sz="4" w:space="0"/>
          <w:right w:val="none" w:color="000000" w:sz="4" w:space="0"/>
        </w:pBdr>
        <w:spacing w:line="360" w:lineRule="auto"/>
        <w:ind w:right="0"/>
        <w:rPr>
          <w:b w:val="0"/>
          <w:bCs w:val="0"/>
        </w:rPr>
      </w:pPr>
      <w:r>
        <w:rPr>
          <w:rFonts w:ascii="Times New Roman" w:hAnsi="Times New Roman" w:eastAsia="Times New Roman" w:cs="Times New Roman"/>
          <w:b w:val="0"/>
          <w:bCs w:val="0"/>
          <w:color w:val="000000"/>
          <w:sz w:val="24"/>
        </w:rPr>
        <w:t xml:space="preserve">Sapi Jawa (Peranakan Ongole / PO)</w:t>
      </w:r>
      <w:r>
        <w:rPr>
          <w:rFonts w:ascii="Times New Roman" w:hAnsi="Times New Roman" w:eastAsia="Times New Roman" w:cs="Times New Roman"/>
          <w:b w:val="0"/>
          <w:bCs w:val="0"/>
          <w:color w:val="000000"/>
          <w:sz w:val="24"/>
        </w:rPr>
        <w:t xml:space="preserve"> dan </w:t>
      </w:r>
      <w:r>
        <w:rPr>
          <w:rFonts w:ascii="Times New Roman" w:hAnsi="Times New Roman" w:eastAsia="Times New Roman" w:cs="Times New Roman"/>
          <w:b w:val="0"/>
          <w:bCs w:val="0"/>
          <w:color w:val="000000"/>
          <w:sz w:val="24"/>
        </w:rPr>
        <w:t xml:space="preserve">Sapi Madura</w:t>
      </w:r>
      <w:r>
        <w:rPr>
          <w:rFonts w:ascii="Times New Roman" w:hAnsi="Times New Roman" w:eastAsia="Times New Roman" w:cs="Times New Roman"/>
          <w:b w:val="0"/>
          <w:bCs w:val="0"/>
          <w:color w:val="000000"/>
          <w:sz w:val="24"/>
        </w:rPr>
        <w:t xml:space="preserve"> yang menjadi penopang utama peternakan rakyat berkat daya tahan luar biasa terhadap iklim lokal dan efisiensi pemanfaatan pakan berserat.</w:t>
      </w:r>
      <w:r>
        <w:rPr>
          <w:b w:val="0"/>
          <w:bCs w:val="0"/>
        </w:rPr>
      </w:r>
      <w:r>
        <w:rPr>
          <w:b w:val="0"/>
          <w:bCs w:val="0"/>
        </w:rPr>
      </w:r>
    </w:p>
    <w:p w14:paraId="6162EBC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Perbedaan biologis dan genetik ini secara langsung menentukan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strategi pemeliharaan, formulasi ransum pakan, manajemen penggemukan, hingga penaksiran harga jual ternak di pasar hewan</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color w:val="000000"/>
          <w:sz w:val="24"/>
        </w:rPr>
        <w:t xml:space="preserve"> Kesalahan dalam mengidentifikasi jenis sapi dapat menimbulkan dampak berantai, antara lain kerugian finansial akibat kekeliruan taksiran bobot karkas, ketidakefektifan formulasi nutrisi pakan, hingga terhambatnya program pemuliaan genetik (</w:t>
      </w:r>
      <w:r>
        <w:rPr>
          <w:rFonts w:ascii="Times New Roman" w:hAnsi="Times New Roman" w:eastAsia="Times New Roman" w:cs="Times New Roman"/>
          <w:i/>
          <w:color w:val="000000"/>
          <w:sz w:val="24"/>
        </w:rPr>
        <w:t xml:space="preserve">genetic breeding</w:t>
      </w:r>
      <w:r>
        <w:rPr>
          <w:rFonts w:ascii="Times New Roman" w:hAnsi="Times New Roman" w:eastAsia="Times New Roman" w:cs="Times New Roman"/>
          <w:color w:val="000000"/>
          <w:sz w:val="24"/>
        </w:rPr>
        <w:t xml:space="preserve">) untuk menghasilkan bibit ternak unggul.</w:t>
      </w:r>
      <w:r/>
    </w:p>
    <w:p w14:paraId="5120433C">
      <w:pPr>
        <w:pStyle w:val="860"/>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1.2 Rumusan Masalah</w:t>
      </w:r>
      <w:r>
        <w:rPr>
          <w14:ligatures w14:val="none"/>
        </w:rPr>
      </w:r>
    </w:p>
    <w:p w14:paraId="2647492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Meskipun klasifikasi jenis sapi memiliki nilai ekonomis yang sangat strategis, praktik identifikasi di tingkat peternak rakyat dan pasar hewan tradisional saat ini masih mengandalkan </w:t>
      </w:r>
      <w:r>
        <w:rPr>
          <w:rFonts w:ascii="Times New Roman" w:hAnsi="Times New Roman" w:eastAsia="Times New Roman" w:cs="Times New Roman"/>
          <w:b w:val="0"/>
          <w:bCs w:val="0"/>
          <w:color w:val="000000"/>
          <w:sz w:val="24"/>
        </w:rPr>
        <w:t xml:space="preserve">pengamatan visual konvensional secara subjektif</w:t>
      </w:r>
      <w:r>
        <w:rPr>
          <w:rFonts w:ascii="Times New Roman" w:hAnsi="Times New Roman" w:eastAsia="Times New Roman" w:cs="Times New Roman"/>
          <w:color w:val="000000"/>
          <w:sz w:val="24"/>
        </w:rPr>
        <w:t xml:space="preserve">. Para peternak dan pedagang hewan umumnya mengenali sapi hanya berdasarkan pengamatan sekilas terhadap bentuk punuk, warna bulu, lipatan gelambir, atau postur tubuh ternak.</w:t>
      </w:r>
      <w:r/>
    </w:p>
    <w:p w14:paraId="23E1BBA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Metode konvensional ini memiliki sejumlah kelemahan mendasar:</w:t>
      </w:r>
      <w:r/>
    </w:p>
    <w:p w14:paraId="27602345">
      <w:pPr>
        <w:pStyle w:val="922"/>
        <w:pBdr>
          <w:top w:val="none" w:color="000000" w:sz="4" w:space="0"/>
          <w:left w:val="none" w:color="000000" w:sz="4" w:space="0"/>
          <w:bottom w:val="none" w:color="000000" w:sz="4" w:space="0"/>
          <w:right w:val="none" w:color="000000" w:sz="4" w:space="0"/>
        </w:pBdr>
        <w:spacing w:line="360" w:lineRule="auto"/>
        <w:ind w:right="0"/>
        <w:rPr>
          <w14:ligatures w14:val="none"/>
        </w:rPr>
      </w:pPr>
      <w:r>
        <w:rPr>
          <w:b/>
          <w:bCs/>
        </w:rPr>
        <w:t xml:space="preserve">Tingginya Subjektivitas dan Bias Pengamat</w:t>
      </w:r>
      <w:r>
        <w:rPr>
          <w:b/>
          <w:bCs/>
        </w:rPr>
        <w:t xml:space="preserve">:</w:t>
      </w:r>
      <w:r>
        <w:t xml:space="preserve"> Identifikasi sangat bergantung pada pengalaman empiris perorangan yang sulit distandardisasi. Peternak pemula atau penyuluh peternakan seringkali kesulitan membedakan ras murni dengan ras hasil persilangan silang (</w:t>
      </w:r>
      <w:r>
        <w:t xml:space="preserve">crossbreed</w:t>
      </w:r>
      <w:r>
        <w:t xml:space="preserve">) yang memiliki kemiripan morfologis fenotipik.</w:t>
      </w:r>
      <w:r>
        <w:rPr>
          <w14:ligatures w14:val="none"/>
        </w:rPr>
      </w:r>
    </w:p>
    <w:p w14:paraId="1286CEF2">
      <w:pPr>
        <w:pStyle w:val="922"/>
        <w:pBdr>
          <w:top w:val="none" w:color="000000" w:sz="4" w:space="0"/>
          <w:left w:val="none" w:color="000000" w:sz="4" w:space="0"/>
          <w:bottom w:val="none" w:color="000000" w:sz="4" w:space="0"/>
          <w:right w:val="none" w:color="000000" w:sz="4" w:space="0"/>
        </w:pBdr>
        <w:spacing w:line="360" w:lineRule="auto"/>
        <w:ind w:right="0"/>
        <w:rPr>
          <w14:ligatures w14:val="none"/>
        </w:rPr>
      </w:pPr>
      <w:r>
        <w:rPr>
          <w:b/>
          <w:bCs/>
        </w:rPr>
        <w:t xml:space="preserve">Kemiripan Ciri Fenotipe Antar-Ras:</w:t>
      </w:r>
      <w:r>
        <w:t xml:space="preserve"> Pada kondisi tertentu seperti masa pertumbuhan sapi muda atau sapi betina, gradasi warna bulu dan struktur postur antara Sapi Bali betina dengan Sapi Limusin muda menunjukkan kemiripan visual yang rentan memicu misklasifikasi.</w:t>
      </w:r>
      <w:r>
        <w:rPr>
          <w14:ligatures w14:val="none"/>
        </w:rPr>
      </w:r>
    </w:p>
    <w:p w14:paraId="12480498">
      <w:pPr>
        <w:pStyle w:val="922"/>
        <w:pBdr>
          <w:top w:val="none" w:color="000000" w:sz="4" w:space="0"/>
          <w:left w:val="none" w:color="000000" w:sz="4" w:space="0"/>
          <w:bottom w:val="none" w:color="000000" w:sz="4" w:space="0"/>
          <w:right w:val="none" w:color="000000" w:sz="4" w:space="0"/>
        </w:pBdr>
        <w:spacing w:line="360" w:lineRule="auto"/>
        <w:ind w:right="0"/>
        <w:rPr>
          <w14:ligatures w14:val="none"/>
        </w:rPr>
      </w:pPr>
      <w:r>
        <w:rPr>
          <w:b/>
          <w:bCs/>
        </w:rPr>
        <w:t xml:space="preserve">Ketiadaan Rekam Jejak Digital yang Objektif</w:t>
      </w:r>
      <w:r>
        <w:rPr>
          <w:b/>
          <w:bCs/>
        </w:rPr>
        <w:t xml:space="preserve">:</w:t>
      </w:r>
      <w:r>
        <w:rPr>
          <w:b/>
          <w:bCs/>
        </w:rPr>
        <w:t xml:space="preserve"> </w:t>
      </w:r>
      <w:r>
        <w:t xml:space="preserve">Tidak adanya sistem pencatatan berbasis citra digital menyebabkan data persebaran populasi ternak dan transaksi jual beli di sentra peternakan Boyolali sulit divalidasi secara saintifik.</w:t>
      </w:r>
      <w:r>
        <w:rPr>
          <w14:ligatures w14:val="none"/>
        </w:rPr>
      </w:r>
    </w:p>
    <w:p w14:paraId="65C2B5CA">
      <w:pPr>
        <w:pStyle w:val="860"/>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1.3 Peluang Pembelajaran Mendalam (</w:t>
      </w:r>
      <w:r>
        <w:t xml:space="preserve">Deep Learning</w:t>
      </w:r>
      <w:r>
        <w:t xml:space="preserve">), Sistem Informasi, dan Tantangan Komputasi Tepi (</w:t>
      </w:r>
      <w:r>
        <w:t xml:space="preserve">Edge Computing</w:t>
      </w:r>
      <w:r>
        <w:t xml:space="preserve">)</w:t>
      </w:r>
      <w:r>
        <w:rPr>
          <w14:ligatures w14:val="none"/>
        </w:rPr>
      </w:r>
    </w:p>
    <w:p w14:paraId="3164038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Perkembangan teknologi visi komputer (</w:t>
      </w:r>
      <w:r>
        <w:rPr>
          <w:rFonts w:ascii="Times New Roman" w:hAnsi="Times New Roman" w:eastAsia="Times New Roman" w:cs="Times New Roman"/>
          <w:i/>
          <w:color w:val="000000"/>
          <w:sz w:val="24"/>
        </w:rPr>
        <w:t xml:space="preserve">computer vision</w:t>
      </w:r>
      <w:r>
        <w:rPr>
          <w:rFonts w:ascii="Times New Roman" w:hAnsi="Times New Roman" w:eastAsia="Times New Roman" w:cs="Times New Roman"/>
          <w:color w:val="000000"/>
          <w:sz w:val="24"/>
        </w:rPr>
        <w:t xml:space="preserve">) berbasis pembelajaran mendalam (</w:t>
      </w:r>
      <w:r>
        <w:rPr>
          <w:rFonts w:ascii="Times New Roman" w:hAnsi="Times New Roman" w:eastAsia="Times New Roman" w:cs="Times New Roman"/>
          <w:i/>
          <w:color w:val="000000"/>
          <w:sz w:val="24"/>
        </w:rPr>
        <w:t xml:space="preserve">deep learning</w:t>
      </w:r>
      <w:r>
        <w:rPr>
          <w:rFonts w:ascii="Times New Roman" w:hAnsi="Times New Roman" w:eastAsia="Times New Roman" w:cs="Times New Roman"/>
          <w:color w:val="000000"/>
          <w:sz w:val="24"/>
        </w:rPr>
        <w:t xml:space="preserve">), khususnya arsitektur Convolutional Neural Network (CNN), menawarkan peluang besar untuk mentransformasi identifikasi jenis sapi menjadi proses komputasi yang objektif, otomatis, dan akurat. Di sisi lain, kemajuan rekayasa perangkat lunak memungkinkan pe</w:t>
      </w:r>
      <w:r>
        <w:rPr>
          <w:rFonts w:ascii="Times New Roman" w:hAnsi="Times New Roman" w:eastAsia="Times New Roman" w:cs="Times New Roman"/>
          <w:color w:val="000000"/>
          <w:sz w:val="24"/>
        </w:rPr>
        <w:t xml:space="preserve">ngintegrasian model kecerdasan buatan tersebut ke dalam </w:t>
      </w:r>
      <w:r>
        <w:rPr>
          <w:rFonts w:ascii="Times New Roman" w:hAnsi="Times New Roman" w:eastAsia="Times New Roman" w:cs="Times New Roman"/>
          <w:b w:val="0"/>
          <w:bCs w:val="0"/>
          <w:color w:val="000000"/>
          <w:sz w:val="24"/>
        </w:rPr>
        <w:t xml:space="preserve">sistem informasi terpadu (berbasis web dan aplikasi bergerak / mobile)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yang dapat memfasilitasi pencatatan digital populasi ternak, validasi transaksi di pasar hewan, serta diseminasi informasi bagi peternak dan penyuluh di lapangan.</w:t>
      </w:r>
      <w:r/>
    </w:p>
    <w:p w14:paraId="0E7BECB5">
      <w:pPr>
        <w:pBdr>
          <w:top w:val="none" w:color="000000" w:sz="4" w:space="0"/>
          <w:left w:val="none" w:color="000000" w:sz="4" w:space="0"/>
          <w:bottom w:val="none" w:color="000000" w:sz="4" w:space="0"/>
          <w:right w:val="none" w:color="000000" w:sz="4" w:space="0"/>
        </w:pBdr>
        <w:spacing w:line="360" w:lineRule="auto"/>
        <w:ind w:right="0" w:firstLine="0" w:left="0"/>
        <w:rPr>
          <w:b w:val="0"/>
          <w:bCs w:val="0"/>
        </w:rPr>
      </w:pPr>
      <w:r>
        <w:rPr>
          <w:rFonts w:ascii="Times New Roman" w:hAnsi="Times New Roman" w:eastAsia="Times New Roman" w:cs="Times New Roman"/>
          <w:color w:val="000000"/>
          <w:sz w:val="24"/>
        </w:rPr>
        <w:t xml:space="preserve">Kendati demikian, penerapan modul inferensi </w:t>
      </w:r>
      <w:r>
        <w:rPr>
          <w:rFonts w:ascii="Times New Roman" w:hAnsi="Times New Roman" w:eastAsia="Times New Roman" w:cs="Times New Roman"/>
          <w:i/>
          <w:color w:val="000000"/>
          <w:sz w:val="24"/>
        </w:rPr>
        <w:t xml:space="preserve">deep learning</w:t>
      </w:r>
      <w:r>
        <w:rPr>
          <w:rFonts w:ascii="Times New Roman" w:hAnsi="Times New Roman" w:eastAsia="Times New Roman" w:cs="Times New Roman"/>
          <w:color w:val="000000"/>
          <w:sz w:val="24"/>
        </w:rPr>
        <w:t xml:space="preserve"> ke dalam sistem informasi pada skenario nyata peternakan rakyat di pedesaan Boyolali menghadapi </w:t>
      </w:r>
      <w:r>
        <w:rPr>
          <w:rFonts w:ascii="Times New Roman" w:hAnsi="Times New Roman" w:eastAsia="Times New Roman" w:cs="Times New Roman"/>
          <w:b w:val="0"/>
          <w:bCs w:val="0"/>
          <w:color w:val="000000"/>
          <w:sz w:val="24"/>
        </w:rPr>
        <w:t xml:space="preserve">kendala infrastruktur dan komputasi yang nyata</w:t>
      </w:r>
      <w:r>
        <w:rPr>
          <w:rFonts w:ascii="Times New Roman" w:hAnsi="Times New Roman" w:eastAsia="Times New Roman" w:cs="Times New Roman"/>
          <w:b w:val="0"/>
          <w:bCs w:val="0"/>
          <w:color w:val="000000"/>
          <w:sz w:val="24"/>
        </w:rPr>
        <w:t xml:space="preserve">:</w:t>
      </w:r>
      <w:r>
        <w:rPr>
          <w:b w:val="0"/>
          <w:bCs w:val="0"/>
        </w:rPr>
      </w:r>
      <w:r>
        <w:rPr>
          <w:b w:val="0"/>
          <w:bCs w:val="0"/>
        </w:rPr>
      </w:r>
    </w:p>
    <w:p w14:paraId="7D32D184">
      <w:pPr>
        <w:pStyle w:val="922"/>
        <w:numPr>
          <w:ilvl w:val="0"/>
          <w:numId w:val="12"/>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Keterbatasan Konektivitas Jaringan Internet:</w:t>
      </w:r>
      <w:r>
        <w:rPr>
          <w:rFonts w:ascii="Times New Roman" w:hAnsi="Times New Roman" w:eastAsia="Times New Roman" w:cs="Times New Roman"/>
          <w:color w:val="000000"/>
          <w:sz w:val="24"/>
        </w:rPr>
        <w:t xml:space="preserve"> Mayoritas kandang peternakan dan pasar hewan di pedesaan Boyolali berada pada area dengan sinyal internet yang tidak stabil atau bahkan tanpa jangkauan jaringan (</w:t>
      </w:r>
      <w:r>
        <w:rPr>
          <w:rFonts w:ascii="Times New Roman" w:hAnsi="Times New Roman" w:eastAsia="Times New Roman" w:cs="Times New Roman"/>
          <w:i/>
          <w:color w:val="000000"/>
          <w:sz w:val="24"/>
        </w:rPr>
        <w:t xml:space="preserve">blind spot</w:t>
      </w:r>
      <w:r>
        <w:rPr>
          <w:rFonts w:ascii="Times New Roman" w:hAnsi="Times New Roman" w:eastAsia="Times New Roman" w:cs="Times New Roman"/>
          <w:color w:val="000000"/>
          <w:sz w:val="24"/>
        </w:rPr>
        <w:t xml:space="preserve">). Situasi ini menuntut subsistem bergerak (</w:t>
      </w:r>
      <w:r>
        <w:rPr>
          <w:rFonts w:ascii="Times New Roman" w:hAnsi="Times New Roman" w:eastAsia="Times New Roman" w:cs="Times New Roman"/>
          <w:i/>
          <w:color w:val="000000"/>
          <w:sz w:val="24"/>
        </w:rPr>
        <w:t xml:space="preserve">mobile</w:t>
      </w:r>
      <w:r>
        <w:rPr>
          <w:rFonts w:ascii="Times New Roman" w:hAnsi="Times New Roman" w:eastAsia="Times New Roman" w:cs="Times New Roman"/>
          <w:color w:val="000000"/>
          <w:sz w:val="24"/>
        </w:rPr>
        <w:t xml:space="preserve">) yang mengusung paradigma </w:t>
      </w:r>
      <w:r>
        <w:rPr>
          <w:rFonts w:ascii="Times New Roman" w:hAnsi="Times New Roman" w:eastAsia="Times New Roman" w:cs="Times New Roman"/>
          <w:b/>
          <w:color w:val="000000"/>
          <w:sz w:val="24"/>
        </w:rPr>
        <w:t xml:space="preserve">luring mandiri (</w:t>
      </w:r>
      <w:r>
        <w:rPr>
          <w:rFonts w:ascii="Times New Roman" w:hAnsi="Times New Roman" w:eastAsia="Times New Roman" w:cs="Times New Roman"/>
          <w:b/>
          <w:i/>
          <w:color w:val="000000"/>
          <w:sz w:val="24"/>
        </w:rPr>
        <w:t xml:space="preserve">offline-first</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di mana inferensi klasifikasi citra harus dieksekusi secara lokal pada perangkat bergerak (</w:t>
      </w:r>
      <w:r>
        <w:rPr>
          <w:rFonts w:ascii="Times New Roman" w:hAnsi="Times New Roman" w:eastAsia="Times New Roman" w:cs="Times New Roman"/>
          <w:i/>
          <w:color w:val="000000"/>
          <w:sz w:val="24"/>
        </w:rPr>
        <w:t xml:space="preserve">mobile device</w:t>
      </w:r>
      <w:r>
        <w:rPr>
          <w:rFonts w:ascii="Times New Roman" w:hAnsi="Times New Roman" w:eastAsia="Times New Roman" w:cs="Times New Roman"/>
          <w:color w:val="000000"/>
          <w:sz w:val="24"/>
        </w:rPr>
        <w:t xml:space="preserve">).</w:t>
      </w:r>
      <w:r/>
    </w:p>
    <w:p w14:paraId="31586D84">
      <w:pPr>
        <w:pStyle w:val="922"/>
        <w:numPr>
          <w:ilvl w:val="0"/>
          <w:numId w:val="12"/>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Keterbatasan Sumber Daya Perangkat Seluler:</w:t>
      </w:r>
      <w:r>
        <w:rPr>
          <w:rFonts w:ascii="Times New Roman" w:hAnsi="Times New Roman" w:eastAsia="Times New Roman" w:cs="Times New Roman"/>
          <w:color w:val="000000"/>
          <w:sz w:val="24"/>
        </w:rPr>
        <w:t xml:space="preserve"> Mayoritas peternak menggunakan ponsel pintar berspesifikasi menengah ke bawah (</w:t>
      </w:r>
      <w:r>
        <w:rPr>
          <w:rFonts w:ascii="Times New Roman" w:hAnsi="Times New Roman" w:eastAsia="Times New Roman" w:cs="Times New Roman"/>
          <w:i/>
          <w:color w:val="000000"/>
          <w:sz w:val="24"/>
        </w:rPr>
        <w:t xml:space="preserve">low-to-mid range Android devices</w:t>
      </w:r>
      <w:r>
        <w:rPr>
          <w:rFonts w:ascii="Times New Roman" w:hAnsi="Times New Roman" w:eastAsia="Times New Roman" w:cs="Times New Roman"/>
          <w:color w:val="000000"/>
          <w:sz w:val="24"/>
        </w:rPr>
        <w:t xml:space="preserve">) dengan kapasitas memori RAM terbatas dan tanpa akselerator grafis (GPU) khusus.</w:t>
      </w:r>
      <w:r/>
    </w:p>
    <w:p w14:paraId="2BC051CF">
      <w:pPr>
        <w:pStyle w:val="922"/>
        <w:numPr>
          <w:ilvl w:val="0"/>
          <w:numId w:val="12"/>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Dilema Trade-off Akurasi vs Efisiensi:</w:t>
      </w:r>
      <w:r>
        <w:rPr>
          <w:rFonts w:ascii="Times New Roman" w:hAnsi="Times New Roman" w:eastAsia="Times New Roman" w:cs="Times New Roman"/>
          <w:color w:val="000000"/>
          <w:sz w:val="24"/>
        </w:rPr>
        <w:t xml:space="preserve"> Model </w:t>
      </w:r>
      <w:r>
        <w:rPr>
          <w:rFonts w:ascii="Times New Roman" w:hAnsi="Times New Roman" w:eastAsia="Times New Roman" w:cs="Times New Roman"/>
          <w:color w:val="000000"/>
          <w:sz w:val="24"/>
        </w:rPr>
        <w:t xml:space="preserve">berkapasitas besar (seperti ResNet50 atau varian Vision Transformer) memang dikenal memiliki akurasi tinggi pada server komputasi awan. Namun, model berbobot puluhan juta parameter tersebut menghasilkan ukuran berkas instalasi yang sangat besar (&gt; 90 MB) d</w:t>
      </w:r>
      <w:r>
        <w:rPr>
          <w:rFonts w:ascii="Times New Roman" w:hAnsi="Times New Roman" w:eastAsia="Times New Roman" w:cs="Times New Roman"/>
          <w:color w:val="000000"/>
          <w:sz w:val="24"/>
        </w:rPr>
        <w:t xml:space="preserve">an latensi inferensi CPU yang tinggi (&gt; 100 ms), yang dapat menyebabkan </w:t>
      </w:r>
      <w:r>
        <w:rPr>
          <w:rFonts w:ascii="Times New Roman" w:hAnsi="Times New Roman" w:eastAsia="Times New Roman" w:cs="Times New Roman"/>
          <w:i/>
          <w:color w:val="000000"/>
          <w:sz w:val="24"/>
        </w:rPr>
        <w:t xml:space="preserve">freeze</w:t>
      </w:r>
      <w:r>
        <w:rPr>
          <w:rFonts w:ascii="Times New Roman" w:hAnsi="Times New Roman" w:eastAsia="Times New Roman" w:cs="Times New Roman"/>
          <w:color w:val="000000"/>
          <w:sz w:val="24"/>
        </w:rPr>
        <w:t xml:space="preserve">, konsumsi baterai boros, dan kegagalan responsivitas aplikasi di lapangan.</w:t>
      </w:r>
      <w:r/>
    </w:p>
    <w:p w14:paraId="5B57528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Oleh karena itu, diperlukan penyelidikan ilmiah yang ketat untuk menemukan arsitektur </w:t>
      </w:r>
      <w:r>
        <w:rPr>
          <w:rFonts w:ascii="Times New Roman" w:hAnsi="Times New Roman" w:eastAsia="Times New Roman" w:cs="Times New Roman"/>
          <w:i/>
          <w:color w:val="000000"/>
          <w:sz w:val="24"/>
        </w:rPr>
        <w:t xml:space="preserve">deep learning</w:t>
      </w:r>
      <w:r>
        <w:rPr>
          <w:rFonts w:ascii="Times New Roman" w:hAnsi="Times New Roman" w:eastAsia="Times New Roman" w:cs="Times New Roman"/>
          <w:color w:val="000000"/>
          <w:sz w:val="24"/>
        </w:rPr>
        <w:t xml:space="preserve"> yang menempati titik keseimbangan optimal (</w:t>
      </w:r>
      <w:r>
        <w:rPr>
          <w:rFonts w:ascii="Times New Roman" w:hAnsi="Times New Roman" w:eastAsia="Times New Roman" w:cs="Times New Roman"/>
          <w:i/>
          <w:color w:val="000000"/>
          <w:sz w:val="24"/>
        </w:rPr>
        <w:t xml:space="preserve">Pareto frontier / sweet spot</w:t>
      </w:r>
      <w:r>
        <w:rPr>
          <w:rFonts w:ascii="Times New Roman" w:hAnsi="Times New Roman" w:eastAsia="Times New Roman" w:cs="Times New Roman"/>
          <w:color w:val="000000"/>
          <w:sz w:val="24"/>
        </w:rPr>
        <w:t xml:space="preserve">): </w:t>
      </w:r>
      <w:r>
        <w:rPr>
          <w:rFonts w:ascii="Times New Roman" w:hAnsi="Times New Roman" w:eastAsia="Times New Roman" w:cs="Times New Roman"/>
          <w:b w:val="0"/>
          <w:bCs w:val="0"/>
          <w:color w:val="000000"/>
          <w:sz w:val="24"/>
        </w:rPr>
        <w:t xml:space="preserve">memiliki akurasi klasifikasi prima sekaligus berukuran ringkas dan berlatensi sangat rendah pada komputasi tepi CPU</w:t>
      </w:r>
      <w:r>
        <w:rPr>
          <w:rFonts w:ascii="Times New Roman" w:hAnsi="Times New Roman" w:eastAsia="Times New Roman" w:cs="Times New Roman"/>
          <w:color w:val="000000"/>
          <w:sz w:val="24"/>
        </w:rPr>
        <w:t xml:space="preserve">, sebagai mesin inferensi inti (</w:t>
      </w:r>
      <w:r>
        <w:rPr>
          <w:rFonts w:ascii="Times New Roman" w:hAnsi="Times New Roman" w:eastAsia="Times New Roman" w:cs="Times New Roman"/>
          <w:i/>
          <w:color w:val="000000"/>
          <w:sz w:val="24"/>
        </w:rPr>
        <w:t xml:space="preserve">core engine</w:t>
      </w:r>
      <w:r>
        <w:rPr>
          <w:rFonts w:ascii="Times New Roman" w:hAnsi="Times New Roman" w:eastAsia="Times New Roman" w:cs="Times New Roman"/>
          <w:color w:val="000000"/>
          <w:sz w:val="24"/>
        </w:rPr>
        <w:t xml:space="preserve">) bagi sistem informasi peternakan yang andal.</w:t>
      </w:r>
      <w:r/>
    </w:p>
    <w:p w14:paraId="5C173559">
      <w:pPr>
        <w:pStyle w:val="860"/>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1.4 Tinjauan Studi Terdahulu dan Kesenjangan Penelitian (</w:t>
      </w:r>
      <w:r>
        <w:t xml:space="preserve">Research Gap</w:t>
      </w:r>
      <w:r>
        <w:t xml:space="preserve">)</w:t>
      </w:r>
      <w:r>
        <w:rPr>
          <w14:ligatures w14:val="none"/>
        </w:rPr>
      </w:r>
    </w:p>
    <w:p w14:paraId="2263FC4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Pemanfaatan visi komputer dalam sektor peternakan cerdas (</w:t>
      </w:r>
      <w:r>
        <w:rPr>
          <w:rFonts w:ascii="Times New Roman" w:hAnsi="Times New Roman" w:eastAsia="Times New Roman" w:cs="Times New Roman"/>
          <w:i/>
          <w:color w:val="000000"/>
          <w:sz w:val="24"/>
        </w:rPr>
        <w:t xml:space="preserve">precision livestock farming</w:t>
      </w:r>
      <w:r>
        <w:rPr>
          <w:rFonts w:ascii="Times New Roman" w:hAnsi="Times New Roman" w:eastAsia="Times New Roman" w:cs="Times New Roman"/>
          <w:color w:val="000000"/>
          <w:sz w:val="24"/>
        </w:rPr>
        <w:t xml:space="preserve">) telah menjadi topik penelitian aktif dalam beberapa tahun terakhir:</w:t>
      </w:r>
      <w:r/>
    </w:p>
    <w:p w14:paraId="2D3C57A6">
      <w:pPr>
        <w:pStyle w:val="922"/>
        <w:numPr>
          <w:ilvl w:val="0"/>
          <w:numId w:val="1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Identifikasi Individual dan Wajah Sapi:</w:t>
      </w:r>
      <w:r>
        <w:rPr>
          <w:rFonts w:ascii="Times New Roman" w:hAnsi="Times New Roman" w:eastAsia="Times New Roman" w:cs="Times New Roman"/>
          <w:color w:val="000000"/>
          <w:sz w:val="24"/>
        </w:rPr>
        <w:t xml:space="preserve"> Qiao dkk. (2020) mengembangkan kerangka kerja kombinasi CNN dan LSTM untuk identifikasi sapi secara individual berdasarkan urutan video. Weng dkk. (2022) mengusulkan model </w:t>
      </w:r>
      <w:r>
        <w:rPr>
          <w:rFonts w:ascii="Times New Roman" w:hAnsi="Times New Roman" w:eastAsia="Times New Roman" w:cs="Times New Roman"/>
          <w:i/>
          <w:color w:val="000000"/>
          <w:sz w:val="24"/>
        </w:rPr>
        <w:t xml:space="preserve">Two-Branch CNN</w:t>
      </w:r>
      <w:r>
        <w:rPr>
          <w:rFonts w:ascii="Times New Roman" w:hAnsi="Times New Roman" w:eastAsia="Times New Roman" w:cs="Times New Roman"/>
          <w:color w:val="000000"/>
          <w:sz w:val="24"/>
        </w:rPr>
        <w:t xml:space="preserve"> untuk pengenalan wajah sapi perah. Namun, penelitian-penelitian tersebut berfokus pada pengenalan individu (</w:t>
      </w:r>
      <w:r>
        <w:rPr>
          <w:rFonts w:ascii="Times New Roman" w:hAnsi="Times New Roman" w:eastAsia="Times New Roman" w:cs="Times New Roman"/>
          <w:i/>
          <w:color w:val="000000"/>
          <w:sz w:val="24"/>
        </w:rPr>
        <w:t xml:space="preserve">individual biometric tracking</w:t>
      </w:r>
      <w:r>
        <w:rPr>
          <w:rFonts w:ascii="Times New Roman" w:hAnsi="Times New Roman" w:eastAsia="Times New Roman" w:cs="Times New Roman"/>
          <w:color w:val="000000"/>
          <w:sz w:val="24"/>
        </w:rPr>
        <w:t xml:space="preserve">) pada peternakan modern berskala industri dengan setup kamera statis, bukan pada klasifikasi jenis/ras sapi di peternakan rakyat.</w:t>
      </w:r>
      <w:r/>
    </w:p>
    <w:p w14:paraId="42D747EE">
      <w:pPr>
        <w:pStyle w:val="922"/>
        <w:numPr>
          <w:ilvl w:val="0"/>
          <w:numId w:val="1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Klasifikasi Ras Ternak:</w:t>
      </w:r>
      <w:r>
        <w:rPr>
          <w:rFonts w:ascii="Times New Roman" w:hAnsi="Times New Roman" w:eastAsia="Times New Roman" w:cs="Times New Roman"/>
          <w:color w:val="000000"/>
          <w:sz w:val="24"/>
        </w:rPr>
        <w:t xml:space="preserve"> de Lima Weber dkk. (2020) menguji model CNN untuk mengenali ras sapi Pantaneira dari berbagai sudut pemotretan. Studi BharatPashu di India (2024) mengevaluasi model EfficientNet-B3 untuk identifikasi ras sapi Zebu dengan akurasi 82.55%. Di Indonesia, bebe</w:t>
      </w:r>
      <w:r>
        <w:rPr>
          <w:rFonts w:ascii="Times New Roman" w:hAnsi="Times New Roman" w:eastAsia="Times New Roman" w:cs="Times New Roman"/>
          <w:color w:val="000000"/>
          <w:sz w:val="24"/>
        </w:rPr>
        <w:t xml:space="preserve">rapa penelitian awal telah menguji MobileNetV2 dan ResNet50 untuk ras lokal, namun umumnya hanya menggunakan pembagian data tunggal (</w:t>
      </w:r>
      <w:r>
        <w:rPr>
          <w:rFonts w:ascii="Times New Roman" w:hAnsi="Times New Roman" w:eastAsia="Times New Roman" w:cs="Times New Roman"/>
          <w:i/>
          <w:color w:val="000000"/>
          <w:sz w:val="24"/>
        </w:rPr>
        <w:t xml:space="preserve">single split</w:t>
      </w:r>
      <w:r>
        <w:rPr>
          <w:rFonts w:ascii="Times New Roman" w:hAnsi="Times New Roman" w:eastAsia="Times New Roman" w:cs="Times New Roman"/>
          <w:color w:val="000000"/>
          <w:sz w:val="24"/>
        </w:rPr>
        <w:t xml:space="preserve">) pada dataset yang sangat kecil tanpa validasi statistik silang (</w:t>
      </w:r>
      <w:r>
        <w:rPr>
          <w:rFonts w:ascii="Times New Roman" w:hAnsi="Times New Roman" w:eastAsia="Times New Roman" w:cs="Times New Roman"/>
          <w:i/>
          <w:color w:val="000000"/>
          <w:sz w:val="24"/>
        </w:rPr>
        <w:t xml:space="preserve">k-fold cross-validation</w:t>
      </w:r>
      <w:r>
        <w:rPr>
          <w:rFonts w:ascii="Times New Roman" w:hAnsi="Times New Roman" w:eastAsia="Times New Roman" w:cs="Times New Roman"/>
          <w:color w:val="000000"/>
          <w:sz w:val="24"/>
        </w:rPr>
        <w:t xml:space="preserve">).</w:t>
      </w:r>
      <w:r/>
    </w:p>
    <w:p w14:paraId="207555F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Berdasarkan tinjauan literatur di atas, teridentifikasi sejumlah </w:t>
      </w:r>
      <w:r>
        <w:rPr>
          <w:rFonts w:ascii="Times New Roman" w:hAnsi="Times New Roman" w:eastAsia="Times New Roman" w:cs="Times New Roman"/>
          <w:b w:val="0"/>
          <w:bCs w:val="0"/>
          <w:color w:val="000000"/>
          <w:sz w:val="24"/>
        </w:rPr>
        <w:t xml:space="preserve">kesenjangan penelitian (</w:t>
      </w:r>
      <w:r>
        <w:rPr>
          <w:rFonts w:ascii="Times New Roman" w:hAnsi="Times New Roman" w:eastAsia="Times New Roman" w:cs="Times New Roman"/>
          <w:b w:val="0"/>
          <w:bCs w:val="0"/>
          <w:i/>
          <w:color w:val="000000"/>
          <w:sz w:val="24"/>
        </w:rPr>
        <w:t xml:space="preserve">research gaps</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yang belum terjawab:</w:t>
      </w:r>
      <w:r/>
    </w:p>
    <w:p w14:paraId="2707AC8B">
      <w:pPr>
        <w:pStyle w:val="922"/>
        <w:numPr>
          <w:ilvl w:val="0"/>
          <w:numId w:val="14"/>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Ketiadaan Komparasi Lintas Paradigma Arsitektur yang Komprehensif:</w:t>
      </w:r>
      <w:r>
        <w:rPr>
          <w:rFonts w:ascii="Times New Roman" w:hAnsi="Times New Roman" w:eastAsia="Times New Roman" w:cs="Times New Roman"/>
          <w:color w:val="000000"/>
          <w:sz w:val="24"/>
        </w:rPr>
        <w:t xml:space="preserve"> Belum ada studi komparatif sistematis yang membandingkan arsitektur CNN ringan berbasis Neural Architecture Search (</w:t>
      </w:r>
      <w:r>
        <w:rPr>
          <w:rFonts w:ascii="Times New Roman" w:hAnsi="Times New Roman" w:eastAsia="Times New Roman" w:cs="Times New Roman"/>
          <w:i/>
          <w:color w:val="000000"/>
          <w:sz w:val="24"/>
        </w:rPr>
        <w:t xml:space="preserve">MobileNetV3Large</w:t>
      </w:r>
      <w:r>
        <w:rPr>
          <w:rFonts w:ascii="Times New Roman" w:hAnsi="Times New Roman" w:eastAsia="Times New Roman" w:cs="Times New Roman"/>
          <w:color w:val="000000"/>
          <w:sz w:val="24"/>
        </w:rPr>
        <w:t xml:space="preserve">), arsitektur skala kompon (</w:t>
      </w:r>
      <w:r>
        <w:rPr>
          <w:rFonts w:ascii="Times New Roman" w:hAnsi="Times New Roman" w:eastAsia="Times New Roman" w:cs="Times New Roman"/>
          <w:i/>
          <w:color w:val="000000"/>
          <w:sz w:val="24"/>
        </w:rPr>
        <w:t xml:space="preserve">EfficientNetB0, EfficientNetV2S</w:t>
      </w:r>
      <w:r>
        <w:rPr>
          <w:rFonts w:ascii="Times New Roman" w:hAnsi="Times New Roman" w:eastAsia="Times New Roman" w:cs="Times New Roman"/>
          <w:color w:val="000000"/>
          <w:sz w:val="24"/>
        </w:rPr>
        <w:t xml:space="preserve">), arsitektur residual klasik (</w:t>
      </w:r>
      <w:r>
        <w:rPr>
          <w:rFonts w:ascii="Times New Roman" w:hAnsi="Times New Roman" w:eastAsia="Times New Roman" w:cs="Times New Roman"/>
          <w:i/>
          <w:color w:val="000000"/>
          <w:sz w:val="24"/>
        </w:rPr>
        <w:t xml:space="preserve">ResNet50</w:t>
      </w:r>
      <w:r>
        <w:rPr>
          <w:rFonts w:ascii="Times New Roman" w:hAnsi="Times New Roman" w:eastAsia="Times New Roman" w:cs="Times New Roman"/>
          <w:color w:val="000000"/>
          <w:sz w:val="24"/>
        </w:rPr>
        <w:t xml:space="preserve">), dan arsitektur konvolusi modern berdesain Vision Transformer (</w:t>
      </w:r>
      <w:r>
        <w:rPr>
          <w:rFonts w:ascii="Times New Roman" w:hAnsi="Times New Roman" w:eastAsia="Times New Roman" w:cs="Times New Roman"/>
          <w:i/>
          <w:color w:val="000000"/>
          <w:sz w:val="24"/>
        </w:rPr>
        <w:t xml:space="preserve">ConvNeXtTiny</w:t>
      </w:r>
      <w:r>
        <w:rPr>
          <w:rFonts w:ascii="Times New Roman" w:hAnsi="Times New Roman" w:eastAsia="Times New Roman" w:cs="Times New Roman"/>
          <w:color w:val="000000"/>
          <w:sz w:val="24"/>
        </w:rPr>
        <w:t xml:space="preserve">) secara setara (</w:t>
      </w:r>
      <w:r>
        <w:rPr>
          <w:rFonts w:ascii="Times New Roman" w:hAnsi="Times New Roman" w:eastAsia="Times New Roman" w:cs="Times New Roman"/>
          <w:i/>
          <w:color w:val="000000"/>
          <w:sz w:val="24"/>
        </w:rPr>
        <w:t xml:space="preserve">controlled protocol</w:t>
      </w:r>
      <w:r>
        <w:rPr>
          <w:rFonts w:ascii="Times New Roman" w:hAnsi="Times New Roman" w:eastAsia="Times New Roman" w:cs="Times New Roman"/>
          <w:color w:val="000000"/>
          <w:sz w:val="24"/>
        </w:rPr>
        <w:t xml:space="preserve">) pada domain klasifikasi ras sapi Indonesia.</w:t>
      </w:r>
      <w:r/>
    </w:p>
    <w:p w14:paraId="5A2F2B80">
      <w:pPr>
        <w:pStyle w:val="922"/>
        <w:numPr>
          <w:ilvl w:val="0"/>
          <w:numId w:val="14"/>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Kurangnya Uji Signifikansi Statistik Formal:</w:t>
      </w:r>
      <w:r>
        <w:rPr>
          <w:rFonts w:ascii="Times New Roman" w:hAnsi="Times New Roman" w:eastAsia="Times New Roman" w:cs="Times New Roman"/>
          <w:color w:val="000000"/>
          <w:sz w:val="24"/>
        </w:rPr>
        <w:t xml:space="preserve"> Sebagian besar literatur sebelumnya mengklaim suatu model "lebih baik" hanya berdasarkan selisih persentase akurasi nominal, tanpa melakukan pengujian signifikansi statistik formal (seperti uji McNemar) untuk membuktikan apakah peningkatan tersebut nyata </w:t>
      </w:r>
      <w:r>
        <w:rPr>
          <w:rFonts w:ascii="Times New Roman" w:hAnsi="Times New Roman" w:eastAsia="Times New Roman" w:cs="Times New Roman"/>
          <w:color w:val="000000"/>
          <w:sz w:val="24"/>
        </w:rPr>
        <w:t xml:space="preserve">secara ilmiah atau sekadar fluktuasi acak.</w:t>
      </w:r>
      <w:r/>
    </w:p>
    <w:p w14:paraId="47991241">
      <w:pPr>
        <w:pStyle w:val="922"/>
        <w:numPr>
          <w:ilvl w:val="0"/>
          <w:numId w:val="14"/>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Ancaman Bias Latar Belakang (</w:t>
      </w:r>
      <w:r>
        <w:rPr>
          <w:rFonts w:ascii="Times New Roman" w:hAnsi="Times New Roman" w:eastAsia="Times New Roman" w:cs="Times New Roman"/>
          <w:b/>
          <w:i/>
          <w:color w:val="000000"/>
          <w:sz w:val="24"/>
        </w:rPr>
        <w:t xml:space="preserve">Clever Hans Effect</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Belum banyak penelitian klasifikasi ternak lokal yang menyertakan analisis </w:t>
      </w:r>
      <w:r>
        <w:rPr>
          <w:rFonts w:ascii="Times New Roman" w:hAnsi="Times New Roman" w:eastAsia="Times New Roman" w:cs="Times New Roman"/>
          <w:i/>
          <w:color w:val="000000"/>
          <w:sz w:val="24"/>
        </w:rPr>
        <w:t xml:space="preserve">Explainable AI</w:t>
      </w:r>
      <w:r>
        <w:rPr>
          <w:rFonts w:ascii="Times New Roman" w:hAnsi="Times New Roman" w:eastAsia="Times New Roman" w:cs="Times New Roman"/>
          <w:color w:val="000000"/>
          <w:sz w:val="24"/>
        </w:rPr>
        <w:t xml:space="preserve"> (XAI) berbasis Grad-CAM untuk membuktikan bahwa model benar-benar membedakan sapi berdasarkan fitur anatomi morfologis biologis, bukan mengeksploitasi bias visual latar belakang kandang, rumput, atau pagar.</w:t>
      </w:r>
      <w:r/>
    </w:p>
    <w:p w14:paraId="638CDFFC">
      <w:pPr>
        <w:pStyle w:val="922"/>
        <w:numPr>
          <w:ilvl w:val="0"/>
          <w:numId w:val="14"/>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Ketiadaan Profiling Deployment Riil:</w:t>
      </w:r>
      <w:r>
        <w:rPr>
          <w:rFonts w:ascii="Times New Roman" w:hAnsi="Times New Roman" w:eastAsia="Times New Roman" w:cs="Times New Roman"/>
          <w:color w:val="000000"/>
          <w:sz w:val="24"/>
        </w:rPr>
        <w:t xml:space="preserve"> Jarang ditemukan penelitian akademik yang mengukur metrik inferensi riil pada format komputasi tepi (TensorFlow Lite FP32) dan latensi CPU per-milidetik sebagai acuan implementasi aplikasi mobile peternak di lapangan.</w:t>
      </w:r>
      <w:r/>
    </w:p>
    <w:p w14:paraId="1B598C7E">
      <w:pPr>
        <w:pStyle w:val="860"/>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1.5 Kebaruan dan Kontribusi Penelitian (</w:t>
      </w:r>
      <w:r>
        <w:t xml:space="preserve">Novelty &amp; Contributions</w:t>
      </w:r>
      <w:r>
        <w:t xml:space="preserve">)</w:t>
      </w:r>
      <w:r>
        <w:rPr>
          <w14:ligatures w14:val="none"/>
        </w:rPr>
      </w:r>
    </w:p>
    <w:p w14:paraId="0EF696EC">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14:ligatures w14:val="none"/>
        </w:rPr>
      </w:pPr>
      <w:r>
        <w:t xml:space="preserve">Untuk menjembatani kesenjangan penelitian tersebut dan mendukung pengembangan arsitektur sistem informasi peternakan terpadu (berbasis web dan aplikasi mobile </w:t>
      </w:r>
      <w:r>
        <w:t xml:space="preserve">SapiKenal</w:t>
      </w:r>
      <w:r>
        <w:t xml:space="preserve">) pada tingkat kesiapterapan teknologi </w:t>
      </w:r>
      <w:r>
        <w:t xml:space="preserve">TKT 5</w:t>
      </w:r>
      <w:r>
        <w:t xml:space="preserve">, penelitian ini memposisikan diri sebagai riset penentu mesin inferensi cerdas (</w:t>
      </w:r>
      <w:r>
        <w:t xml:space="preserve">core intelligent engine selection</w:t>
      </w:r>
      <w:r>
        <w:t xml:space="preserve">). Dalam peta jalan (</w:t>
      </w:r>
      <w:r>
        <w:t xml:space="preserve">roadmap</w:t>
      </w:r>
      <w:r>
        <w:t xml:space="preserve">) jangka panjang penelitian yang menargetkan enam jenis sapi di Kabupaten Boyolali (Sapi Jawa, Madura, Bali, Brahman, Brangus, dan Limusin), studi komparasi model pada tahap ini difokuskan pada </w:t>
      </w:r>
      <w:r>
        <w:t xml:space="preserve">empat ras representatif dengan disparitas morfologi fenotipik paling kontras</w:t>
      </w:r>
      <w:r>
        <w:t xml:space="preserve"> (Bali, Brahman, Brangus, dan Limusin) sebagai tolok ukur ketahanan representasi visual arsitektur CNN sebelum ekspansi ke ras lokal Jawa dan Madura. Penelitian ini menyajikan empat kontribusi ilmiah utama:</w:t>
      </w:r>
      <w:r/>
      <w:r>
        <w:rPr>
          <w:highlight w:val="none"/>
        </w:rPr>
      </w:r>
    </w:p>
    <w:p w14:paraId="78032894">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5943600" cy="257929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19114" name=""/>
                        <pic:cNvPicPr>
                          <a:picLocks noChangeAspect="1"/>
                        </pic:cNvPicPr>
                        <pic:nvPr/>
                      </pic:nvPicPr>
                      <pic:blipFill rotWithShape="1">
                        <a:blip r:embed="rId9"/>
                        <a:stretch/>
                      </pic:blipFill>
                      <pic:spPr bwMode="auto">
                        <a:xfrm>
                          <a:off x="0" y="0"/>
                          <a:ext cx="5943599" cy="2579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03.09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1A8CA927">
      <w:pPr>
        <w:pStyle w:val="897"/>
        <w:pBdr/>
        <w:spacing w:line="360" w:lineRule="auto"/>
        <w:ind/>
        <w:jc w:val="center"/>
        <w:rPr>
          <w14:ligatures w14:val="none"/>
        </w:rPr>
      </w:pPr>
      <w:r>
        <w:t xml:space="preserve">Gambar </w:t>
      </w:r>
      <w:r>
        <w:t xml:space="preserve">1.</w:t>
      </w:r>
      <w:r>
        <w:fldChar w:fldCharType="begin"/>
        <w:instrText xml:space="preserve"> SEQ Gambar \* Arabic \s 0</w:instrText>
        <w:fldChar w:fldCharType="separate"/>
      </w:r>
      <w:r>
        <w:t xml:space="preserve">1</w:t>
      </w:r>
      <w:r>
        <w:fldChar w:fldCharType="end"/>
      </w:r>
      <w:r>
        <w:t xml:space="preserve"> Kebaruan penelitian </w:t>
      </w:r>
      <w:r>
        <w:rPr>
          <w14:ligatures w14:val="none"/>
        </w:rPr>
      </w:r>
    </w:p>
    <w:p w14:paraId="50A12865">
      <w:pPr>
        <w:pStyle w:val="922"/>
        <w:numPr>
          <w:ilvl w:val="0"/>
          <w:numId w:val="1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Komparasi Multi-Arsitektur Multi-Paradigma:</w:t>
      </w:r>
      <w:r>
        <w:rPr>
          <w:rFonts w:ascii="Times New Roman" w:hAnsi="Times New Roman" w:eastAsia="Times New Roman" w:cs="Times New Roman"/>
          <w:color w:val="000000"/>
          <w:sz w:val="24"/>
        </w:rPr>
        <w:t xml:space="preserve"> Melakukan studi komparatif terstandarisasi terhadap enam arsitektur CNN terkemuka (MobileNetV3Large, MobileNetV2, EfficientNetB0, EfficientNetV2S, ConvNeXtTiny, dan ResNet50) menggunakan protokol pelatihan dua fase (</w:t>
      </w:r>
      <w:r>
        <w:rPr>
          <w:rFonts w:ascii="Times New Roman" w:hAnsi="Times New Roman" w:eastAsia="Times New Roman" w:cs="Times New Roman"/>
          <w:i/>
          <w:color w:val="000000"/>
          <w:sz w:val="24"/>
        </w:rPr>
        <w:t xml:space="preserve">feature extraction</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terkalibrasi) pada citra ras sapi unggulan di Boyolali untuk menetapkan arsitektur terbaik bagi modul sistem informasi.</w:t>
      </w:r>
      <w:r/>
    </w:p>
    <w:p w14:paraId="5F2656C6">
      <w:pPr>
        <w:pStyle w:val="922"/>
        <w:numPr>
          <w:ilvl w:val="0"/>
          <w:numId w:val="1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Validasi Reliabilitas dengan Stratified 5-Fold Cross-Validation:</w:t>
      </w:r>
      <w:r>
        <w:rPr>
          <w:rFonts w:ascii="Times New Roman" w:hAnsi="Times New Roman" w:eastAsia="Times New Roman" w:cs="Times New Roman"/>
          <w:color w:val="000000"/>
          <w:sz w:val="24"/>
        </w:rPr>
        <w:t xml:space="preserve"> Menjamin seluruh 143 citra terkurasi dievaluasi secara independen tanpa risiko </w:t>
      </w:r>
      <w:r>
        <w:rPr>
          <w:rFonts w:ascii="Times New Roman" w:hAnsi="Times New Roman" w:eastAsia="Times New Roman" w:cs="Times New Roman"/>
          <w:i/>
          <w:color w:val="000000"/>
          <w:sz w:val="24"/>
        </w:rPr>
        <w:t xml:space="preserve">sampling bias</w:t>
      </w:r>
      <w:r>
        <w:rPr>
          <w:rFonts w:ascii="Times New Roman" w:hAnsi="Times New Roman" w:eastAsia="Times New Roman" w:cs="Times New Roman"/>
          <w:color w:val="000000"/>
          <w:sz w:val="24"/>
        </w:rPr>
        <w:t xml:space="preserve">, dengan pelaporan metrik </w:t>
      </w:r>
      <w:r>
        <w:rPr>
          <w:rFonts w:ascii="Times New Roman" w:hAnsi="Times New Roman" w:eastAsia="Times New Roman" w:cs="Times New Roman"/>
          <w:i/>
          <w:color w:val="000000"/>
          <w:sz w:val="24"/>
        </w:rPr>
        <w:t xml:space="preserve">Mean ± Std</w:t>
      </w:r>
      <w:r>
        <w:rPr>
          <w:rFonts w:ascii="Times New Roman" w:hAnsi="Times New Roman" w:eastAsia="Times New Roman" w:cs="Times New Roman"/>
          <w:color w:val="000000"/>
          <w:sz w:val="24"/>
        </w:rPr>
        <w:t xml:space="preserve"> serta metrik per-kelas yang presisi pada empat ras pembeda utama.</w:t>
      </w:r>
      <w:r/>
    </w:p>
    <w:p w14:paraId="21BE495C">
      <w:pPr>
        <w:pStyle w:val="922"/>
        <w:numPr>
          <w:ilvl w:val="0"/>
          <w:numId w:val="1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Penerapan Uji Signifikansi McNemar:</w:t>
      </w:r>
      <w:r>
        <w:rPr>
          <w:rFonts w:ascii="Times New Roman" w:hAnsi="Times New Roman" w:eastAsia="Times New Roman" w:cs="Times New Roman"/>
          <w:color w:val="000000"/>
          <w:sz w:val="24"/>
        </w:rPr>
        <w:t xml:space="preserve"> Memberikan landasan statistik empiris bahwa model berbobot puluhan juta parameter tidak memiliki keunggulan performa yang signifikan (</w:t>
      </w:r>
      <w:r>
        <w:rPr>
          <w:rFonts w:ascii="Times New Roman" w:hAnsi="Times New Roman" w:eastAsia="Times New Roman" w:cs="Times New Roman"/>
          <w:color w:val="000000"/>
          <w:sz w:val="24"/>
        </w:rPr>
      </w:r>
      <m:oMath>
        <m:r>
          <w:rPr>
            <w:rFonts w:ascii="Cambria Math" w:hAnsi="Cambria Math" w:eastAsia="Cambria Math" w:cs="Cambria Math"/>
          </w:rPr>
          <m:rPr/>
          <m:t>p&gt;0.05</m:t>
        </m:r>
      </m:oMath>
      <w:r>
        <w:rPr>
          <w:rFonts w:ascii="Times New Roman" w:hAnsi="Times New Roman" w:eastAsia="Times New Roman" w:cs="Times New Roman"/>
          <w:color w:val="000000"/>
          <w:sz w:val="24"/>
        </w:rPr>
        <w:t xml:space="preserve">) dibanding model ringan, sehingga menegakkan prinsip keilmuan </w:t>
      </w:r>
      <w:r>
        <w:rPr>
          <w:rFonts w:ascii="Times New Roman" w:hAnsi="Times New Roman" w:eastAsia="Times New Roman" w:cs="Times New Roman"/>
          <w:i/>
          <w:color w:val="000000"/>
          <w:sz w:val="24"/>
        </w:rPr>
        <w:t xml:space="preserve">Occam's Razor</w:t>
      </w:r>
      <w:r>
        <w:rPr>
          <w:rFonts w:ascii="Times New Roman" w:hAnsi="Times New Roman" w:eastAsia="Times New Roman" w:cs="Times New Roman"/>
          <w:color w:val="000000"/>
          <w:sz w:val="24"/>
        </w:rPr>
        <w:t xml:space="preserve"> dalam pemilihan model produksi sistem informasi.</w:t>
      </w:r>
      <w:r/>
    </w:p>
    <w:p w14:paraId="6F503F23">
      <w:pPr>
        <w:pStyle w:val="922"/>
        <w:numPr>
          <w:ilvl w:val="0"/>
          <w:numId w:val="1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Validasi Morfologis XAI dan Kesiapan Edge AI (TKT 5):</w:t>
      </w:r>
      <w:r>
        <w:rPr>
          <w:rFonts w:ascii="Times New Roman" w:hAnsi="Times New Roman" w:eastAsia="Times New Roman" w:cs="Times New Roman"/>
          <w:color w:val="000000"/>
          <w:sz w:val="24"/>
        </w:rPr>
        <w:t xml:space="preserve"> Menyajikan visualisasi Grad-CAM untuk membuktikan model mengunci atensi pada ciri anatomi khas ras (punuk Brahman, moncong Bali, otot Brangus, profil Limusin) sekaligus membuktikan kelayakan inferensi </w:t>
      </w:r>
      <w:r>
        <w:rPr>
          <w:rFonts w:ascii="Times New Roman" w:hAnsi="Times New Roman" w:eastAsia="Times New Roman" w:cs="Times New Roman"/>
          <w:i/>
          <w:color w:val="000000"/>
          <w:sz w:val="24"/>
        </w:rPr>
        <w:t xml:space="preserve">real-time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11.40 ms</w:t>
      </w:r>
      <w:r>
        <w:rPr>
          <w:rFonts w:ascii="Times New Roman" w:hAnsi="Times New Roman" w:eastAsia="Times New Roman" w:cs="Times New Roman"/>
          <w:color w:val="000000"/>
          <w:sz w:val="24"/>
        </w:rPr>
        <w:t xml:space="preserve">) dan ukuran hemat (12.30 MB) untuk integrasi aplikasi mobile </w:t>
      </w:r>
      <w:r>
        <w:rPr>
          <w:rFonts w:ascii="Times New Roman" w:hAnsi="Times New Roman" w:eastAsia="Times New Roman" w:cs="Times New Roman"/>
          <w:i/>
          <w:color w:val="000000"/>
          <w:sz w:val="24"/>
        </w:rPr>
        <w:t xml:space="preserve">SapiKenal</w:t>
      </w:r>
      <w:r>
        <w:rPr>
          <w:rFonts w:ascii="Times New Roman" w:hAnsi="Times New Roman" w:eastAsia="Times New Roman" w:cs="Times New Roman"/>
          <w:color w:val="000000"/>
          <w:sz w:val="24"/>
        </w:rPr>
        <w:t xml:space="preserve"> secara luring (</w:t>
      </w:r>
      <w:r>
        <w:rPr>
          <w:rFonts w:ascii="Times New Roman" w:hAnsi="Times New Roman" w:eastAsia="Times New Roman" w:cs="Times New Roman"/>
          <w:i/>
          <w:color w:val="000000"/>
          <w:sz w:val="24"/>
        </w:rPr>
        <w:t xml:space="preserve">offline-first</w:t>
      </w:r>
      <w:r>
        <w:rPr>
          <w:rFonts w:ascii="Times New Roman" w:hAnsi="Times New Roman" w:eastAsia="Times New Roman" w:cs="Times New Roman"/>
          <w:color w:val="000000"/>
          <w:sz w:val="24"/>
        </w:rPr>
        <w:t xml:space="preserve">) maupun backend web sistem informasi.</w:t>
      </w:r>
      <w:r/>
    </w:p>
    <w:p w14:paraId="2DE2FDC6">
      <w:pPr>
        <w:pStyle w:val="860"/>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1.6 Tujuan Penelitian</w:t>
      </w:r>
      <w:r>
        <w:rPr>
          <w14:ligatures w14:val="none"/>
        </w:rPr>
      </w:r>
    </w:p>
    <w:p w14:paraId="35306AE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Sesuai dengan rumusan masalah dan roadmap penelitian hibah PUP Polines, tujuan penelitian ini adalah:</w:t>
      </w:r>
      <w:r/>
    </w:p>
    <w:p w14:paraId="75D1E8DA">
      <w:pPr>
        <w:pStyle w:val="922"/>
        <w:numPr>
          <w:ilvl w:val="0"/>
          <w:numId w:val="1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Menganalisis dan membandingkan performa klasifikasi citra dari enam arsitektur CNN modern dalam mengidentifikasi empat ras sapi unggulan representatif (Bali, Brahman, Brangus, dan Limusin) sebagai basis pemilihan model cerdas terbaik bagi sistem informasi </w:t>
      </w:r>
      <w:r>
        <w:rPr>
          <w:rFonts w:ascii="Times New Roman" w:hAnsi="Times New Roman" w:eastAsia="Times New Roman" w:cs="Times New Roman"/>
          <w:color w:val="000000"/>
          <w:sz w:val="24"/>
        </w:rPr>
        <w:t xml:space="preserve">peternakan Boyolali.</w:t>
      </w:r>
      <w:r/>
    </w:p>
    <w:p w14:paraId="1619B3AD">
      <w:pPr>
        <w:pStyle w:val="922"/>
        <w:numPr>
          <w:ilvl w:val="0"/>
          <w:numId w:val="1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Membuktikan secara statistik menggunakan uji McNemar apakah penambahan parameter model menghasilkan perbedaan performa klasifikasi yang signifikan secara saintifik.</w:t>
      </w:r>
      <w:r/>
    </w:p>
    <w:p w14:paraId="7BAF1B30">
      <w:pPr>
        <w:pStyle w:val="922"/>
        <w:numPr>
          <w:ilvl w:val="0"/>
          <w:numId w:val="1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Menginterpretasikan representasi visual model terbaik menggunakan Grad-CAM guna memverifikasi keterkaitan atensi fitur dengan morfologi biologis ternak dan ketiadaan bias latar belakang kandang.</w:t>
      </w:r>
      <w:r/>
    </w:p>
    <w:p w14:paraId="5C4E8363">
      <w:pPr>
        <w:pStyle w:val="922"/>
        <w:numPr>
          <w:ilvl w:val="0"/>
          <w:numId w:val="1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Mengukur efisiensi komputasi tepi (ukuran berkas TFLite dan latensi inferensi CPU) untuk menetapkan arsitektur terbaik yang siap dideploy pada aplikasi mobile peternak </w:t>
      </w:r>
      <w:r>
        <w:rPr>
          <w:rFonts w:ascii="Times New Roman" w:hAnsi="Times New Roman" w:eastAsia="Times New Roman" w:cs="Times New Roman"/>
          <w:i/>
          <w:color w:val="000000"/>
          <w:sz w:val="24"/>
        </w:rPr>
        <w:t xml:space="preserve">SapiKenal</w:t>
      </w:r>
      <w:r>
        <w:rPr>
          <w:rFonts w:ascii="Times New Roman" w:hAnsi="Times New Roman" w:eastAsia="Times New Roman" w:cs="Times New Roman"/>
          <w:color w:val="000000"/>
          <w:sz w:val="24"/>
        </w:rPr>
        <w:t xml:space="preserve"> maupun diintegrasikan ke sistem informasi berbasis web.</w:t>
      </w:r>
      <w:r>
        <w:rPr>
          <w:rFonts w:ascii="Times New Roman" w:hAnsi="Times New Roman" w:eastAsia="Times New Roman" w:cs="Times New Roman"/>
          <w:sz w:val="24"/>
        </w:rPr>
      </w:r>
      <w:r/>
    </w:p>
    <w:p w14:paraId="371FA4BC">
      <w:pPr>
        <w:pBdr/>
        <w:shd w:val="nil" w:color="auto"/>
        <w:spacing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5E5A57">
      <w:pPr>
        <w:pStyle w:val="859"/>
        <w:pBdr/>
        <w:spacing w:line="360" w:lineRule="auto"/>
        <w:ind/>
        <w:rPr>
          <w14:ligatures w14:val="none"/>
        </w:rPr>
      </w:pPr>
      <w:r>
        <w:t xml:space="preserve">3. HASIL DAN PEMBAHASAN</w:t>
      </w:r>
      <w:r>
        <w:rPr>
          <w14:ligatures w14:val="none"/>
        </w:rPr>
      </w:r>
    </w:p>
    <w:p w14:paraId="7EE9B15D">
      <w:pPr>
        <w:pStyle w:val="860"/>
        <w:pBdr/>
        <w:spacing w:line="360" w:lineRule="auto"/>
        <w:ind/>
        <w:rPr/>
      </w:pPr>
      <w:r>
        <w:rPr>
          <w:rFonts w:ascii="Times New Roman" w:hAnsi="Times New Roman" w:eastAsia="Times New Roman" w:cs="Times New Roman"/>
          <w:b/>
          <w:color w:val="000000"/>
          <w:sz w:val="28"/>
        </w:rPr>
        <w:t xml:space="preserve">3.1 Performa Komparatif 6 Arsitektur CNN</w:t>
      </w:r>
      <w:r/>
    </w:p>
    <w:p w14:paraId="4F18667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Tabel 1.1 merangkum performa klasifikasi akhir seluruh arsitektur setelah menyelesaikan Fase 2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pada skema 5-fold cross-validation.</w:t>
      </w:r>
      <w:r/>
    </w:p>
    <w:p w14:paraId="2A39A135">
      <w:pPr>
        <w:pStyle w:val="897"/>
        <w:pBdr/>
        <w:spacing w:line="360" w:lineRule="auto"/>
        <w:ind/>
        <w:rPr/>
      </w:pPr>
      <w:r>
        <w:t xml:space="preserve">Tabel </w:t>
      </w:r>
      <w:r>
        <w:t xml:space="preserve">1.</w:t>
      </w:r>
      <w:r>
        <w:fldChar w:fldCharType="begin"/>
        <w:instrText xml:space="preserve"> SEQ Tabel \* Arabic \s 0</w:instrText>
        <w:fldChar w:fldCharType="separate"/>
      </w:r>
      <w:r>
        <w:t xml:space="preserve">1</w:t>
      </w:r>
      <w:r/>
      <w:r>
        <w:fldChar w:fldCharType="end"/>
      </w:r>
      <w:r>
        <w:t xml:space="preserve"> Master Komparasi Performa Klasifikasi dan Efisiensi Deployment Komputasi Tepi </w:t>
      </w:r>
      <w:r/>
    </w:p>
    <w:tbl>
      <w:tblPr>
        <w:tblStyle w:val="733"/>
        <w:tblW w:w="0" w:type="auto"/>
        <w:tblBorders/>
        <w:tblLayout w:type="fixed"/>
        <w:tblLook w:val="04A0" w:firstRow="1" w:lastRow="0" w:firstColumn="1" w:lastColumn="0" w:noHBand="0" w:noVBand="1"/>
      </w:tblPr>
      <w:tblGrid>
        <w:gridCol w:w="1040"/>
        <w:gridCol w:w="1347"/>
        <w:gridCol w:w="992"/>
        <w:gridCol w:w="992"/>
        <w:gridCol w:w="829"/>
        <w:gridCol w:w="1040"/>
        <w:gridCol w:w="1040"/>
        <w:gridCol w:w="1040"/>
        <w:gridCol w:w="1040"/>
      </w:tblGrid>
      <w:tr>
        <w:trPr/>
        <w:tc>
          <w:tcPr>
            <w:tcBorders/>
            <w:tcW w:w="1040" w:type="dxa"/>
            <w:vAlign w:val="center"/>
          </w:tcPr>
          <w:p w14:paraId="31D6F04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Peringkat</w:t>
            </w:r>
            <w:r/>
          </w:p>
        </w:tc>
        <w:tc>
          <w:tcPr>
            <w:tcBorders/>
            <w:tcW w:w="1347" w:type="dxa"/>
            <w:vAlign w:val="center"/>
          </w:tcPr>
          <w:p w14:paraId="45B8039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Arsitektur Model</w:t>
            </w:r>
            <w:r/>
          </w:p>
        </w:tc>
        <w:tc>
          <w:tcPr>
            <w:tcBorders/>
            <w:tcW w:w="992" w:type="dxa"/>
            <w:vAlign w:val="center"/>
          </w:tcPr>
          <w:p w14:paraId="3ADD55E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Akurasi (%)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992" w:type="dxa"/>
            <w:vAlign w:val="center"/>
          </w:tcPr>
          <w:p w14:paraId="1B54803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Macro F1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829" w:type="dxa"/>
            <w:vAlign w:val="center"/>
          </w:tcPr>
          <w:p w14:paraId="721C1A0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Presisi Makro</w:t>
            </w:r>
            <w:r/>
          </w:p>
        </w:tc>
        <w:tc>
          <w:tcPr>
            <w:tcBorders/>
            <w:tcW w:w="1040" w:type="dxa"/>
            <w:vAlign w:val="center"/>
          </w:tcPr>
          <w:p w14:paraId="79DF59A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Recall Makro</w:t>
            </w:r>
            <w:r/>
          </w:p>
        </w:tc>
        <w:tc>
          <w:tcPr>
            <w:tcBorders/>
            <w:tcW w:w="1040" w:type="dxa"/>
            <w:vAlign w:val="center"/>
          </w:tcPr>
          <w:p w14:paraId="18BDD5B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Jumlah Parameter</w:t>
            </w:r>
            <w:r/>
          </w:p>
        </w:tc>
        <w:tc>
          <w:tcPr>
            <w:tcBorders/>
            <w:tcW w:w="1040" w:type="dxa"/>
            <w:vAlign w:val="center"/>
          </w:tcPr>
          <w:p w14:paraId="37D23F1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Ukuran TFLite (MB)</w:t>
            </w:r>
            <w:r/>
          </w:p>
        </w:tc>
        <w:tc>
          <w:tcPr>
            <w:tcBorders/>
            <w:tcW w:w="1040" w:type="dxa"/>
            <w:vAlign w:val="center"/>
          </w:tcPr>
          <w:p w14:paraId="3CAB087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Latensi CPU (ms)</w:t>
            </w:r>
            <w:r/>
          </w:p>
        </w:tc>
      </w:tr>
      <w:tr>
        <w:trPr/>
        <w:tc>
          <w:tcPr>
            <w:tcBorders/>
            <w:tcW w:w="1040" w:type="dxa"/>
            <w:vAlign w:val="center"/>
          </w:tcPr>
          <w:p w14:paraId="003C882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347" w:type="dxa"/>
            <w:vAlign w:val="center"/>
          </w:tcPr>
          <w:p w14:paraId="1C61142D">
            <w:pPr>
              <w:pBdr>
                <w:top w:val="none" w:color="000000" w:sz="4" w:space="0"/>
                <w:left w:val="none" w:color="000000" w:sz="4" w:space="0"/>
                <w:bottom w:val="none" w:color="000000" w:sz="4" w:space="0"/>
                <w:right w:val="none" w:color="000000" w:sz="4" w:space="0"/>
              </w:pBdr>
              <w:spacing w:line="360" w:lineRule="auto"/>
              <w:ind w:right="0" w:firstLine="0" w:left="0"/>
              <w:rPr>
                <w:b w:val="0"/>
                <w:bCs w:val="0"/>
              </w:rPr>
            </w:pPr>
            <w:r>
              <w:rPr>
                <w:rFonts w:ascii="Times New Roman" w:hAnsi="Times New Roman" w:eastAsia="Times New Roman" w:cs="Times New Roman"/>
                <w:b w:val="0"/>
                <w:bCs w:val="0"/>
                <w:color w:val="000000"/>
                <w:sz w:val="24"/>
              </w:rPr>
              <w:t xml:space="preserve">MobileNetV3Large</w:t>
            </w:r>
            <w:r>
              <w:rPr>
                <w:b w:val="0"/>
                <w:bCs w:val="0"/>
              </w:rPr>
            </w:r>
            <w:r>
              <w:rPr>
                <w:b w:val="0"/>
                <w:bCs w:val="0"/>
              </w:rPr>
            </w:r>
          </w:p>
        </w:tc>
        <w:tc>
          <w:tcPr>
            <w:tcBorders/>
            <w:tcW w:w="992" w:type="dxa"/>
            <w:vAlign w:val="center"/>
          </w:tcPr>
          <w:p w14:paraId="27404979">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97.22% ± 4.03%</w:t>
            </w:r>
            <w:r>
              <w:rPr>
                <w:b w:val="0"/>
                <w:bCs w:val="0"/>
              </w:rPr>
            </w:r>
            <w:r>
              <w:rPr>
                <w:b w:val="0"/>
                <w:bCs w:val="0"/>
              </w:rPr>
            </w:r>
          </w:p>
        </w:tc>
        <w:tc>
          <w:tcPr>
            <w:tcBorders/>
            <w:tcW w:w="992" w:type="dxa"/>
            <w:vAlign w:val="center"/>
          </w:tcPr>
          <w:p w14:paraId="689AC3EF">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0.9698 ± 0.0435</w:t>
            </w:r>
            <w:r>
              <w:rPr>
                <w:b w:val="0"/>
                <w:bCs w:val="0"/>
              </w:rPr>
            </w:r>
            <w:r>
              <w:rPr>
                <w:b w:val="0"/>
                <w:bCs w:val="0"/>
              </w:rPr>
            </w:r>
          </w:p>
        </w:tc>
        <w:tc>
          <w:tcPr>
            <w:tcBorders/>
            <w:tcW w:w="829" w:type="dxa"/>
            <w:vAlign w:val="center"/>
          </w:tcPr>
          <w:p w14:paraId="1D3BAC74">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0.9782</w:t>
            </w:r>
            <w:r>
              <w:rPr>
                <w:b w:val="0"/>
                <w:bCs w:val="0"/>
              </w:rPr>
            </w:r>
            <w:r>
              <w:rPr>
                <w:b w:val="0"/>
                <w:bCs w:val="0"/>
              </w:rPr>
            </w:r>
          </w:p>
        </w:tc>
        <w:tc>
          <w:tcPr>
            <w:tcBorders/>
            <w:tcW w:w="1040" w:type="dxa"/>
            <w:vAlign w:val="center"/>
          </w:tcPr>
          <w:p w14:paraId="4F6FDBEA">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0.9679</w:t>
            </w:r>
            <w:r>
              <w:rPr>
                <w:b w:val="0"/>
                <w:bCs w:val="0"/>
              </w:rPr>
            </w:r>
            <w:r>
              <w:rPr>
                <w:b w:val="0"/>
                <w:bCs w:val="0"/>
              </w:rPr>
            </w:r>
          </w:p>
        </w:tc>
        <w:tc>
          <w:tcPr>
            <w:tcBorders/>
            <w:tcW w:w="1040" w:type="dxa"/>
            <w:vAlign w:val="center"/>
          </w:tcPr>
          <w:p w14:paraId="73EA91C5">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3,243,396</w:t>
            </w:r>
            <w:r>
              <w:rPr>
                <w:b w:val="0"/>
                <w:bCs w:val="0"/>
              </w:rPr>
            </w:r>
            <w:r>
              <w:rPr>
                <w:b w:val="0"/>
                <w:bCs w:val="0"/>
              </w:rPr>
            </w:r>
          </w:p>
        </w:tc>
        <w:tc>
          <w:tcPr>
            <w:tcBorders/>
            <w:tcW w:w="1040" w:type="dxa"/>
            <w:vAlign w:val="center"/>
          </w:tcPr>
          <w:p w14:paraId="18ABB12F">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12.30 MB</w:t>
            </w:r>
            <w:r>
              <w:rPr>
                <w:b w:val="0"/>
                <w:bCs w:val="0"/>
              </w:rPr>
            </w:r>
            <w:r>
              <w:rPr>
                <w:b w:val="0"/>
                <w:bCs w:val="0"/>
              </w:rPr>
            </w:r>
          </w:p>
        </w:tc>
        <w:tc>
          <w:tcPr>
            <w:tcBorders/>
            <w:tcW w:w="1040" w:type="dxa"/>
            <w:vAlign w:val="center"/>
          </w:tcPr>
          <w:p w14:paraId="2B4DED07">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11.40 ms</w:t>
            </w:r>
            <w:r>
              <w:rPr>
                <w:b w:val="0"/>
                <w:bCs w:val="0"/>
              </w:rPr>
            </w:r>
            <w:r>
              <w:rPr>
                <w:b w:val="0"/>
                <w:bCs w:val="0"/>
              </w:rPr>
            </w:r>
          </w:p>
        </w:tc>
      </w:tr>
      <w:tr>
        <w:trPr/>
        <w:tc>
          <w:tcPr>
            <w:tcBorders/>
            <w:tcW w:w="1040" w:type="dxa"/>
            <w:vAlign w:val="center"/>
          </w:tcPr>
          <w:p w14:paraId="27FB33F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W w:w="1347" w:type="dxa"/>
            <w:vAlign w:val="center"/>
          </w:tcPr>
          <w:p w14:paraId="45E6970F">
            <w:pPr>
              <w:pBdr>
                <w:top w:val="none" w:color="000000" w:sz="4" w:space="0"/>
                <w:left w:val="none" w:color="000000" w:sz="4" w:space="0"/>
                <w:bottom w:val="none" w:color="000000" w:sz="4" w:space="0"/>
                <w:right w:val="none" w:color="000000" w:sz="4" w:space="0"/>
              </w:pBdr>
              <w:spacing w:line="360" w:lineRule="auto"/>
              <w:ind w:right="0" w:firstLine="0" w:left="0"/>
              <w:rPr>
                <w:b w:val="0"/>
                <w:bCs w:val="0"/>
              </w:rPr>
            </w:pPr>
            <w:r>
              <w:rPr>
                <w:rFonts w:ascii="Times New Roman" w:hAnsi="Times New Roman" w:eastAsia="Times New Roman" w:cs="Times New Roman"/>
                <w:b w:val="0"/>
                <w:bCs w:val="0"/>
                <w:color w:val="000000"/>
                <w:sz w:val="24"/>
              </w:rPr>
              <w:t xml:space="preserve">EfficientNetV2S</w:t>
            </w:r>
            <w:r>
              <w:rPr>
                <w:b w:val="0"/>
                <w:bCs w:val="0"/>
              </w:rPr>
            </w:r>
            <w:r>
              <w:rPr>
                <w:b w:val="0"/>
                <w:bCs w:val="0"/>
              </w:rPr>
            </w:r>
          </w:p>
        </w:tc>
        <w:tc>
          <w:tcPr>
            <w:tcBorders/>
            <w:tcW w:w="992" w:type="dxa"/>
            <w:vAlign w:val="center"/>
          </w:tcPr>
          <w:p w14:paraId="3A59A886">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97.22% ± 2.59%</w:t>
            </w:r>
            <w:r>
              <w:rPr>
                <w:b w:val="0"/>
                <w:bCs w:val="0"/>
              </w:rPr>
            </w:r>
            <w:r>
              <w:rPr>
                <w:b w:val="0"/>
                <w:bCs w:val="0"/>
              </w:rPr>
            </w:r>
          </w:p>
        </w:tc>
        <w:tc>
          <w:tcPr>
            <w:tcBorders/>
            <w:tcW w:w="992" w:type="dxa"/>
            <w:vAlign w:val="center"/>
          </w:tcPr>
          <w:p w14:paraId="09AF2E4B">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0.9692 ± 0.0301</w:t>
            </w:r>
            <w:r>
              <w:rPr>
                <w:b w:val="0"/>
                <w:bCs w:val="0"/>
              </w:rPr>
            </w:r>
            <w:r>
              <w:rPr>
                <w:b w:val="0"/>
                <w:bCs w:val="0"/>
              </w:rPr>
            </w:r>
          </w:p>
        </w:tc>
        <w:tc>
          <w:tcPr>
            <w:tcBorders/>
            <w:tcW w:w="829" w:type="dxa"/>
            <w:vAlign w:val="center"/>
          </w:tcPr>
          <w:p w14:paraId="024AD656">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0.9757</w:t>
            </w:r>
            <w:r>
              <w:rPr>
                <w:b w:val="0"/>
                <w:bCs w:val="0"/>
              </w:rPr>
            </w:r>
            <w:r>
              <w:rPr>
                <w:b w:val="0"/>
                <w:bCs w:val="0"/>
              </w:rPr>
            </w:r>
          </w:p>
        </w:tc>
        <w:tc>
          <w:tcPr>
            <w:tcBorders/>
            <w:tcW w:w="1040" w:type="dxa"/>
            <w:vAlign w:val="center"/>
          </w:tcPr>
          <w:p w14:paraId="1D0FF862">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0.9688</w:t>
            </w:r>
            <w:r>
              <w:rPr>
                <w:b w:val="0"/>
                <w:bCs w:val="0"/>
              </w:rPr>
            </w:r>
            <w:r>
              <w:rPr>
                <w:b w:val="0"/>
                <w:bCs w:val="0"/>
              </w:rPr>
            </w:r>
          </w:p>
        </w:tc>
        <w:tc>
          <w:tcPr>
            <w:tcBorders/>
            <w:tcW w:w="1040" w:type="dxa"/>
            <w:vAlign w:val="center"/>
          </w:tcPr>
          <w:p w14:paraId="1F0030E2">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20,660,324</w:t>
            </w:r>
            <w:r>
              <w:rPr>
                <w:b w:val="0"/>
                <w:bCs w:val="0"/>
              </w:rPr>
            </w:r>
            <w:r>
              <w:rPr>
                <w:b w:val="0"/>
                <w:bCs w:val="0"/>
              </w:rPr>
            </w:r>
          </w:p>
        </w:tc>
        <w:tc>
          <w:tcPr>
            <w:tcBorders/>
            <w:tcW w:w="1040" w:type="dxa"/>
            <w:vAlign w:val="center"/>
          </w:tcPr>
          <w:p w14:paraId="659A581E">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78.12 MB</w:t>
            </w:r>
            <w:r>
              <w:rPr>
                <w:b w:val="0"/>
                <w:bCs w:val="0"/>
              </w:rPr>
            </w:r>
            <w:r>
              <w:rPr>
                <w:b w:val="0"/>
                <w:bCs w:val="0"/>
              </w:rPr>
            </w:r>
          </w:p>
        </w:tc>
        <w:tc>
          <w:tcPr>
            <w:tcBorders/>
            <w:tcW w:w="1040" w:type="dxa"/>
            <w:vAlign w:val="center"/>
          </w:tcPr>
          <w:p w14:paraId="2DA16111">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83.70 ms</w:t>
            </w:r>
            <w:r>
              <w:rPr>
                <w:b w:val="0"/>
                <w:bCs w:val="0"/>
              </w:rPr>
            </w:r>
            <w:r>
              <w:rPr>
                <w:b w:val="0"/>
                <w:bCs w:val="0"/>
              </w:rPr>
            </w:r>
          </w:p>
        </w:tc>
      </w:tr>
      <w:tr>
        <w:trPr/>
        <w:tc>
          <w:tcPr>
            <w:tcBorders/>
            <w:tcW w:w="1040" w:type="dxa"/>
            <w:vAlign w:val="center"/>
          </w:tcPr>
          <w:p w14:paraId="31F473A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3</w:t>
            </w:r>
            <w:r/>
          </w:p>
        </w:tc>
        <w:tc>
          <w:tcPr>
            <w:tcBorders/>
            <w:tcW w:w="1347" w:type="dxa"/>
            <w:vAlign w:val="center"/>
          </w:tcPr>
          <w:p w14:paraId="7537FC9C">
            <w:pPr>
              <w:pBdr>
                <w:top w:val="none" w:color="000000" w:sz="4" w:space="0"/>
                <w:left w:val="none" w:color="000000" w:sz="4" w:space="0"/>
                <w:bottom w:val="none" w:color="000000" w:sz="4" w:space="0"/>
                <w:right w:val="none" w:color="000000" w:sz="4" w:space="0"/>
              </w:pBdr>
              <w:spacing w:line="360" w:lineRule="auto"/>
              <w:ind w:right="0" w:firstLine="0" w:left="0"/>
              <w:rPr>
                <w:b w:val="0"/>
                <w:bCs w:val="0"/>
              </w:rPr>
            </w:pPr>
            <w:r>
              <w:rPr>
                <w:rFonts w:ascii="Times New Roman" w:hAnsi="Times New Roman" w:eastAsia="Times New Roman" w:cs="Times New Roman"/>
                <w:b w:val="0"/>
                <w:bCs w:val="0"/>
                <w:color w:val="000000"/>
                <w:sz w:val="24"/>
              </w:rPr>
              <w:t xml:space="preserve">EfficientNetB0</w:t>
            </w:r>
            <w:r>
              <w:rPr>
                <w:b w:val="0"/>
                <w:bCs w:val="0"/>
              </w:rPr>
            </w:r>
            <w:r>
              <w:rPr>
                <w:b w:val="0"/>
                <w:bCs w:val="0"/>
              </w:rPr>
            </w:r>
          </w:p>
        </w:tc>
        <w:tc>
          <w:tcPr>
            <w:tcBorders/>
            <w:tcW w:w="992" w:type="dxa"/>
            <w:vAlign w:val="center"/>
          </w:tcPr>
          <w:p w14:paraId="4603DD55">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97.19% ± 3.44%</w:t>
            </w:r>
            <w:r>
              <w:rPr>
                <w:b w:val="0"/>
                <w:bCs w:val="0"/>
              </w:rPr>
            </w:r>
            <w:r>
              <w:rPr>
                <w:b w:val="0"/>
                <w:bCs w:val="0"/>
              </w:rPr>
            </w:r>
          </w:p>
        </w:tc>
        <w:tc>
          <w:tcPr>
            <w:tcBorders/>
            <w:tcW w:w="992" w:type="dxa"/>
            <w:vAlign w:val="center"/>
          </w:tcPr>
          <w:p w14:paraId="7DC8BB3E">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0.9714 ± 0.0351</w:t>
            </w:r>
            <w:r>
              <w:rPr>
                <w:b w:val="0"/>
                <w:bCs w:val="0"/>
              </w:rPr>
            </w:r>
            <w:r>
              <w:rPr>
                <w:b w:val="0"/>
                <w:bCs w:val="0"/>
              </w:rPr>
            </w:r>
          </w:p>
        </w:tc>
        <w:tc>
          <w:tcPr>
            <w:tcBorders/>
            <w:tcW w:w="829" w:type="dxa"/>
            <w:vAlign w:val="center"/>
          </w:tcPr>
          <w:p w14:paraId="697E73AC">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0.9782</w:t>
            </w:r>
            <w:r>
              <w:rPr>
                <w:b w:val="0"/>
                <w:bCs w:val="0"/>
              </w:rPr>
            </w:r>
            <w:r>
              <w:rPr>
                <w:b w:val="0"/>
                <w:bCs w:val="0"/>
              </w:rPr>
            </w:r>
          </w:p>
        </w:tc>
        <w:tc>
          <w:tcPr>
            <w:tcBorders/>
            <w:tcW w:w="1040" w:type="dxa"/>
            <w:vAlign w:val="center"/>
          </w:tcPr>
          <w:p w14:paraId="04823512">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0.9690</w:t>
            </w:r>
            <w:r>
              <w:rPr>
                <w:b w:val="0"/>
                <w:bCs w:val="0"/>
              </w:rPr>
            </w:r>
            <w:r>
              <w:rPr>
                <w:b w:val="0"/>
                <w:bCs w:val="0"/>
              </w:rPr>
            </w:r>
          </w:p>
        </w:tc>
        <w:tc>
          <w:tcPr>
            <w:tcBorders/>
            <w:tcW w:w="1040" w:type="dxa"/>
            <w:vAlign w:val="center"/>
          </w:tcPr>
          <w:p w14:paraId="32F52194">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4,378,535</w:t>
            </w:r>
            <w:r>
              <w:rPr>
                <w:b w:val="0"/>
                <w:bCs w:val="0"/>
              </w:rPr>
            </w:r>
            <w:r>
              <w:rPr>
                <w:b w:val="0"/>
                <w:bCs w:val="0"/>
              </w:rPr>
            </w:r>
          </w:p>
        </w:tc>
        <w:tc>
          <w:tcPr>
            <w:tcBorders/>
            <w:tcW w:w="1040" w:type="dxa"/>
            <w:vAlign w:val="center"/>
          </w:tcPr>
          <w:p w14:paraId="7F01281A">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16.56 MB</w:t>
            </w:r>
            <w:r>
              <w:rPr>
                <w:b w:val="0"/>
                <w:bCs w:val="0"/>
              </w:rPr>
            </w:r>
            <w:r>
              <w:rPr>
                <w:b w:val="0"/>
                <w:bCs w:val="0"/>
              </w:rPr>
            </w:r>
          </w:p>
        </w:tc>
        <w:tc>
          <w:tcPr>
            <w:tcBorders/>
            <w:tcW w:w="1040" w:type="dxa"/>
            <w:vAlign w:val="center"/>
          </w:tcPr>
          <w:p w14:paraId="72C9AFF5">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19.31 ms</w:t>
            </w:r>
            <w:r>
              <w:rPr>
                <w:b w:val="0"/>
                <w:bCs w:val="0"/>
              </w:rPr>
            </w:r>
            <w:r>
              <w:rPr>
                <w:b w:val="0"/>
                <w:bCs w:val="0"/>
              </w:rPr>
            </w:r>
          </w:p>
        </w:tc>
      </w:tr>
      <w:tr>
        <w:trPr/>
        <w:tc>
          <w:tcPr>
            <w:tcBorders/>
            <w:tcW w:w="1040" w:type="dxa"/>
            <w:vAlign w:val="center"/>
          </w:tcPr>
          <w:p w14:paraId="50839EB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4</w:t>
            </w:r>
            <w:r/>
          </w:p>
        </w:tc>
        <w:tc>
          <w:tcPr>
            <w:tcBorders/>
            <w:tcW w:w="1347" w:type="dxa"/>
            <w:vAlign w:val="center"/>
          </w:tcPr>
          <w:p w14:paraId="2A67CECC">
            <w:pPr>
              <w:pBdr>
                <w:top w:val="none" w:color="000000" w:sz="4" w:space="0"/>
                <w:left w:val="none" w:color="000000" w:sz="4" w:space="0"/>
                <w:bottom w:val="none" w:color="000000" w:sz="4" w:space="0"/>
                <w:right w:val="none" w:color="000000" w:sz="4" w:space="0"/>
              </w:pBdr>
              <w:spacing w:line="360" w:lineRule="auto"/>
              <w:ind w:right="0" w:firstLine="0" w:left="0"/>
              <w:rPr>
                <w:b w:val="0"/>
                <w:bCs w:val="0"/>
              </w:rPr>
            </w:pPr>
            <w:r>
              <w:rPr>
                <w:rFonts w:ascii="Times New Roman" w:hAnsi="Times New Roman" w:eastAsia="Times New Roman" w:cs="Times New Roman"/>
                <w:b w:val="0"/>
                <w:bCs w:val="0"/>
                <w:color w:val="000000"/>
                <w:sz w:val="24"/>
              </w:rPr>
              <w:t xml:space="preserve">ConvNeXtTiny</w:t>
            </w:r>
            <w:r>
              <w:rPr>
                <w:b w:val="0"/>
                <w:bCs w:val="0"/>
              </w:rPr>
            </w:r>
            <w:r>
              <w:rPr>
                <w:b w:val="0"/>
                <w:bCs w:val="0"/>
              </w:rPr>
            </w:r>
          </w:p>
        </w:tc>
        <w:tc>
          <w:tcPr>
            <w:tcBorders/>
            <w:tcW w:w="992" w:type="dxa"/>
            <w:vAlign w:val="center"/>
          </w:tcPr>
          <w:p w14:paraId="0A80DD9F">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97.19% ± 3.44%</w:t>
            </w:r>
            <w:r>
              <w:rPr>
                <w:b w:val="0"/>
                <w:bCs w:val="0"/>
              </w:rPr>
            </w:r>
            <w:r>
              <w:rPr>
                <w:b w:val="0"/>
                <w:bCs w:val="0"/>
              </w:rPr>
            </w:r>
          </w:p>
        </w:tc>
        <w:tc>
          <w:tcPr>
            <w:tcBorders/>
            <w:tcW w:w="992" w:type="dxa"/>
            <w:vAlign w:val="center"/>
          </w:tcPr>
          <w:p w14:paraId="3194CFF3">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0.9714 ± 0.0350</w:t>
            </w:r>
            <w:r>
              <w:rPr>
                <w:b w:val="0"/>
                <w:bCs w:val="0"/>
              </w:rPr>
            </w:r>
            <w:r>
              <w:rPr>
                <w:b w:val="0"/>
                <w:bCs w:val="0"/>
              </w:rPr>
            </w:r>
          </w:p>
        </w:tc>
        <w:tc>
          <w:tcPr>
            <w:tcBorders/>
            <w:tcW w:w="829" w:type="dxa"/>
            <w:vAlign w:val="center"/>
          </w:tcPr>
          <w:p w14:paraId="6253A469">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0.9773</w:t>
            </w:r>
            <w:r>
              <w:rPr>
                <w:b w:val="0"/>
                <w:bCs w:val="0"/>
              </w:rPr>
            </w:r>
            <w:r>
              <w:rPr>
                <w:b w:val="0"/>
                <w:bCs w:val="0"/>
              </w:rPr>
            </w:r>
          </w:p>
        </w:tc>
        <w:tc>
          <w:tcPr>
            <w:tcBorders/>
            <w:tcW w:w="1040" w:type="dxa"/>
            <w:vAlign w:val="center"/>
          </w:tcPr>
          <w:p w14:paraId="01F3EC95">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0.9690</w:t>
            </w:r>
            <w:r>
              <w:rPr>
                <w:b w:val="0"/>
                <w:bCs w:val="0"/>
              </w:rPr>
            </w:r>
            <w:r>
              <w:rPr>
                <w:b w:val="0"/>
                <w:bCs w:val="0"/>
              </w:rPr>
            </w:r>
          </w:p>
        </w:tc>
        <w:tc>
          <w:tcPr>
            <w:tcBorders/>
            <w:tcW w:w="1040" w:type="dxa"/>
            <w:vAlign w:val="center"/>
          </w:tcPr>
          <w:p w14:paraId="5B6B3A13">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28,018,020</w:t>
            </w:r>
            <w:r>
              <w:rPr>
                <w:b w:val="0"/>
                <w:bCs w:val="0"/>
              </w:rPr>
            </w:r>
            <w:r>
              <w:rPr>
                <w:b w:val="0"/>
                <w:bCs w:val="0"/>
              </w:rPr>
            </w:r>
          </w:p>
        </w:tc>
        <w:tc>
          <w:tcPr>
            <w:tcBorders/>
            <w:tcW w:w="1040" w:type="dxa"/>
            <w:vAlign w:val="center"/>
          </w:tcPr>
          <w:p w14:paraId="19E2F8C6">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106.96 MB</w:t>
            </w:r>
            <w:r>
              <w:rPr>
                <w:b w:val="0"/>
                <w:bCs w:val="0"/>
              </w:rPr>
            </w:r>
            <w:r>
              <w:rPr>
                <w:b w:val="0"/>
                <w:bCs w:val="0"/>
              </w:rPr>
            </w:r>
          </w:p>
        </w:tc>
        <w:tc>
          <w:tcPr>
            <w:tcBorders/>
            <w:tcW w:w="1040" w:type="dxa"/>
            <w:vAlign w:val="center"/>
          </w:tcPr>
          <w:p w14:paraId="4D53E880">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206.05 ms</w:t>
            </w:r>
            <w:r>
              <w:rPr>
                <w:b w:val="0"/>
                <w:bCs w:val="0"/>
              </w:rPr>
            </w:r>
            <w:r>
              <w:rPr>
                <w:b w:val="0"/>
                <w:bCs w:val="0"/>
              </w:rPr>
            </w:r>
          </w:p>
        </w:tc>
      </w:tr>
      <w:tr>
        <w:trPr/>
        <w:tc>
          <w:tcPr>
            <w:tcBorders/>
            <w:tcW w:w="1040" w:type="dxa"/>
            <w:vAlign w:val="center"/>
          </w:tcPr>
          <w:p w14:paraId="0705BD8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5</w:t>
            </w:r>
            <w:r/>
          </w:p>
        </w:tc>
        <w:tc>
          <w:tcPr>
            <w:tcBorders/>
            <w:tcW w:w="1347" w:type="dxa"/>
            <w:vAlign w:val="center"/>
          </w:tcPr>
          <w:p w14:paraId="616404B1">
            <w:pPr>
              <w:pBdr>
                <w:top w:val="none" w:color="000000" w:sz="4" w:space="0"/>
                <w:left w:val="none" w:color="000000" w:sz="4" w:space="0"/>
                <w:bottom w:val="none" w:color="000000" w:sz="4" w:space="0"/>
                <w:right w:val="none" w:color="000000" w:sz="4" w:space="0"/>
              </w:pBdr>
              <w:spacing w:line="360" w:lineRule="auto"/>
              <w:ind w:right="0" w:firstLine="0" w:left="0"/>
              <w:rPr>
                <w:b w:val="0"/>
                <w:bCs w:val="0"/>
              </w:rPr>
            </w:pPr>
            <w:r>
              <w:rPr>
                <w:rFonts w:ascii="Times New Roman" w:hAnsi="Times New Roman" w:eastAsia="Times New Roman" w:cs="Times New Roman"/>
                <w:b w:val="0"/>
                <w:bCs w:val="0"/>
                <w:color w:val="000000"/>
                <w:sz w:val="24"/>
              </w:rPr>
              <w:t xml:space="preserve">MobileNetV2</w:t>
            </w:r>
            <w:r>
              <w:rPr>
                <w:b w:val="0"/>
                <w:bCs w:val="0"/>
              </w:rPr>
            </w:r>
            <w:r>
              <w:rPr>
                <w:b w:val="0"/>
                <w:bCs w:val="0"/>
              </w:rPr>
            </w:r>
          </w:p>
        </w:tc>
        <w:tc>
          <w:tcPr>
            <w:tcBorders/>
            <w:tcW w:w="992" w:type="dxa"/>
            <w:vAlign w:val="center"/>
          </w:tcPr>
          <w:p w14:paraId="66D5D1C5">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95.81% ± 4.06%</w:t>
            </w:r>
            <w:r>
              <w:rPr>
                <w:b w:val="0"/>
                <w:bCs w:val="0"/>
              </w:rPr>
            </w:r>
            <w:r>
              <w:rPr>
                <w:b w:val="0"/>
                <w:bCs w:val="0"/>
              </w:rPr>
            </w:r>
          </w:p>
        </w:tc>
        <w:tc>
          <w:tcPr>
            <w:tcBorders/>
            <w:tcW w:w="992" w:type="dxa"/>
            <w:vAlign w:val="center"/>
          </w:tcPr>
          <w:p w14:paraId="73A4AF8E">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0.9570 ± 0.0425</w:t>
            </w:r>
            <w:r>
              <w:rPr>
                <w:b w:val="0"/>
                <w:bCs w:val="0"/>
              </w:rPr>
            </w:r>
            <w:r>
              <w:rPr>
                <w:b w:val="0"/>
                <w:bCs w:val="0"/>
              </w:rPr>
            </w:r>
          </w:p>
        </w:tc>
        <w:tc>
          <w:tcPr>
            <w:tcBorders/>
            <w:tcW w:w="829" w:type="dxa"/>
            <w:vAlign w:val="center"/>
          </w:tcPr>
          <w:p w14:paraId="574AD698">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0.9674</w:t>
            </w:r>
            <w:r>
              <w:rPr>
                <w:b w:val="0"/>
                <w:bCs w:val="0"/>
              </w:rPr>
            </w:r>
            <w:r>
              <w:rPr>
                <w:b w:val="0"/>
                <w:bCs w:val="0"/>
              </w:rPr>
            </w:r>
          </w:p>
        </w:tc>
        <w:tc>
          <w:tcPr>
            <w:tcBorders/>
            <w:tcW w:w="1040" w:type="dxa"/>
            <w:vAlign w:val="center"/>
          </w:tcPr>
          <w:p w14:paraId="43AA1801">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0.9545</w:t>
            </w:r>
            <w:r>
              <w:rPr>
                <w:b w:val="0"/>
                <w:bCs w:val="0"/>
              </w:rPr>
            </w:r>
            <w:r>
              <w:rPr>
                <w:b w:val="0"/>
                <w:bCs w:val="0"/>
              </w:rPr>
            </w:r>
          </w:p>
        </w:tc>
        <w:tc>
          <w:tcPr>
            <w:tcBorders/>
            <w:tcW w:w="1040" w:type="dxa"/>
            <w:vAlign w:val="center"/>
          </w:tcPr>
          <w:p w14:paraId="59328AED">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2,586,948</w:t>
            </w:r>
            <w:r>
              <w:rPr>
                <w:b w:val="0"/>
                <w:bCs w:val="0"/>
              </w:rPr>
            </w:r>
            <w:r>
              <w:rPr>
                <w:b w:val="0"/>
                <w:bCs w:val="0"/>
              </w:rPr>
            </w:r>
          </w:p>
        </w:tc>
        <w:tc>
          <w:tcPr>
            <w:tcBorders/>
            <w:tcW w:w="1040" w:type="dxa"/>
            <w:vAlign w:val="center"/>
          </w:tcPr>
          <w:p w14:paraId="3033AFEA">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9.72 MB</w:t>
            </w:r>
            <w:r>
              <w:rPr>
                <w:b w:val="0"/>
                <w:bCs w:val="0"/>
              </w:rPr>
            </w:r>
            <w:r>
              <w:rPr>
                <w:b w:val="0"/>
                <w:bCs w:val="0"/>
              </w:rPr>
            </w:r>
          </w:p>
        </w:tc>
        <w:tc>
          <w:tcPr>
            <w:tcBorders/>
            <w:tcW w:w="1040" w:type="dxa"/>
            <w:vAlign w:val="center"/>
          </w:tcPr>
          <w:p w14:paraId="1DB96401">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12.84 ms</w:t>
            </w:r>
            <w:r>
              <w:rPr>
                <w:b w:val="0"/>
                <w:bCs w:val="0"/>
              </w:rPr>
            </w:r>
            <w:r>
              <w:rPr>
                <w:b w:val="0"/>
                <w:bCs w:val="0"/>
              </w:rPr>
            </w:r>
          </w:p>
        </w:tc>
      </w:tr>
      <w:tr>
        <w:trPr/>
        <w:tc>
          <w:tcPr>
            <w:tcBorders/>
            <w:tcW w:w="1040" w:type="dxa"/>
            <w:vAlign w:val="center"/>
          </w:tcPr>
          <w:p w14:paraId="7FB1E82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6</w:t>
            </w:r>
            <w:r/>
          </w:p>
        </w:tc>
        <w:tc>
          <w:tcPr>
            <w:tcBorders/>
            <w:tcW w:w="1347" w:type="dxa"/>
            <w:vAlign w:val="center"/>
          </w:tcPr>
          <w:p w14:paraId="31F84D3D">
            <w:pPr>
              <w:pBdr>
                <w:top w:val="none" w:color="000000" w:sz="4" w:space="0"/>
                <w:left w:val="none" w:color="000000" w:sz="4" w:space="0"/>
                <w:bottom w:val="none" w:color="000000" w:sz="4" w:space="0"/>
                <w:right w:val="none" w:color="000000" w:sz="4" w:space="0"/>
              </w:pBdr>
              <w:spacing w:line="360" w:lineRule="auto"/>
              <w:ind w:right="0" w:firstLine="0" w:left="0"/>
              <w:rPr>
                <w:b w:val="0"/>
                <w:bCs w:val="0"/>
              </w:rPr>
            </w:pPr>
            <w:r>
              <w:rPr>
                <w:rFonts w:ascii="Times New Roman" w:hAnsi="Times New Roman" w:eastAsia="Times New Roman" w:cs="Times New Roman"/>
                <w:b w:val="0"/>
                <w:bCs w:val="0"/>
                <w:color w:val="000000"/>
                <w:sz w:val="24"/>
              </w:rPr>
              <w:t xml:space="preserve">ResNet50</w:t>
            </w:r>
            <w:r>
              <w:rPr>
                <w:b w:val="0"/>
                <w:bCs w:val="0"/>
              </w:rPr>
            </w:r>
            <w:r>
              <w:rPr>
                <w:b w:val="0"/>
                <w:bCs w:val="0"/>
              </w:rPr>
            </w:r>
          </w:p>
        </w:tc>
        <w:tc>
          <w:tcPr>
            <w:tcBorders/>
            <w:tcW w:w="992" w:type="dxa"/>
            <w:vAlign w:val="center"/>
          </w:tcPr>
          <w:p w14:paraId="4CE0C73F">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95.81% ± 3.42%</w:t>
            </w:r>
            <w:r>
              <w:rPr>
                <w:b w:val="0"/>
                <w:bCs w:val="0"/>
              </w:rPr>
            </w:r>
            <w:r>
              <w:rPr>
                <w:b w:val="0"/>
                <w:bCs w:val="0"/>
              </w:rPr>
            </w:r>
          </w:p>
        </w:tc>
        <w:tc>
          <w:tcPr>
            <w:tcBorders/>
            <w:tcW w:w="992" w:type="dxa"/>
            <w:vAlign w:val="center"/>
          </w:tcPr>
          <w:p w14:paraId="13E3B603">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0.9587 ± 0.0337</w:t>
            </w:r>
            <w:r>
              <w:rPr>
                <w:b w:val="0"/>
                <w:bCs w:val="0"/>
              </w:rPr>
            </w:r>
            <w:r>
              <w:rPr>
                <w:b w:val="0"/>
                <w:bCs w:val="0"/>
              </w:rPr>
            </w:r>
          </w:p>
        </w:tc>
        <w:tc>
          <w:tcPr>
            <w:tcBorders/>
            <w:tcW w:w="829" w:type="dxa"/>
            <w:vAlign w:val="center"/>
          </w:tcPr>
          <w:p w14:paraId="554CA6C1">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0.9666</w:t>
            </w:r>
            <w:r>
              <w:rPr>
                <w:b w:val="0"/>
                <w:bCs w:val="0"/>
              </w:rPr>
            </w:r>
            <w:r>
              <w:rPr>
                <w:b w:val="0"/>
                <w:bCs w:val="0"/>
              </w:rPr>
            </w:r>
          </w:p>
        </w:tc>
        <w:tc>
          <w:tcPr>
            <w:tcBorders/>
            <w:tcW w:w="1040" w:type="dxa"/>
            <w:vAlign w:val="center"/>
          </w:tcPr>
          <w:p w14:paraId="73BA0933">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0.9557</w:t>
            </w:r>
            <w:r>
              <w:rPr>
                <w:b w:val="0"/>
                <w:bCs w:val="0"/>
              </w:rPr>
            </w:r>
            <w:r>
              <w:rPr>
                <w:b w:val="0"/>
                <w:bCs w:val="0"/>
              </w:rPr>
            </w:r>
          </w:p>
        </w:tc>
        <w:tc>
          <w:tcPr>
            <w:tcBorders/>
            <w:tcW w:w="1040" w:type="dxa"/>
            <w:vAlign w:val="center"/>
          </w:tcPr>
          <w:p w14:paraId="070984DB">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24,113,284</w:t>
            </w:r>
            <w:r>
              <w:rPr>
                <w:b w:val="0"/>
                <w:bCs w:val="0"/>
              </w:rPr>
            </w:r>
            <w:r>
              <w:rPr>
                <w:b w:val="0"/>
                <w:bCs w:val="0"/>
              </w:rPr>
            </w:r>
          </w:p>
        </w:tc>
        <w:tc>
          <w:tcPr>
            <w:tcBorders/>
            <w:tcW w:w="1040" w:type="dxa"/>
            <w:vAlign w:val="center"/>
          </w:tcPr>
          <w:p w14:paraId="522CF4D4">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91.63 MB</w:t>
            </w:r>
            <w:r>
              <w:rPr>
                <w:b w:val="0"/>
                <w:bCs w:val="0"/>
              </w:rPr>
            </w:r>
            <w:r>
              <w:rPr>
                <w:b w:val="0"/>
                <w:bCs w:val="0"/>
              </w:rPr>
            </w:r>
          </w:p>
        </w:tc>
        <w:tc>
          <w:tcPr>
            <w:tcBorders/>
            <w:tcW w:w="1040" w:type="dxa"/>
            <w:vAlign w:val="center"/>
          </w:tcPr>
          <w:p w14:paraId="06BBC094">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103.29 ms</w:t>
            </w:r>
            <w:r>
              <w:rPr>
                <w:b w:val="0"/>
                <w:bCs w:val="0"/>
              </w:rPr>
            </w:r>
            <w:r>
              <w:rPr>
                <w:b w:val="0"/>
                <w:bCs w:val="0"/>
              </w:rPr>
            </w:r>
          </w:p>
        </w:tc>
      </w:tr>
    </w:tbl>
    <w:p w14:paraId="72A90AD5">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Tabel 1.1 menunjukkan bahwa </w:t>
      </w:r>
      <w:r>
        <w:rPr>
          <w:rFonts w:ascii="Times New Roman" w:hAnsi="Times New Roman" w:eastAsia="Times New Roman" w:cs="Times New Roman"/>
          <w:b w:val="0"/>
          <w:bCs w:val="0"/>
          <w:color w:val="000000"/>
          <w:sz w:val="24"/>
        </w:rPr>
        <w:t xml:space="preserve">MobileNetV3Large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EfficientNetV2S</w:t>
      </w:r>
      <w:r>
        <w:rPr>
          <w:rFonts w:ascii="Times New Roman" w:hAnsi="Times New Roman" w:eastAsia="Times New Roman" w:cs="Times New Roman"/>
          <w:b w:val="0"/>
          <w:bCs w:val="0"/>
          <w:color w:val="000000"/>
          <w:sz w:val="24"/>
        </w:rPr>
        <w:t xml:space="preserve">, dan </w:t>
      </w:r>
      <w:r>
        <w:rPr>
          <w:rFonts w:ascii="Times New Roman" w:hAnsi="Times New Roman" w:eastAsia="Times New Roman" w:cs="Times New Roman"/>
          <w:b w:val="0"/>
          <w:bCs w:val="0"/>
          <w:color w:val="000000"/>
          <w:sz w:val="24"/>
        </w:rPr>
        <w:t xml:space="preserve">EfficientNetB0</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meraih akurasi teratas yang sangat berimbang (97.19% - 97.22%). Namun, terjadi disparitas efisiensi yang ekstrem: MobileNetV3Large mampu menyamai akurasi model raksasa EfficientNetV2S dengan kecepatan inferensi </w:t>
      </w:r>
      <w:r>
        <w:rPr>
          <w:rFonts w:ascii="Times New Roman" w:hAnsi="Times New Roman" w:eastAsia="Times New Roman" w:cs="Times New Roman"/>
          <w:b/>
          <w:color w:val="000000"/>
          <w:sz w:val="24"/>
        </w:rPr>
        <w:t xml:space="preserve">7.34× lebih cepat</w:t>
      </w:r>
      <w:r>
        <w:rPr>
          <w:rFonts w:ascii="Times New Roman" w:hAnsi="Times New Roman" w:eastAsia="Times New Roman" w:cs="Times New Roman"/>
          <w:color w:val="000000"/>
          <w:sz w:val="24"/>
        </w:rPr>
        <w:t xml:space="preserve"> (11.40 ms vs 83.70 ms) dan ukuran berkas </w:t>
      </w:r>
      <w:r>
        <w:rPr>
          <w:rFonts w:ascii="Times New Roman" w:hAnsi="Times New Roman" w:eastAsia="Times New Roman" w:cs="Times New Roman"/>
          <w:b/>
          <w:color w:val="000000"/>
          <w:sz w:val="24"/>
        </w:rPr>
        <w:t xml:space="preserve">6.35× lebih ringkas</w:t>
      </w:r>
      <w:r>
        <w:rPr>
          <w:rFonts w:ascii="Times New Roman" w:hAnsi="Times New Roman" w:eastAsia="Times New Roman" w:cs="Times New Roman"/>
          <w:color w:val="000000"/>
          <w:sz w:val="24"/>
        </w:rPr>
        <w:t xml:space="preserve"> (12.30 MB vs 78.12 MB). Arsitektur berkapasitas terbesar, ConvNeXtTiny (28.02M params) dan ResNet50 (24.11M params), tidak memberikan peningkatan akurasi yang lebih unggul.</w:t>
      </w:r>
      <w:r/>
    </w:p>
    <w:p w14:paraId="4A7BD87C">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3.2 Dinamika Transfer Learning 2-Fase</w:t>
      </w:r>
      <w:r/>
    </w:p>
    <w:p w14:paraId="05E7913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Perbandingan antara Fase 1 (</w:t>
      </w:r>
      <w:r>
        <w:rPr>
          <w:rFonts w:ascii="Times New Roman" w:hAnsi="Times New Roman" w:eastAsia="Times New Roman" w:cs="Times New Roman"/>
          <w:i/>
          <w:color w:val="000000"/>
          <w:sz w:val="24"/>
        </w:rPr>
        <w:t xml:space="preserve">Frozen</w:t>
      </w:r>
      <w:r>
        <w:rPr>
          <w:rFonts w:ascii="Times New Roman" w:hAnsi="Times New Roman" w:eastAsia="Times New Roman" w:cs="Times New Roman"/>
          <w:color w:val="000000"/>
          <w:sz w:val="24"/>
        </w:rPr>
        <w:t xml:space="preserve">) dan Fase 2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memperlihatkan wawasan krusial mengenai dinamika pembelajaran pada rezim sampel kecil (</w:t>
      </w:r>
      <m:oMath>
        <m:r>
          <w:rPr>
            <w:rFonts w:ascii="Cambria Math" w:hAnsi="Cambria Math" w:eastAsia="Cambria Math" w:cs="Cambria Math"/>
          </w:rPr>
          <m:rPr/>
          <m:t>N=143</m:t>
        </m:r>
      </m:oMath>
      <w:r>
        <w:rPr>
          <w:rFonts w:ascii="Times New Roman" w:hAnsi="Times New Roman" w:eastAsia="Times New Roman" w:cs="Times New Roman"/>
          <w:color w:val="000000"/>
          <w:sz w:val="24"/>
        </w:rPr>
        <w:t xml:space="preserve">):</w:t>
      </w:r>
      <w:r/>
    </w:p>
    <w:p w14:paraId="39F7333F">
      <w:pPr>
        <w:pStyle w:val="922"/>
        <w:numPr>
          <w:ilvl w:val="0"/>
          <w:numId w:val="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Peningkatan Signifikan:</w:t>
      </w:r>
      <w:r>
        <w:rPr>
          <w:rFonts w:ascii="Times New Roman" w:hAnsi="Times New Roman" w:eastAsia="Times New Roman" w:cs="Times New Roman"/>
          <w:color w:val="000000"/>
          <w:sz w:val="24"/>
        </w:rPr>
        <w:t xml:space="preserve"> MobileNetV2 meningkat dari  </w:t>
      </w:r>
      <m:oMath>
        <m:r>
          <w:rPr>
            <w:rFonts w:ascii="Cambria Math" w:hAnsi="Cambria Math" w:eastAsia="Cambria Math" w:cs="Cambria Math"/>
          </w:rPr>
          <m:rPr/>
          <m:t>93.74%→95.81%</m:t>
        </m:r>
      </m:oMath>
      <w:r>
        <w:rPr>
          <w:rFonts w:ascii="Times New Roman" w:hAnsi="Times New Roman" w:eastAsia="Times New Roman" w:cs="Times New Roman"/>
          <w:color w:val="000000"/>
          <w:sz w:val="24"/>
        </w:rPr>
        <w:t xml:space="preserve"> (</w:t>
      </w:r>
      <m:oMath>
        <m:r>
          <w:rPr>
            <w:rFonts w:ascii="Cambria Math" w:hAnsi="Cambria Math" w:eastAsia="Cambria Math" w:cs="Cambria Math"/>
          </w:rPr>
          <m:rPr/>
          <m:t>+2.07%</m:t>
        </m:r>
      </m:oMath>
      <w:r>
        <w:rPr>
          <w:rFonts w:ascii="Times New Roman" w:hAnsi="Times New Roman" w:eastAsia="Times New Roman" w:cs="Times New Roman"/>
          <w:color w:val="000000"/>
          <w:sz w:val="24"/>
        </w:rPr>
        <w:t xml:space="preserve">) dan ConvNeXtTiny melonjak dari  </w:t>
      </w:r>
      <w:r>
        <w:rPr>
          <w:rFonts w:ascii="Times New Roman" w:hAnsi="Times New Roman" w:eastAsia="Times New Roman" w:cs="Times New Roman"/>
          <w:color w:val="000000"/>
          <w:sz w:val="24"/>
        </w:rPr>
      </w:r>
      <m:oMath>
        <m:r>
          <w:rPr>
            <w:rFonts w:hint="default" w:ascii="Cambria Math" w:hAnsi="Cambria Math" w:eastAsia="Cambria Math" w:cs="Cambria Math"/>
            <w:color w:val="000000"/>
            <w:sz w:val="24"/>
            <w:szCs w:val="24"/>
          </w:rPr>
          <m:rPr/>
          <m:t>95.05%→97.19%</m:t>
        </m:r>
      </m:oMath>
      <w:r>
        <w:rPr>
          <w:rFonts w:ascii="Times New Roman" w:hAnsi="Times New Roman" w:eastAsia="Times New Roman" w:cs="Times New Roman"/>
          <w:color w:val="000000"/>
          <w:sz w:val="24"/>
        </w:rPr>
        <w:t xml:space="preserve"> (</w:t>
      </w:r>
      <m:oMath>
        <m:r>
          <w:rPr>
            <w:rFonts w:hint="default" w:ascii="Cambria Math" w:hAnsi="Cambria Math" w:eastAsia="Cambria Math" w:cs="Cambria Math"/>
            <w:color w:val="000000"/>
            <w:sz w:val="24"/>
            <w:szCs w:val="24"/>
          </w:rPr>
          <m:rPr/>
          <m:t>+2.14%</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Adaptasi layer konvolusi besar 7x7 pada ConvNeXtTiny berhasil menyesuaikan filter global ImageNet terhadap tekstur bulu ternak.</w:t>
      </w:r>
      <w:r/>
    </w:p>
    <w:p w14:paraId="3C75A509">
      <w:pPr>
        <w:pStyle w:val="922"/>
        <w:numPr>
          <w:ilvl w:val="0"/>
          <w:numId w:val="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Saturasi Bobot Optimal:</w:t>
      </w:r>
      <w:r>
        <w:rPr>
          <w:rFonts w:ascii="Times New Roman" w:hAnsi="Times New Roman" w:eastAsia="Times New Roman" w:cs="Times New Roman"/>
          <w:color w:val="000000"/>
          <w:sz w:val="24"/>
        </w:rPr>
        <w:t xml:space="preserve"> MobileNetV3Large (</w:t>
      </w:r>
      <m:oMath>
        <m:r>
          <w:rPr>
            <w:rFonts w:ascii="Cambria Math" w:hAnsi="Cambria Math" w:eastAsia="Cambria Math" w:cs="Cambria Math"/>
          </w:rPr>
          <m:rPr/>
          <m:t>97.22%→97.22%</m:t>
        </m:r>
      </m:oMath>
      <w:r>
        <w:rPr>
          <w:rFonts w:ascii="Times New Roman" w:hAnsi="Times New Roman" w:eastAsia="Times New Roman" w:cs="Times New Roman"/>
          <w:color w:val="000000"/>
          <w:sz w:val="24"/>
        </w:rPr>
        <w:t xml:space="preserve">) dan EfficientNetB0 (</w:t>
      </w:r>
      <m:oMath>
        <m:r>
          <w:rPr>
            <w:rFonts w:ascii="Cambria Math" w:hAnsi="Cambria Math" w:eastAsia="Cambria Math" w:cs="Cambria Math"/>
          </w:rPr>
          <m:rPr/>
          <m:t>97.19%→97.19%</m:t>
        </m:r>
      </m:oMath>
      <w:r>
        <w:rPr>
          <w:rFonts w:ascii="Times New Roman" w:hAnsi="Times New Roman" w:eastAsia="Times New Roman" w:cs="Times New Roman"/>
          <w:color w:val="000000"/>
          <w:sz w:val="24"/>
        </w:rPr>
        <w:t xml:space="preserve">) telah mencapai batas konvergensi optimal sejak Fase 1 berkat kekayaan filter spasial pra-latih ImageNet.</w:t>
      </w:r>
      <w:r/>
    </w:p>
    <w:p w14:paraId="6F3076A4">
      <w:pPr>
        <w:pStyle w:val="922"/>
        <w:numPr>
          <w:ilvl w:val="0"/>
          <w:numId w:val="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Penurunan Minor (</w:t>
      </w:r>
      <w:r>
        <w:rPr>
          <w:rFonts w:ascii="Times New Roman" w:hAnsi="Times New Roman" w:eastAsia="Times New Roman" w:cs="Times New Roman"/>
          <w:b/>
          <w:i/>
          <w:color w:val="000000"/>
          <w:sz w:val="24"/>
        </w:rPr>
        <w:t xml:space="preserve">Catastrophic Drift</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EfficientNetV2S dan ResNet50 mengalami sedikit penurunan akurasi (-0.69%). Kapasitas parameter yang terlampau besar (&gt; 20M) pada data latih terbatas (</w:t>
      </w:r>
      <m:oMath>
        <m:r>
          <w:rPr>
            <w:rFonts w:ascii="Cambria Math" w:hAnsi="Cambria Math" w:eastAsia="Cambria Math" w:cs="Cambria Math"/>
          </w:rPr>
          <m:rPr/>
          <m:t>∼115</m:t>
        </m:r>
      </m:oMath>
      <w:r>
        <w:rPr>
          <w:rFonts w:ascii="Times New Roman" w:hAnsi="Times New Roman" w:eastAsia="Times New Roman" w:cs="Times New Roman"/>
          <w:color w:val="000000"/>
          <w:sz w:val="24"/>
        </w:rPr>
        <w:t xml:space="preserve"> sampel per fold) rentan memicu pergeseran bobot representasional (</w:t>
      </w:r>
      <w:r>
        <w:rPr>
          <w:rFonts w:ascii="Times New Roman" w:hAnsi="Times New Roman" w:eastAsia="Times New Roman" w:cs="Times New Roman"/>
          <w:i/>
          <w:color w:val="000000"/>
          <w:sz w:val="24"/>
        </w:rPr>
        <w:t xml:space="preserve">over-parameterization penalty</w:t>
      </w:r>
      <w:r>
        <w:rPr>
          <w:rFonts w:ascii="Times New Roman" w:hAnsi="Times New Roman" w:eastAsia="Times New Roman" w:cs="Times New Roman"/>
          <w:color w:val="000000"/>
          <w:sz w:val="24"/>
        </w:rPr>
        <w:t xml:space="preserve">).</w:t>
      </w:r>
      <w:r/>
    </w:p>
    <w:p w14:paraId="0A3A3EB2">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3.3 Evaluasi Metrik Per-Kelas Ras Sapi</w:t>
      </w:r>
      <w:r/>
    </w:p>
    <w:p w14:paraId="1C296CF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Evaluasi terinci pada Tabel 1.2 membuktikan ketiadaan bias kelas pada model terbaik.</w:t>
      </w:r>
      <w:r/>
    </w:p>
    <w:p w14:paraId="2E64F6D3">
      <w:pPr>
        <w:pStyle w:val="897"/>
        <w:pBdr/>
        <w:spacing/>
        <w:ind/>
        <w:rPr/>
      </w:pPr>
      <w:r>
        <w:t xml:space="preserve">Tabel </w:t>
      </w:r>
      <w:r>
        <w:t xml:space="preserve">1</w:t>
      </w:r>
      <w:r>
        <w:t xml:space="preserve">.</w:t>
      </w:r>
      <w:r>
        <w:fldChar w:fldCharType="begin"/>
        <w:instrText xml:space="preserve"> SEQ Tabel \* Arabic \s 0</w:instrText>
        <w:fldChar w:fldCharType="separate"/>
      </w:r>
      <w:r>
        <w:t xml:space="preserve">2</w:t>
      </w:r>
      <w:r/>
      <w:r>
        <w:fldChar w:fldCharType="end"/>
      </w:r>
      <w:r>
        <w:t xml:space="preserve"> Metrik Per-Kelas Ras Sapi pada Fase 2 (Mean dari 5 Fold CV) </w:t>
      </w:r>
      <w:r/>
    </w:p>
    <w:tbl>
      <w:tblPr>
        <w:tblStyle w:val="733"/>
        <w:tblW w:w="0" w:type="auto"/>
        <w:tblBorders/>
        <w:tblLayout w:type="fixed"/>
        <w:tblLook w:val="04A0" w:firstRow="1" w:lastRow="0" w:firstColumn="1" w:lastColumn="0" w:noHBand="0" w:noVBand="1"/>
      </w:tblPr>
      <w:tblGrid>
        <w:gridCol w:w="1866"/>
        <w:gridCol w:w="1866"/>
        <w:gridCol w:w="1866"/>
        <w:gridCol w:w="1866"/>
        <w:gridCol w:w="1866"/>
      </w:tblGrid>
      <w:tr>
        <w:trPr>
          <w:tblHeader/>
        </w:trPr>
        <w:tc>
          <w:tcPr>
            <w:tcBorders/>
            <w:tcW w:w="1866" w:type="dxa"/>
            <w:vAlign w:val="center"/>
          </w:tcPr>
          <w:p w14:paraId="06FE7A0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Model</w:t>
            </w:r>
            <w:r/>
          </w:p>
        </w:tc>
        <w:tc>
          <w:tcPr>
            <w:tcBorders/>
            <w:tcW w:w="1866" w:type="dxa"/>
            <w:vAlign w:val="center"/>
          </w:tcPr>
          <w:p w14:paraId="60CFA7C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Kelas Ras Sapi</w:t>
            </w:r>
            <w:r/>
          </w:p>
        </w:tc>
        <w:tc>
          <w:tcPr>
            <w:tcBorders/>
            <w:tcW w:w="1866" w:type="dxa"/>
            <w:vAlign w:val="center"/>
          </w:tcPr>
          <w:p w14:paraId="1873F9B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Presisi</w:t>
            </w:r>
            <w:r/>
          </w:p>
        </w:tc>
        <w:tc>
          <w:tcPr>
            <w:tcBorders/>
            <w:tcW w:w="1866" w:type="dxa"/>
            <w:vAlign w:val="center"/>
          </w:tcPr>
          <w:p w14:paraId="41FE301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Recall</w:t>
            </w:r>
            <w:r/>
          </w:p>
        </w:tc>
        <w:tc>
          <w:tcPr>
            <w:tcBorders/>
            <w:tcW w:w="1866" w:type="dxa"/>
            <w:vAlign w:val="center"/>
          </w:tcPr>
          <w:p w14:paraId="19FF6BA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F1-Score</w:t>
            </w:r>
            <w:r/>
          </w:p>
        </w:tc>
      </w:tr>
      <w:tr>
        <w:trPr/>
        <w:tc>
          <w:tcPr>
            <w:shd w:val="clear" w:color="e7e6e6" w:themeColor="background2" w:fill="e7e6e6" w:themeFill="background2"/>
            <w:tcBorders/>
            <w:tcW w:w="1866" w:type="dxa"/>
            <w:vAlign w:val="center"/>
          </w:tcPr>
          <w:p w14:paraId="093B731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w:t>
            </w:r>
            <w:r/>
          </w:p>
        </w:tc>
        <w:tc>
          <w:tcPr>
            <w:shd w:val="clear" w:color="e7e6e6" w:themeColor="background2" w:fill="e7e6e6" w:themeFill="background2"/>
            <w:tcBorders/>
            <w:tcW w:w="1866" w:type="dxa"/>
            <w:vAlign w:val="center"/>
          </w:tcPr>
          <w:p w14:paraId="7D2E0C1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Bali</w:t>
            </w:r>
            <w:r/>
          </w:p>
        </w:tc>
        <w:tc>
          <w:tcPr>
            <w:shd w:val="clear" w:color="e7e6e6" w:themeColor="background2" w:fill="e7e6e6" w:themeFill="background2"/>
            <w:tcBorders/>
            <w:tcW w:w="1866" w:type="dxa"/>
            <w:vAlign w:val="center"/>
          </w:tcPr>
          <w:p w14:paraId="5026546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e7e6e6" w:themeColor="background2" w:fill="e7e6e6" w:themeFill="background2"/>
            <w:tcBorders/>
            <w:tcW w:w="1866" w:type="dxa"/>
            <w:vAlign w:val="center"/>
          </w:tcPr>
          <w:p w14:paraId="2C12294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shd w:val="clear" w:color="e7e6e6" w:themeColor="background2" w:fill="e7e6e6" w:themeFill="background2"/>
            <w:tcBorders/>
            <w:tcW w:w="1866" w:type="dxa"/>
            <w:vAlign w:val="center"/>
          </w:tcPr>
          <w:p w14:paraId="05817BD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r>
      <w:tr>
        <w:trPr/>
        <w:tc>
          <w:tcPr>
            <w:shd w:val="clear" w:color="e7e6e6" w:themeColor="background2" w:fill="e7e6e6" w:themeFill="background2"/>
            <w:tcBorders/>
            <w:tcW w:w="1866" w:type="dxa"/>
            <w:vAlign w:val="center"/>
          </w:tcPr>
          <w:p w14:paraId="2B9EB9F5">
            <w:pPr>
              <w:pBdr/>
              <w:spacing w:after="0" w:before="0" w:line="360" w:lineRule="auto"/>
              <w:ind/>
              <w:rPr/>
            </w:pPr>
            <w:r/>
            <w:r/>
          </w:p>
        </w:tc>
        <w:tc>
          <w:tcPr>
            <w:shd w:val="clear" w:color="e7e6e6" w:themeColor="background2" w:fill="e7e6e6" w:themeFill="background2"/>
            <w:tcBorders/>
            <w:tcW w:w="1866" w:type="dxa"/>
            <w:vAlign w:val="center"/>
          </w:tcPr>
          <w:p w14:paraId="20F71C8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Brahman</w:t>
            </w:r>
            <w:r/>
          </w:p>
        </w:tc>
        <w:tc>
          <w:tcPr>
            <w:shd w:val="clear" w:color="e7e6e6" w:themeColor="background2" w:fill="e7e6e6" w:themeFill="background2"/>
            <w:tcBorders/>
            <w:tcW w:w="1866" w:type="dxa"/>
            <w:vAlign w:val="center"/>
          </w:tcPr>
          <w:p w14:paraId="45FFCAC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shd w:val="clear" w:color="e7e6e6" w:themeColor="background2" w:fill="e7e6e6" w:themeFill="background2"/>
            <w:tcBorders/>
            <w:tcW w:w="1866" w:type="dxa"/>
            <w:vAlign w:val="center"/>
          </w:tcPr>
          <w:p w14:paraId="480427F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0.9333</w:t>
            </w:r>
            <w:r/>
          </w:p>
        </w:tc>
        <w:tc>
          <w:tcPr>
            <w:shd w:val="clear" w:color="e7e6e6" w:themeColor="background2" w:fill="e7e6e6" w:themeFill="background2"/>
            <w:tcBorders/>
            <w:tcW w:w="1866" w:type="dxa"/>
            <w:vAlign w:val="center"/>
          </w:tcPr>
          <w:p w14:paraId="530444B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0.9467</w:t>
            </w:r>
            <w:r/>
          </w:p>
        </w:tc>
      </w:tr>
      <w:tr>
        <w:trPr/>
        <w:tc>
          <w:tcPr>
            <w:shd w:val="clear" w:color="e7e6e6" w:themeColor="background2" w:fill="e7e6e6" w:themeFill="background2"/>
            <w:tcBorders/>
            <w:tcW w:w="1866" w:type="dxa"/>
            <w:vAlign w:val="center"/>
          </w:tcPr>
          <w:p w14:paraId="6029DC48">
            <w:pPr>
              <w:pBdr/>
              <w:spacing w:after="0" w:before="0" w:line="360" w:lineRule="auto"/>
              <w:ind/>
              <w:rPr/>
            </w:pPr>
            <w:r/>
            <w:r/>
          </w:p>
        </w:tc>
        <w:tc>
          <w:tcPr>
            <w:shd w:val="clear" w:color="e7e6e6" w:themeColor="background2" w:fill="e7e6e6" w:themeFill="background2"/>
            <w:tcBorders/>
            <w:tcW w:w="1866" w:type="dxa"/>
            <w:vAlign w:val="center"/>
          </w:tcPr>
          <w:p w14:paraId="6471ACD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Brangus</w:t>
            </w:r>
            <w:r/>
          </w:p>
        </w:tc>
        <w:tc>
          <w:tcPr>
            <w:shd w:val="clear" w:color="e7e6e6" w:themeColor="background2" w:fill="e7e6e6" w:themeFill="background2"/>
            <w:tcBorders/>
            <w:tcW w:w="1866" w:type="dxa"/>
            <w:vAlign w:val="center"/>
          </w:tcPr>
          <w:p w14:paraId="3D7EA16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0.9778</w:t>
            </w:r>
            <w:r/>
          </w:p>
        </w:tc>
        <w:tc>
          <w:tcPr>
            <w:shd w:val="clear" w:color="e7e6e6" w:themeColor="background2" w:fill="e7e6e6" w:themeFill="background2"/>
            <w:tcBorders/>
            <w:tcW w:w="1866" w:type="dxa"/>
            <w:vAlign w:val="center"/>
          </w:tcPr>
          <w:p w14:paraId="0AAAD881">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1.0000</w:t>
            </w:r>
            <w:r>
              <w:rPr>
                <w:b w:val="0"/>
                <w:bCs w:val="0"/>
              </w:rPr>
            </w:r>
          </w:p>
        </w:tc>
        <w:tc>
          <w:tcPr>
            <w:shd w:val="clear" w:color="e7e6e6" w:themeColor="background2" w:fill="e7e6e6" w:themeFill="background2"/>
            <w:tcBorders/>
            <w:tcW w:w="1866" w:type="dxa"/>
            <w:vAlign w:val="center"/>
          </w:tcPr>
          <w:p w14:paraId="165801A3">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0.9882</w:t>
            </w:r>
            <w:r>
              <w:rPr>
                <w:b w:val="0"/>
                <w:bCs w:val="0"/>
              </w:rPr>
            </w:r>
          </w:p>
        </w:tc>
      </w:tr>
      <w:tr>
        <w:trPr/>
        <w:tc>
          <w:tcPr>
            <w:shd w:val="clear" w:color="e7e6e6" w:themeColor="background2" w:fill="e7e6e6" w:themeFill="background2"/>
            <w:tcBorders/>
            <w:tcW w:w="1866" w:type="dxa"/>
            <w:vAlign w:val="center"/>
          </w:tcPr>
          <w:p w14:paraId="6C3E5F88">
            <w:pPr>
              <w:pBdr/>
              <w:spacing w:after="0" w:before="0" w:line="360" w:lineRule="auto"/>
              <w:ind/>
              <w:rPr/>
            </w:pPr>
            <w:r/>
            <w:r/>
          </w:p>
        </w:tc>
        <w:tc>
          <w:tcPr>
            <w:shd w:val="clear" w:color="e7e6e6" w:themeColor="background2" w:fill="e7e6e6" w:themeFill="background2"/>
            <w:tcBorders/>
            <w:tcW w:w="1866" w:type="dxa"/>
            <w:vAlign w:val="center"/>
          </w:tcPr>
          <w:p w14:paraId="4538AA5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Limusin</w:t>
            </w:r>
            <w:r/>
          </w:p>
        </w:tc>
        <w:tc>
          <w:tcPr>
            <w:shd w:val="clear" w:color="e7e6e6" w:themeColor="background2" w:fill="e7e6e6" w:themeFill="background2"/>
            <w:tcBorders/>
            <w:tcW w:w="1866" w:type="dxa"/>
            <w:vAlign w:val="center"/>
          </w:tcPr>
          <w:p w14:paraId="0BEF923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0.9600</w:t>
            </w:r>
            <w:r/>
          </w:p>
        </w:tc>
        <w:tc>
          <w:tcPr>
            <w:shd w:val="clear" w:color="e7e6e6" w:themeColor="background2" w:fill="e7e6e6" w:themeFill="background2"/>
            <w:tcBorders/>
            <w:tcW w:w="1866" w:type="dxa"/>
            <w:vAlign w:val="center"/>
          </w:tcPr>
          <w:p w14:paraId="79702E35">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1.0000</w:t>
            </w:r>
            <w:r>
              <w:rPr>
                <w:b w:val="0"/>
                <w:bCs w:val="0"/>
              </w:rPr>
            </w:r>
          </w:p>
        </w:tc>
        <w:tc>
          <w:tcPr>
            <w:shd w:val="clear" w:color="e7e6e6" w:themeColor="background2" w:fill="e7e6e6" w:themeFill="background2"/>
            <w:tcBorders/>
            <w:tcW w:w="1866" w:type="dxa"/>
            <w:vAlign w:val="center"/>
          </w:tcPr>
          <w:p w14:paraId="1799E20F">
            <w:pPr>
              <w:pBdr>
                <w:top w:val="none" w:color="000000" w:sz="4" w:space="0"/>
                <w:left w:val="none" w:color="000000" w:sz="4" w:space="0"/>
                <w:bottom w:val="none" w:color="000000" w:sz="4" w:space="0"/>
                <w:right w:val="none" w:color="000000" w:sz="4" w:space="0"/>
              </w:pBdr>
              <w:spacing w:line="360" w:lineRule="auto"/>
              <w:ind w:right="0" w:firstLine="0" w:left="0"/>
              <w:jc w:val="center"/>
              <w:rPr>
                <w:b w:val="0"/>
                <w:bCs w:val="0"/>
              </w:rPr>
            </w:pPr>
            <w:r>
              <w:rPr>
                <w:rFonts w:ascii="Times New Roman" w:hAnsi="Times New Roman" w:eastAsia="Times New Roman" w:cs="Times New Roman"/>
                <w:b w:val="0"/>
                <w:bCs w:val="0"/>
                <w:color w:val="000000"/>
                <w:sz w:val="24"/>
              </w:rPr>
              <w:t xml:space="preserve">0.9778</w:t>
            </w:r>
            <w:r>
              <w:rPr>
                <w:b w:val="0"/>
                <w:bCs w:val="0"/>
              </w:rPr>
            </w:r>
          </w:p>
        </w:tc>
      </w:tr>
      <w:tr>
        <w:trPr/>
        <w:tc>
          <w:tcPr>
            <w:shd w:val="clear" w:color="deebf7" w:themeColor="accent1" w:themeTint="33" w:fill="deebf7" w:themeFill="accent1" w:themeFillTint="33"/>
            <w:tcBorders/>
            <w:tcW w:w="1866" w:type="dxa"/>
            <w:vAlign w:val="center"/>
          </w:tcPr>
          <w:p w14:paraId="3700123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w:t>
            </w:r>
            <w:r/>
          </w:p>
        </w:tc>
        <w:tc>
          <w:tcPr>
            <w:shd w:val="clear" w:color="deebf7" w:themeColor="accent1" w:themeTint="33" w:fill="deebf7" w:themeFill="accent1" w:themeFillTint="33"/>
            <w:tcBorders/>
            <w:tcW w:w="1866" w:type="dxa"/>
            <w:vAlign w:val="center"/>
          </w:tcPr>
          <w:p w14:paraId="5275E8D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Bali</w:t>
            </w:r>
            <w:r/>
          </w:p>
        </w:tc>
        <w:tc>
          <w:tcPr>
            <w:shd w:val="clear" w:color="deebf7" w:themeColor="accent1" w:themeTint="33" w:fill="deebf7" w:themeFill="accent1" w:themeFillTint="33"/>
            <w:tcBorders/>
            <w:tcW w:w="1866" w:type="dxa"/>
            <w:vAlign w:val="center"/>
          </w:tcPr>
          <w:p w14:paraId="4764682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deebf7" w:themeColor="accent1" w:themeTint="33" w:fill="deebf7" w:themeFill="accent1" w:themeFillTint="33"/>
            <w:tcBorders/>
            <w:tcW w:w="1866" w:type="dxa"/>
            <w:vAlign w:val="center"/>
          </w:tcPr>
          <w:p w14:paraId="206A283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shd w:val="clear" w:color="deebf7" w:themeColor="accent1" w:themeTint="33" w:fill="deebf7" w:themeFill="accent1" w:themeFillTint="33"/>
            <w:tcBorders/>
            <w:tcW w:w="1866" w:type="dxa"/>
            <w:vAlign w:val="center"/>
          </w:tcPr>
          <w:p w14:paraId="2DB0894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r>
      <w:tr>
        <w:trPr/>
        <w:tc>
          <w:tcPr>
            <w:shd w:val="clear" w:color="deebf7" w:themeColor="accent1" w:themeTint="33" w:fill="deebf7" w:themeFill="accent1" w:themeFillTint="33"/>
            <w:tcBorders/>
            <w:tcW w:w="1866" w:type="dxa"/>
            <w:vAlign w:val="center"/>
          </w:tcPr>
          <w:p w14:paraId="70D60BDE">
            <w:pPr>
              <w:pBdr/>
              <w:spacing w:after="0" w:before="0" w:line="360" w:lineRule="auto"/>
              <w:ind/>
              <w:rPr/>
            </w:pPr>
            <w:r/>
            <w:r/>
          </w:p>
        </w:tc>
        <w:tc>
          <w:tcPr>
            <w:shd w:val="clear" w:color="deebf7" w:themeColor="accent1" w:themeTint="33" w:fill="deebf7" w:themeFill="accent1" w:themeFillTint="33"/>
            <w:tcBorders/>
            <w:tcW w:w="1866" w:type="dxa"/>
            <w:vAlign w:val="center"/>
          </w:tcPr>
          <w:p w14:paraId="3042AF7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Brahman</w:t>
            </w:r>
            <w:r/>
          </w:p>
        </w:tc>
        <w:tc>
          <w:tcPr>
            <w:shd w:val="clear" w:color="deebf7" w:themeColor="accent1" w:themeTint="33" w:fill="deebf7" w:themeFill="accent1" w:themeFillTint="33"/>
            <w:tcBorders/>
            <w:tcW w:w="1866" w:type="dxa"/>
            <w:vAlign w:val="center"/>
          </w:tcPr>
          <w:p w14:paraId="1E32671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deebf7" w:themeColor="accent1" w:themeTint="33" w:fill="deebf7" w:themeFill="accent1" w:themeFillTint="33"/>
            <w:tcBorders/>
            <w:tcW w:w="1866" w:type="dxa"/>
            <w:vAlign w:val="center"/>
          </w:tcPr>
          <w:p w14:paraId="541D23E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shd w:val="clear" w:color="deebf7" w:themeColor="accent1" w:themeTint="33" w:fill="deebf7" w:themeFill="accent1" w:themeFillTint="33"/>
            <w:tcBorders/>
            <w:tcW w:w="1866" w:type="dxa"/>
            <w:vAlign w:val="center"/>
          </w:tcPr>
          <w:p w14:paraId="5C6934A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r>
      <w:tr>
        <w:trPr/>
        <w:tc>
          <w:tcPr>
            <w:shd w:val="clear" w:color="deebf7" w:themeColor="accent1" w:themeTint="33" w:fill="deebf7" w:themeFill="accent1" w:themeFillTint="33"/>
            <w:tcBorders/>
            <w:tcW w:w="1866" w:type="dxa"/>
            <w:vAlign w:val="center"/>
          </w:tcPr>
          <w:p w14:paraId="60383172">
            <w:pPr>
              <w:pBdr/>
              <w:spacing w:after="0" w:before="0" w:line="360" w:lineRule="auto"/>
              <w:ind/>
              <w:rPr/>
            </w:pPr>
            <w:r/>
            <w:r/>
          </w:p>
        </w:tc>
        <w:tc>
          <w:tcPr>
            <w:shd w:val="clear" w:color="deebf7" w:themeColor="accent1" w:themeTint="33" w:fill="deebf7" w:themeFill="accent1" w:themeFillTint="33"/>
            <w:tcBorders/>
            <w:tcW w:w="1866" w:type="dxa"/>
            <w:vAlign w:val="center"/>
          </w:tcPr>
          <w:p w14:paraId="1B64C21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Brangus</w:t>
            </w:r>
            <w:r/>
          </w:p>
        </w:tc>
        <w:tc>
          <w:tcPr>
            <w:shd w:val="clear" w:color="deebf7" w:themeColor="accent1" w:themeTint="33" w:fill="deebf7" w:themeFill="accent1" w:themeFillTint="33"/>
            <w:tcBorders/>
            <w:tcW w:w="1866" w:type="dxa"/>
            <w:vAlign w:val="center"/>
          </w:tcPr>
          <w:p w14:paraId="603525D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shd w:val="clear" w:color="deebf7" w:themeColor="accent1" w:themeTint="33" w:fill="deebf7" w:themeFill="accent1" w:themeFillTint="33"/>
            <w:tcBorders/>
            <w:tcW w:w="1866" w:type="dxa"/>
            <w:vAlign w:val="center"/>
          </w:tcPr>
          <w:p w14:paraId="180CFCC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deebf7" w:themeColor="accent1" w:themeTint="33" w:fill="deebf7" w:themeFill="accent1" w:themeFillTint="33"/>
            <w:tcBorders/>
            <w:tcW w:w="1866" w:type="dxa"/>
            <w:vAlign w:val="center"/>
          </w:tcPr>
          <w:p w14:paraId="76A30C5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0.9867</w:t>
            </w:r>
            <w:r/>
          </w:p>
        </w:tc>
      </w:tr>
      <w:tr>
        <w:trPr/>
        <w:tc>
          <w:tcPr>
            <w:shd w:val="clear" w:color="deebf7" w:themeColor="accent1" w:themeTint="33" w:fill="deebf7" w:themeFill="accent1" w:themeFillTint="33"/>
            <w:tcBorders/>
            <w:tcW w:w="1866" w:type="dxa"/>
            <w:vAlign w:val="center"/>
          </w:tcPr>
          <w:p w14:paraId="5802E940">
            <w:pPr>
              <w:pBdr/>
              <w:spacing w:after="0" w:before="0" w:line="360" w:lineRule="auto"/>
              <w:ind/>
              <w:rPr/>
            </w:pPr>
            <w:r/>
            <w:r/>
          </w:p>
        </w:tc>
        <w:tc>
          <w:tcPr>
            <w:shd w:val="clear" w:color="deebf7" w:themeColor="accent1" w:themeTint="33" w:fill="deebf7" w:themeFill="accent1" w:themeFillTint="33"/>
            <w:tcBorders/>
            <w:tcW w:w="1866" w:type="dxa"/>
            <w:vAlign w:val="center"/>
          </w:tcPr>
          <w:p w14:paraId="4AFF1BB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Limusin</w:t>
            </w:r>
            <w:r/>
          </w:p>
        </w:tc>
        <w:tc>
          <w:tcPr>
            <w:shd w:val="clear" w:color="deebf7" w:themeColor="accent1" w:themeTint="33" w:fill="deebf7" w:themeFill="accent1" w:themeFillTint="33"/>
            <w:tcBorders/>
            <w:tcW w:w="1866" w:type="dxa"/>
            <w:vAlign w:val="center"/>
          </w:tcPr>
          <w:p w14:paraId="5F496DE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0.9378</w:t>
            </w:r>
            <w:r/>
          </w:p>
        </w:tc>
        <w:tc>
          <w:tcPr>
            <w:shd w:val="clear" w:color="deebf7" w:themeColor="accent1" w:themeTint="33" w:fill="deebf7" w:themeFill="accent1" w:themeFillTint="33"/>
            <w:tcBorders/>
            <w:tcW w:w="1866" w:type="dxa"/>
            <w:vAlign w:val="center"/>
          </w:tcPr>
          <w:p w14:paraId="2FA80A5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deebf7" w:themeColor="accent1" w:themeTint="33" w:fill="deebf7" w:themeFill="accent1" w:themeFillTint="33"/>
            <w:tcBorders/>
            <w:tcW w:w="1866" w:type="dxa"/>
            <w:vAlign w:val="center"/>
          </w:tcPr>
          <w:p w14:paraId="46BE4B8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0.9660</w:t>
            </w:r>
            <w:r/>
          </w:p>
        </w:tc>
      </w:tr>
      <w:tr>
        <w:trPr/>
        <w:tc>
          <w:tcPr>
            <w:shd w:val="clear" w:color="fbe5d6" w:themeColor="accent2" w:themeTint="33" w:fill="fbe5d6" w:themeFill="accent2" w:themeFillTint="33"/>
            <w:tcBorders/>
            <w:tcW w:w="1866" w:type="dxa"/>
            <w:vAlign w:val="center"/>
          </w:tcPr>
          <w:p w14:paraId="72C475C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ResNet50</w:t>
            </w:r>
            <w:r/>
          </w:p>
        </w:tc>
        <w:tc>
          <w:tcPr>
            <w:shd w:val="clear" w:color="fbe5d6" w:themeColor="accent2" w:themeTint="33" w:fill="fbe5d6" w:themeFill="accent2" w:themeFillTint="33"/>
            <w:tcBorders/>
            <w:tcW w:w="1866" w:type="dxa"/>
            <w:vAlign w:val="center"/>
          </w:tcPr>
          <w:p w14:paraId="42F9D58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Bali</w:t>
            </w:r>
            <w:r/>
          </w:p>
        </w:tc>
        <w:tc>
          <w:tcPr>
            <w:shd w:val="clear" w:color="fbe5d6" w:themeColor="accent2" w:themeTint="33" w:fill="fbe5d6" w:themeFill="accent2" w:themeFillTint="33"/>
            <w:tcBorders/>
            <w:tcW w:w="1866" w:type="dxa"/>
            <w:vAlign w:val="center"/>
          </w:tcPr>
          <w:p w14:paraId="7A2F954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0.9714</w:t>
            </w:r>
            <w:r/>
          </w:p>
        </w:tc>
        <w:tc>
          <w:tcPr>
            <w:shd w:val="clear" w:color="fbe5d6" w:themeColor="accent2" w:themeTint="33" w:fill="fbe5d6" w:themeFill="accent2" w:themeFillTint="33"/>
            <w:tcBorders/>
            <w:tcW w:w="1866" w:type="dxa"/>
            <w:vAlign w:val="center"/>
          </w:tcPr>
          <w:p w14:paraId="074F781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0.9095</w:t>
            </w:r>
            <w:r/>
          </w:p>
        </w:tc>
        <w:tc>
          <w:tcPr>
            <w:shd w:val="clear" w:color="fbe5d6" w:themeColor="accent2" w:themeTint="33" w:fill="fbe5d6" w:themeFill="accent2" w:themeFillTint="33"/>
            <w:tcBorders/>
            <w:tcW w:w="1866" w:type="dxa"/>
            <w:vAlign w:val="center"/>
          </w:tcPr>
          <w:p w14:paraId="46C692D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0.9379</w:t>
            </w:r>
            <w:r/>
          </w:p>
        </w:tc>
      </w:tr>
      <w:tr>
        <w:trPr/>
        <w:tc>
          <w:tcPr>
            <w:shd w:val="clear" w:color="fbe5d6" w:themeColor="accent2" w:themeTint="33" w:fill="fbe5d6" w:themeFill="accent2" w:themeFillTint="33"/>
            <w:tcBorders/>
            <w:tcW w:w="1866" w:type="dxa"/>
            <w:vAlign w:val="center"/>
          </w:tcPr>
          <w:p w14:paraId="1C00D6BD">
            <w:pPr>
              <w:pBdr/>
              <w:spacing w:after="0" w:before="0" w:line="360" w:lineRule="auto"/>
              <w:ind/>
              <w:rPr/>
            </w:pPr>
            <w:r/>
            <w:r/>
          </w:p>
        </w:tc>
        <w:tc>
          <w:tcPr>
            <w:shd w:val="clear" w:color="fbe5d6" w:themeColor="accent2" w:themeTint="33" w:fill="fbe5d6" w:themeFill="accent2" w:themeFillTint="33"/>
            <w:tcBorders/>
            <w:tcW w:w="1866" w:type="dxa"/>
            <w:vAlign w:val="center"/>
          </w:tcPr>
          <w:p w14:paraId="7201D87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Brahman</w:t>
            </w:r>
            <w:r/>
          </w:p>
        </w:tc>
        <w:tc>
          <w:tcPr>
            <w:shd w:val="clear" w:color="fbe5d6" w:themeColor="accent2" w:themeTint="33" w:fill="fbe5d6" w:themeFill="accent2" w:themeFillTint="33"/>
            <w:tcBorders/>
            <w:tcW w:w="1866" w:type="dxa"/>
            <w:vAlign w:val="center"/>
          </w:tcPr>
          <w:p w14:paraId="5D507F4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fbe5d6" w:themeColor="accent2" w:themeTint="33" w:fill="fbe5d6" w:themeFill="accent2" w:themeFillTint="33"/>
            <w:tcBorders/>
            <w:tcW w:w="1866" w:type="dxa"/>
            <w:vAlign w:val="center"/>
          </w:tcPr>
          <w:p w14:paraId="488F645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shd w:val="clear" w:color="fbe5d6" w:themeColor="accent2" w:themeTint="33" w:fill="fbe5d6" w:themeFill="accent2" w:themeFillTint="33"/>
            <w:tcBorders/>
            <w:tcW w:w="1866" w:type="dxa"/>
            <w:vAlign w:val="center"/>
          </w:tcPr>
          <w:p w14:paraId="6CD1DB9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r>
      <w:tr>
        <w:trPr/>
        <w:tc>
          <w:tcPr>
            <w:shd w:val="clear" w:color="fbe5d6" w:themeColor="accent2" w:themeTint="33" w:fill="fbe5d6" w:themeFill="accent2" w:themeFillTint="33"/>
            <w:tcBorders/>
            <w:tcW w:w="1866" w:type="dxa"/>
            <w:vAlign w:val="center"/>
          </w:tcPr>
          <w:p w14:paraId="337344EA">
            <w:pPr>
              <w:pBdr/>
              <w:spacing w:after="0" w:before="0" w:line="360" w:lineRule="auto"/>
              <w:ind/>
              <w:rPr/>
            </w:pPr>
            <w:r/>
            <w:r/>
          </w:p>
        </w:tc>
        <w:tc>
          <w:tcPr>
            <w:shd w:val="clear" w:color="fbe5d6" w:themeColor="accent2" w:themeTint="33" w:fill="fbe5d6" w:themeFill="accent2" w:themeFillTint="33"/>
            <w:tcBorders/>
            <w:tcW w:w="1866" w:type="dxa"/>
            <w:vAlign w:val="center"/>
          </w:tcPr>
          <w:p w14:paraId="71DA417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Brangus</w:t>
            </w:r>
            <w:r/>
          </w:p>
        </w:tc>
        <w:tc>
          <w:tcPr>
            <w:shd w:val="clear" w:color="fbe5d6" w:themeColor="accent2" w:themeTint="33" w:fill="fbe5d6" w:themeFill="accent2" w:themeFillTint="33"/>
            <w:tcBorders/>
            <w:tcW w:w="1866" w:type="dxa"/>
            <w:vAlign w:val="center"/>
          </w:tcPr>
          <w:p w14:paraId="6272DAA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fbe5d6" w:themeColor="accent2" w:themeTint="33" w:fill="fbe5d6" w:themeFill="accent2" w:themeFillTint="33"/>
            <w:tcBorders/>
            <w:tcW w:w="1866" w:type="dxa"/>
            <w:vAlign w:val="center"/>
          </w:tcPr>
          <w:p w14:paraId="3192593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shd w:val="clear" w:color="fbe5d6" w:themeColor="accent2" w:themeTint="33" w:fill="fbe5d6" w:themeFill="accent2" w:themeFillTint="33"/>
            <w:tcBorders/>
            <w:tcW w:w="1866" w:type="dxa"/>
            <w:vAlign w:val="center"/>
          </w:tcPr>
          <w:p w14:paraId="23879C5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r>
      <w:tr>
        <w:trPr/>
        <w:tc>
          <w:tcPr>
            <w:shd w:val="clear" w:color="fbe5d6" w:themeColor="accent2" w:themeTint="33" w:fill="fbe5d6" w:themeFill="accent2" w:themeFillTint="33"/>
            <w:tcBorders/>
            <w:tcW w:w="1866" w:type="dxa"/>
            <w:vAlign w:val="center"/>
          </w:tcPr>
          <w:p w14:paraId="2499561E">
            <w:pPr>
              <w:pBdr/>
              <w:spacing w:after="0" w:before="0" w:line="360" w:lineRule="auto"/>
              <w:ind/>
              <w:rPr/>
            </w:pPr>
            <w:r/>
            <w:r/>
          </w:p>
        </w:tc>
        <w:tc>
          <w:tcPr>
            <w:shd w:val="clear" w:color="fbe5d6" w:themeColor="accent2" w:themeTint="33" w:fill="fbe5d6" w:themeFill="accent2" w:themeFillTint="33"/>
            <w:tcBorders/>
            <w:tcW w:w="1866" w:type="dxa"/>
            <w:vAlign w:val="center"/>
          </w:tcPr>
          <w:p w14:paraId="2D2F007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Sapi Limusin</w:t>
            </w:r>
            <w:r/>
          </w:p>
        </w:tc>
        <w:tc>
          <w:tcPr>
            <w:shd w:val="clear" w:color="fbe5d6" w:themeColor="accent2" w:themeTint="33" w:fill="fbe5d6" w:themeFill="accent2" w:themeFillTint="33"/>
            <w:tcBorders/>
            <w:tcW w:w="1866" w:type="dxa"/>
            <w:vAlign w:val="center"/>
          </w:tcPr>
          <w:p w14:paraId="7CC2F12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0.8950</w:t>
            </w:r>
            <w:r/>
          </w:p>
        </w:tc>
        <w:tc>
          <w:tcPr>
            <w:shd w:val="clear" w:color="fbe5d6" w:themeColor="accent2" w:themeTint="33" w:fill="fbe5d6" w:themeFill="accent2" w:themeFillTint="33"/>
            <w:tcBorders/>
            <w:tcW w:w="1866" w:type="dxa"/>
            <w:vAlign w:val="center"/>
          </w:tcPr>
          <w:p w14:paraId="324BA73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shd w:val="clear" w:color="fbe5d6" w:themeColor="accent2" w:themeTint="33" w:fill="fbe5d6" w:themeFill="accent2" w:themeFillTint="33"/>
            <w:tcBorders/>
            <w:tcW w:w="1866" w:type="dxa"/>
            <w:vAlign w:val="center"/>
          </w:tcPr>
          <w:p w14:paraId="5C39D6C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0.9306</w:t>
            </w:r>
            <w:r/>
          </w:p>
        </w:tc>
      </w:tr>
    </w:tbl>
    <w:p w14:paraId="37AB1BCC">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rPr>
        <w:t xml:space="preserve">Pada matriks konfusi agregat (143 citra), seluruh model meraih </w:t>
      </w:r>
      <w:r>
        <w:rPr>
          <w:rFonts w:ascii="Times New Roman" w:hAnsi="Times New Roman" w:eastAsia="Times New Roman" w:cs="Times New Roman"/>
          <w:b w:val="0"/>
          <w:bCs w:val="0"/>
          <w:color w:val="000000"/>
          <w:sz w:val="24"/>
        </w:rPr>
        <w:t xml:space="preserve">Recall 100% pada Sapi Brangus (37/37 sampel benar</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 berkat warna hitam pekat dan postur tanpa tanduk yang kontras. MobileNetV3Large juga mengidentifikasi seluruh </w:t>
      </w:r>
      <w:r>
        <w:rPr>
          <w:rFonts w:ascii="Times New Roman" w:hAnsi="Times New Roman" w:eastAsia="Times New Roman" w:cs="Times New Roman"/>
          <w:b w:val="0"/>
          <w:bCs w:val="0"/>
          <w:color w:val="000000"/>
          <w:sz w:val="24"/>
        </w:rPr>
        <w:t xml:space="preserve">39 sampel Sapi Limusin secara sempurna (Recall 100%)</w:t>
      </w:r>
      <w:r>
        <w:rPr>
          <w:rFonts w:ascii="Times New Roman" w:hAnsi="Times New Roman" w:eastAsia="Times New Roman" w:cs="Times New Roman"/>
          <w:b w:val="0"/>
          <w:bCs w:val="0"/>
          <w:color w:val="000000"/>
          <w:sz w:val="24"/>
        </w:rPr>
        <w:t xml:space="preserve">. Misklasifikasi minor terkonsentrasi antara Sapi Bali betina dengan Sapi Limusin muda akibat kesamaan gradasi warna bulu merah kecokelatan pada sudut pemotretan jarak jauh.</w:t>
      </w:r>
      <w:r>
        <w:rPr>
          <w:b w:val="0"/>
          <w:bCs w:val="0"/>
        </w:rPr>
      </w:r>
    </w:p>
    <w:p w14:paraId="213C2B95">
      <w:pPr>
        <w:pStyle w:val="860"/>
        <w:pBdr/>
        <w:spacing/>
        <w:ind/>
        <w:rPr/>
      </w:pPr>
      <w:r>
        <w:rPr>
          <w:rFonts w:ascii="Times New Roman" w:hAnsi="Times New Roman" w:eastAsia="Times New Roman" w:cs="Times New Roman"/>
          <w:b/>
          <w:color w:val="000000"/>
          <w:sz w:val="28"/>
        </w:rPr>
        <w:t xml:space="preserve">3.4 Validasi Statistik McNemar: Pembuktian Prinsip Occam’s Razor</w:t>
      </w:r>
      <w:r/>
    </w:p>
    <w:p w14:paraId="40372AA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Uji McNemar berpasangan (</w:t>
      </w:r>
      <m:oMath>
        <m:r>
          <w:rPr>
            <w:rFonts w:ascii="Cambria Math" w:hAnsi="Cambria Math" w:eastAsia="Cambria Math" w:cs="Cambria Math"/>
          </w:rPr>
          <m:rPr/>
          <m:t>α=0.05</m:t>
        </m:r>
      </m:oMath>
      <w:r>
        <w:rPr>
          <w:rFonts w:ascii="Times New Roman" w:hAnsi="Times New Roman" w:eastAsia="Times New Roman" w:cs="Times New Roman"/>
          <w:color w:val="000000"/>
          <w:sz w:val="24"/>
        </w:rPr>
        <w:t xml:space="preserve">) menghasilkan nilai </w:t>
      </w:r>
      <m:oMath>
        <m:r>
          <w:rPr>
            <w:rFonts w:ascii="Cambria Math" w:hAnsi="Cambria Math" w:eastAsia="Cambria Math" w:cs="Cambria Math"/>
          </w:rPr>
          <m:rPr/>
          <m:t>p≥0.5000</m:t>
        </m:r>
      </m:oMath>
      <w:r>
        <w:rPr>
          <w:rFonts w:ascii="Times New Roman" w:hAnsi="Times New Roman" w:eastAsia="Times New Roman" w:cs="Times New Roman"/>
          <w:color w:val="000000"/>
          <w:sz w:val="24"/>
        </w:rPr>
        <w:t xml:space="preserve"> </w:t>
      </w:r>
      <w:r>
        <w:rPr>
          <w:rFonts w:ascii="Times New Roman" w:hAnsi="Times New Roman" w:eastAsia="Times New Roman" w:cs="Times New Roman"/>
          <w:b w:val="0"/>
          <w:bCs w:val="0"/>
          <w:color w:val="000000"/>
          <w:sz w:val="24"/>
        </w:rPr>
        <w:t xml:space="preserve">di seluruh pasangan pengujian model</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(Tabel 1.3).</w:t>
      </w:r>
      <w:r/>
    </w:p>
    <w:p w14:paraId="5ECFBD7F">
      <w:pPr>
        <w:pStyle w:val="862"/>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Tabel 3. Hasil Uji Signifikansi Statistik McNemar Berpasangan</w:t>
      </w:r>
      <w:r/>
    </w:p>
    <w:tbl>
      <w:tblPr>
        <w:tblStyle w:val="733"/>
        <w:tblW w:w="0" w:type="auto"/>
        <w:tblBorders/>
        <w:tblLayout w:type="autofit"/>
        <w:tblLook w:val="04A0" w:firstRow="1" w:lastRow="0" w:firstColumn="1" w:lastColumn="0" w:noHBand="0" w:noVBand="1"/>
      </w:tblPr>
      <w:tblGrid>
        <w:gridCol w:w="3036"/>
        <w:gridCol w:w="1505"/>
        <w:gridCol w:w="1522"/>
        <w:gridCol w:w="1146"/>
        <w:gridCol w:w="2146"/>
      </w:tblGrid>
      <w:tr>
        <w:trPr/>
        <w:tc>
          <w:tcPr>
            <w:tcBorders/>
            <w:tcW w:w="3036" w:type="dxa"/>
            <w:vAlign w:val="center"/>
          </w:tcPr>
          <w:p w14:paraId="0A9A368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Pasangan Model</w:t>
            </w:r>
            <w:r/>
          </w:p>
        </w:tc>
        <w:tc>
          <w:tcPr>
            <w:tcBorders/>
            <w:tcW w:w="1505" w:type="dxa"/>
            <w:vAlign w:val="center"/>
          </w:tcPr>
          <w:p w14:paraId="1346B39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 (A Benar, B Salah)</w:t>
            </w:r>
            <w:r/>
          </w:p>
        </w:tc>
        <w:tc>
          <w:tcPr>
            <w:tcBorders/>
            <w:tcW w:w="1522" w:type="dxa"/>
            <w:vAlign w:val="center"/>
          </w:tcPr>
          <w:p w14:paraId="71C09B4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 (A Salah, B Benar)</w:t>
            </w:r>
            <w:r/>
          </w:p>
        </w:tc>
        <w:tc>
          <w:tcPr>
            <w:tcBorders/>
            <w:tcW w:w="1146" w:type="dxa"/>
            <w:vAlign w:val="center"/>
          </w:tcPr>
          <w:p w14:paraId="664B42C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Nilai  (</w:t>
            </w:r>
            <w:r>
              <w:rPr>
                <w:rFonts w:ascii="Times New Roman" w:hAnsi="Times New Roman" w:eastAsia="Times New Roman" w:cs="Times New Roman"/>
                <w:b/>
                <w:i/>
                <w:color w:val="000000"/>
                <w:sz w:val="24"/>
              </w:rPr>
              <w:t xml:space="preserve">p-value</w:t>
            </w:r>
            <w:r>
              <w:rPr>
                <w:rFonts w:ascii="Times New Roman" w:hAnsi="Times New Roman" w:eastAsia="Times New Roman" w:cs="Times New Roman"/>
                <w:b/>
                <w:color w:val="000000"/>
                <w:sz w:val="24"/>
              </w:rPr>
              <w:t xml:space="preserve">)</w:t>
            </w:r>
            <w:r/>
          </w:p>
        </w:tc>
        <w:tc>
          <w:tcPr>
            <w:tcBorders/>
            <w:tcW w:w="2146" w:type="dxa"/>
            <w:vAlign w:val="center"/>
          </w:tcPr>
          <w:p w14:paraId="33CBE0C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Keterangan Signifikansi ()</w:t>
            </w:r>
            <w:r/>
          </w:p>
        </w:tc>
      </w:tr>
      <w:tr>
        <w:trPr/>
        <w:tc>
          <w:tcPr>
            <w:tcBorders/>
            <w:tcW w:w="3036" w:type="dxa"/>
            <w:vAlign w:val="center"/>
          </w:tcPr>
          <w:p w14:paraId="633763CE">
            <w:pPr>
              <w:pBdr>
                <w:top w:val="none" w:color="000000" w:sz="4" w:space="0"/>
                <w:left w:val="none" w:color="000000" w:sz="4" w:space="0"/>
                <w:bottom w:val="none" w:color="000000" w:sz="4" w:space="0"/>
                <w:right w:val="none" w:color="000000" w:sz="4" w:space="0"/>
              </w:pBdr>
              <w:spacing w:line="360" w:lineRule="auto"/>
              <w:ind w:right="0" w:firstLine="0" w:left="0"/>
              <w:jc w:val="left"/>
              <w:rPr/>
            </w:pPr>
            <w:r>
              <w:rPr>
                <w:rFonts w:ascii="Times New Roman" w:hAnsi="Times New Roman" w:eastAsia="Times New Roman" w:cs="Times New Roman"/>
                <w:color w:val="000000"/>
                <w:sz w:val="24"/>
              </w:rPr>
              <w:t xml:space="preserve">MobileNetV3Large vs MobileNetV2</w:t>
            </w:r>
            <w:r/>
          </w:p>
        </w:tc>
        <w:tc>
          <w:tcPr>
            <w:tcBorders/>
            <w:tcW w:w="1505" w:type="dxa"/>
            <w:vAlign w:val="center"/>
          </w:tcPr>
          <w:p w14:paraId="4BEC2B8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W w:w="1522" w:type="dxa"/>
            <w:vAlign w:val="center"/>
          </w:tcPr>
          <w:p w14:paraId="1F01F34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w:t>
            </w:r>
            <w:r/>
          </w:p>
        </w:tc>
        <w:tc>
          <w:tcPr>
            <w:tcBorders/>
            <w:tcW w:w="1146" w:type="dxa"/>
            <w:vAlign w:val="center"/>
          </w:tcPr>
          <w:p w14:paraId="79AA0D7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0.5000</w:t>
            </w:r>
            <w:r/>
          </w:p>
        </w:tc>
        <w:tc>
          <w:tcPr>
            <w:tcBorders/>
            <w:tcW w:w="2146" w:type="dxa"/>
            <w:vAlign w:val="center"/>
          </w:tcPr>
          <w:p w14:paraId="611F2B4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Signifikan ()</w:t>
            </w:r>
            <w:r/>
          </w:p>
        </w:tc>
      </w:tr>
      <w:tr>
        <w:trPr/>
        <w:tc>
          <w:tcPr>
            <w:tcBorders/>
            <w:tcW w:w="3036" w:type="dxa"/>
            <w:vAlign w:val="center"/>
          </w:tcPr>
          <w:p w14:paraId="74ABABBB">
            <w:pPr>
              <w:pBdr>
                <w:top w:val="none" w:color="000000" w:sz="4" w:space="0"/>
                <w:left w:val="none" w:color="000000" w:sz="4" w:space="0"/>
                <w:bottom w:val="none" w:color="000000" w:sz="4" w:space="0"/>
                <w:right w:val="none" w:color="000000" w:sz="4" w:space="0"/>
              </w:pBdr>
              <w:spacing w:line="360" w:lineRule="auto"/>
              <w:ind w:right="0" w:firstLine="0" w:left="0"/>
              <w:jc w:val="left"/>
              <w:rPr/>
            </w:pPr>
            <w:r>
              <w:rPr>
                <w:rFonts w:ascii="Times New Roman" w:hAnsi="Times New Roman" w:eastAsia="Times New Roman" w:cs="Times New Roman"/>
                <w:color w:val="000000"/>
                <w:sz w:val="24"/>
              </w:rPr>
              <w:t xml:space="preserve">MobileNetV3Large vs EfficientNetB0</w:t>
            </w:r>
            <w:r/>
          </w:p>
        </w:tc>
        <w:tc>
          <w:tcPr>
            <w:tcBorders/>
            <w:tcW w:w="1505" w:type="dxa"/>
            <w:vAlign w:val="center"/>
          </w:tcPr>
          <w:p w14:paraId="6254791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522" w:type="dxa"/>
            <w:vAlign w:val="center"/>
          </w:tcPr>
          <w:p w14:paraId="50BEA8E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146" w:type="dxa"/>
            <w:vAlign w:val="center"/>
          </w:tcPr>
          <w:p w14:paraId="0ADF125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W w:w="2146" w:type="dxa"/>
            <w:vAlign w:val="center"/>
          </w:tcPr>
          <w:p w14:paraId="7FE9517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Signifikan ()</w:t>
            </w:r>
            <w:r/>
          </w:p>
        </w:tc>
      </w:tr>
      <w:tr>
        <w:trPr/>
        <w:tc>
          <w:tcPr>
            <w:tcBorders/>
            <w:tcW w:w="3036" w:type="dxa"/>
            <w:vAlign w:val="center"/>
          </w:tcPr>
          <w:p w14:paraId="5B08E535">
            <w:pPr>
              <w:pBdr>
                <w:top w:val="none" w:color="000000" w:sz="4" w:space="0"/>
                <w:left w:val="none" w:color="000000" w:sz="4" w:space="0"/>
                <w:bottom w:val="none" w:color="000000" w:sz="4" w:space="0"/>
                <w:right w:val="none" w:color="000000" w:sz="4" w:space="0"/>
              </w:pBdr>
              <w:spacing w:line="360" w:lineRule="auto"/>
              <w:ind w:right="0" w:firstLine="0" w:left="0"/>
              <w:jc w:val="left"/>
              <w:rPr/>
            </w:pPr>
            <w:r>
              <w:rPr>
                <w:rFonts w:ascii="Times New Roman" w:hAnsi="Times New Roman" w:eastAsia="Times New Roman" w:cs="Times New Roman"/>
                <w:color w:val="000000"/>
                <w:sz w:val="24"/>
              </w:rPr>
              <w:t xml:space="preserve">MobileNetV3Large vs EfficientNetV2S</w:t>
            </w:r>
            <w:r/>
          </w:p>
        </w:tc>
        <w:tc>
          <w:tcPr>
            <w:tcBorders/>
            <w:tcW w:w="1505" w:type="dxa"/>
            <w:vAlign w:val="center"/>
          </w:tcPr>
          <w:p w14:paraId="1022ED9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522" w:type="dxa"/>
            <w:vAlign w:val="center"/>
          </w:tcPr>
          <w:p w14:paraId="5DEAF4A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146" w:type="dxa"/>
            <w:vAlign w:val="center"/>
          </w:tcPr>
          <w:p w14:paraId="258E569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W w:w="2146" w:type="dxa"/>
            <w:vAlign w:val="center"/>
          </w:tcPr>
          <w:p w14:paraId="31121B1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Signifikan ()</w:t>
            </w:r>
            <w:r/>
          </w:p>
        </w:tc>
      </w:tr>
      <w:tr>
        <w:trPr/>
        <w:tc>
          <w:tcPr>
            <w:tcBorders/>
            <w:tcW w:w="3036" w:type="dxa"/>
            <w:vAlign w:val="center"/>
          </w:tcPr>
          <w:p w14:paraId="6B5E44BA">
            <w:pPr>
              <w:pBdr>
                <w:top w:val="none" w:color="000000" w:sz="4" w:space="0"/>
                <w:left w:val="none" w:color="000000" w:sz="4" w:space="0"/>
                <w:bottom w:val="none" w:color="000000" w:sz="4" w:space="0"/>
                <w:right w:val="none" w:color="000000" w:sz="4" w:space="0"/>
              </w:pBdr>
              <w:spacing w:line="360" w:lineRule="auto"/>
              <w:ind w:right="0" w:firstLine="0" w:left="0"/>
              <w:jc w:val="left"/>
              <w:rPr/>
            </w:pPr>
            <w:r>
              <w:rPr>
                <w:rFonts w:ascii="Times New Roman" w:hAnsi="Times New Roman" w:eastAsia="Times New Roman" w:cs="Times New Roman"/>
                <w:color w:val="000000"/>
                <w:sz w:val="24"/>
              </w:rPr>
              <w:t xml:space="preserve">MobileNetV3Large vs ConvNeXtTiny</w:t>
            </w:r>
            <w:r/>
          </w:p>
        </w:tc>
        <w:tc>
          <w:tcPr>
            <w:tcBorders/>
            <w:tcW w:w="1505" w:type="dxa"/>
            <w:vAlign w:val="center"/>
          </w:tcPr>
          <w:p w14:paraId="2F14826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522" w:type="dxa"/>
            <w:vAlign w:val="center"/>
          </w:tcPr>
          <w:p w14:paraId="49F189D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146" w:type="dxa"/>
            <w:vAlign w:val="center"/>
          </w:tcPr>
          <w:p w14:paraId="6C09CF8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W w:w="2146" w:type="dxa"/>
            <w:vAlign w:val="center"/>
          </w:tcPr>
          <w:p w14:paraId="103C8FE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Signifikan ()</w:t>
            </w:r>
            <w:r/>
          </w:p>
        </w:tc>
      </w:tr>
      <w:tr>
        <w:trPr/>
        <w:tc>
          <w:tcPr>
            <w:tcBorders/>
            <w:tcW w:w="3036" w:type="dxa"/>
            <w:vAlign w:val="center"/>
          </w:tcPr>
          <w:p w14:paraId="5C806D5F">
            <w:pPr>
              <w:pBdr>
                <w:top w:val="none" w:color="000000" w:sz="4" w:space="0"/>
                <w:left w:val="none" w:color="000000" w:sz="4" w:space="0"/>
                <w:bottom w:val="none" w:color="000000" w:sz="4" w:space="0"/>
                <w:right w:val="none" w:color="000000" w:sz="4" w:space="0"/>
              </w:pBdr>
              <w:spacing w:line="360" w:lineRule="auto"/>
              <w:ind w:right="0" w:firstLine="0" w:left="0"/>
              <w:jc w:val="left"/>
              <w:rPr/>
            </w:pPr>
            <w:r>
              <w:rPr>
                <w:rFonts w:ascii="Times New Roman" w:hAnsi="Times New Roman" w:eastAsia="Times New Roman" w:cs="Times New Roman"/>
                <w:color w:val="000000"/>
                <w:sz w:val="24"/>
              </w:rPr>
              <w:t xml:space="preserve">MobileNetV3Large vs ResNet50</w:t>
            </w:r>
            <w:r/>
          </w:p>
        </w:tc>
        <w:tc>
          <w:tcPr>
            <w:tcBorders/>
            <w:tcW w:w="1505" w:type="dxa"/>
            <w:vAlign w:val="center"/>
          </w:tcPr>
          <w:p w14:paraId="408EF30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4</w:t>
            </w:r>
            <w:r/>
          </w:p>
        </w:tc>
        <w:tc>
          <w:tcPr>
            <w:tcBorders/>
            <w:tcW w:w="1522" w:type="dxa"/>
            <w:vAlign w:val="center"/>
          </w:tcPr>
          <w:p w14:paraId="17A2762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W w:w="1146" w:type="dxa"/>
            <w:vAlign w:val="center"/>
          </w:tcPr>
          <w:p w14:paraId="0EA7E3D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0.6875</w:t>
            </w:r>
            <w:r/>
          </w:p>
        </w:tc>
        <w:tc>
          <w:tcPr>
            <w:tcBorders/>
            <w:tcW w:w="2146" w:type="dxa"/>
            <w:vAlign w:val="center"/>
          </w:tcPr>
          <w:p w14:paraId="36902AB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Signifikan ()</w:t>
            </w:r>
            <w:r/>
          </w:p>
        </w:tc>
      </w:tr>
      <w:tr>
        <w:trPr/>
        <w:tc>
          <w:tcPr>
            <w:tcBorders/>
            <w:tcW w:w="3036" w:type="dxa"/>
            <w:vAlign w:val="center"/>
          </w:tcPr>
          <w:p w14:paraId="4F80B9C2">
            <w:pPr>
              <w:pBdr>
                <w:top w:val="none" w:color="000000" w:sz="4" w:space="0"/>
                <w:left w:val="none" w:color="000000" w:sz="4" w:space="0"/>
                <w:bottom w:val="none" w:color="000000" w:sz="4" w:space="0"/>
                <w:right w:val="none" w:color="000000" w:sz="4" w:space="0"/>
              </w:pBdr>
              <w:spacing w:line="360" w:lineRule="auto"/>
              <w:ind w:right="0" w:firstLine="0" w:left="0"/>
              <w:jc w:val="left"/>
              <w:rPr/>
            </w:pPr>
            <w:r>
              <w:rPr>
                <w:rFonts w:ascii="Times New Roman" w:hAnsi="Times New Roman" w:eastAsia="Times New Roman" w:cs="Times New Roman"/>
                <w:color w:val="000000"/>
                <w:sz w:val="24"/>
              </w:rPr>
              <w:t xml:space="preserve">ConvNeXtTiny vs ResNet50</w:t>
            </w:r>
            <w:r/>
          </w:p>
        </w:tc>
        <w:tc>
          <w:tcPr>
            <w:tcBorders/>
            <w:tcW w:w="1505" w:type="dxa"/>
            <w:vAlign w:val="center"/>
          </w:tcPr>
          <w:p w14:paraId="543EEA3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3</w:t>
            </w:r>
            <w:r/>
          </w:p>
        </w:tc>
        <w:tc>
          <w:tcPr>
            <w:tcBorders/>
            <w:tcW w:w="1522" w:type="dxa"/>
            <w:vAlign w:val="center"/>
          </w:tcPr>
          <w:p w14:paraId="01D81EC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W w:w="1146" w:type="dxa"/>
            <w:vAlign w:val="center"/>
          </w:tcPr>
          <w:p w14:paraId="22928C5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0.6250</w:t>
            </w:r>
            <w:r/>
          </w:p>
        </w:tc>
        <w:tc>
          <w:tcPr>
            <w:tcBorders/>
            <w:tcW w:w="2146" w:type="dxa"/>
            <w:vAlign w:val="center"/>
          </w:tcPr>
          <w:p w14:paraId="707D678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Signifikan ()</w:t>
            </w:r>
            <w:r/>
          </w:p>
        </w:tc>
      </w:tr>
    </w:tbl>
    <w:p w14:paraId="06120CC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Hasil ini membuktikan bahwa penambahan parameter hingga sembilan kali lipat tidak memberikan keunggulan performa yang signifikan secara statistik. Sesuai prinsip keilmuan </w:t>
      </w:r>
      <w:r>
        <w:rPr>
          <w:rFonts w:ascii="Times New Roman" w:hAnsi="Times New Roman" w:eastAsia="Times New Roman" w:cs="Times New Roman"/>
          <w:b/>
          <w:color w:val="000000"/>
          <w:sz w:val="24"/>
        </w:rPr>
        <w:t xml:space="preserve">Occam’s Razor</w:t>
      </w:r>
      <w:r>
        <w:rPr>
          <w:rFonts w:ascii="Times New Roman" w:hAnsi="Times New Roman" w:eastAsia="Times New Roman" w:cs="Times New Roman"/>
          <w:color w:val="000000"/>
          <w:sz w:val="24"/>
        </w:rPr>
        <w:t xml:space="preserve">, arsitektur dengan kompleksitas terendah dan efisiensi tertinggi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adalah pilihan yang paling terjustifikasi secara ilmiah untuk diimplementasikan.</w:t>
      </w:r>
      <w:r/>
    </w:p>
    <w:p w14:paraId="1985AFDF">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3.5 Verifikasi Morfologis Visual Berbasis Grad-CAM</w:t>
      </w:r>
      <w:r/>
    </w:p>
    <w:p w14:paraId="1070161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Visualisasi Grad-CAM pada layer konvolusi terakhir (</w:t>
      </w:r>
      <w:r>
        <w:rPr>
          <w:rFonts w:ascii="Courier New" w:hAnsi="Courier New" w:eastAsia="Courier New" w:cs="Courier New"/>
          <w:color w:val="000000"/>
          <w:sz w:val="20"/>
        </w:rPr>
        <w:t xml:space="preserve">activation_19</w:t>
      </w:r>
      <w:r>
        <w:rPr>
          <w:rFonts w:ascii="Times New Roman" w:hAnsi="Times New Roman" w:eastAsia="Times New Roman" w:cs="Times New Roman"/>
          <w:color w:val="000000"/>
          <w:sz w:val="24"/>
        </w:rPr>
        <w:t xml:space="preserve">) MobileNetV3Large membuktikan bahwa model mengunci representasi fitur pada karakteristik fenotipik biologis ternak:</w:t>
      </w:r>
      <w:r/>
    </w:p>
    <w:p w14:paraId="1E9DFD2E">
      <w:pPr>
        <w:pStyle w:val="922"/>
        <w:numPr>
          <w:ilvl w:val="0"/>
          <w:numId w:val="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Sapi Bali (100% keyakinan):</w:t>
      </w:r>
      <w:r>
        <w:rPr>
          <w:rFonts w:ascii="Times New Roman" w:hAnsi="Times New Roman" w:eastAsia="Times New Roman" w:cs="Times New Roman"/>
          <w:color w:val="000000"/>
          <w:sz w:val="24"/>
        </w:rPr>
        <w:t xml:space="preserve"> Peta panas terkonsentrasi pada cermin hidung berbingkai putih (</w:t>
      </w:r>
      <w:r>
        <w:rPr>
          <w:rFonts w:ascii="Times New Roman" w:hAnsi="Times New Roman" w:eastAsia="Times New Roman" w:cs="Times New Roman"/>
          <w:i/>
          <w:color w:val="000000"/>
          <w:sz w:val="24"/>
        </w:rPr>
        <w:t xml:space="preserve">white muzzle</w:t>
      </w:r>
      <w:r>
        <w:rPr>
          <w:rFonts w:ascii="Times New Roman" w:hAnsi="Times New Roman" w:eastAsia="Times New Roman" w:cs="Times New Roman"/>
          <w:color w:val="000000"/>
          <w:sz w:val="24"/>
        </w:rPr>
        <w:t xml:space="preserve">), mata, dan tanduk.</w:t>
      </w:r>
      <w:r/>
    </w:p>
    <w:p w14:paraId="0F723903">
      <w:pPr>
        <w:pStyle w:val="922"/>
        <w:numPr>
          <w:ilvl w:val="0"/>
          <w:numId w:val="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Sapi Brahman (100% keyakinan):</w:t>
      </w:r>
      <w:r>
        <w:rPr>
          <w:rFonts w:ascii="Times New Roman" w:hAnsi="Times New Roman" w:eastAsia="Times New Roman" w:cs="Times New Roman"/>
          <w:color w:val="000000"/>
          <w:sz w:val="24"/>
        </w:rPr>
        <w:t xml:space="preserve"> Peta panas mengunci punuk bahu (</w:t>
      </w:r>
      <w:r>
        <w:rPr>
          <w:rFonts w:ascii="Times New Roman" w:hAnsi="Times New Roman" w:eastAsia="Times New Roman" w:cs="Times New Roman"/>
          <w:i/>
          <w:color w:val="000000"/>
          <w:sz w:val="24"/>
        </w:rPr>
        <w:t xml:space="preserve">hump</w:t>
      </w:r>
      <w:r>
        <w:rPr>
          <w:rFonts w:ascii="Times New Roman" w:hAnsi="Times New Roman" w:eastAsia="Times New Roman" w:cs="Times New Roman"/>
          <w:color w:val="000000"/>
          <w:sz w:val="24"/>
        </w:rPr>
        <w:t xml:space="preserve">) dan lipatan gelambir (</w:t>
      </w:r>
      <w:r>
        <w:rPr>
          <w:rFonts w:ascii="Times New Roman" w:hAnsi="Times New Roman" w:eastAsia="Times New Roman" w:cs="Times New Roman"/>
          <w:i/>
          <w:color w:val="000000"/>
          <w:sz w:val="24"/>
        </w:rPr>
        <w:t xml:space="preserve">dewlap</w:t>
      </w:r>
      <w:r>
        <w:rPr>
          <w:rFonts w:ascii="Times New Roman" w:hAnsi="Times New Roman" w:eastAsia="Times New Roman" w:cs="Times New Roman"/>
          <w:color w:val="000000"/>
          <w:sz w:val="24"/>
        </w:rPr>
        <w:t xml:space="preserve">).</w:t>
      </w:r>
      <w:r/>
    </w:p>
    <w:p w14:paraId="6E3328FF">
      <w:pPr>
        <w:pStyle w:val="922"/>
        <w:numPr>
          <w:ilvl w:val="0"/>
          <w:numId w:val="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Sapi Brangus (100% keyakinan):</w:t>
      </w:r>
      <w:r>
        <w:rPr>
          <w:rFonts w:ascii="Times New Roman" w:hAnsi="Times New Roman" w:eastAsia="Times New Roman" w:cs="Times New Roman"/>
          <w:color w:val="000000"/>
          <w:sz w:val="24"/>
        </w:rPr>
        <w:t xml:space="preserve"> Aktivasi merata pada siluet tubuh berotot dan mantel hitam pekat.</w:t>
      </w:r>
      <w:r/>
    </w:p>
    <w:p w14:paraId="0CB864DB">
      <w:pPr>
        <w:pStyle w:val="922"/>
        <w:numPr>
          <w:ilvl w:val="0"/>
          <w:numId w:val="5"/>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Sapi Limusin (99% keyakinan):</w:t>
      </w:r>
      <w:r>
        <w:rPr>
          <w:rFonts w:ascii="Times New Roman" w:hAnsi="Times New Roman" w:eastAsia="Times New Roman" w:cs="Times New Roman"/>
          <w:color w:val="000000"/>
          <w:sz w:val="24"/>
        </w:rPr>
        <w:t xml:space="preserve"> Peta panas terfokus pada ketebalan otot punggung dan pinggul.</w:t>
      </w:r>
      <w:r/>
    </w:p>
    <w:p w14:paraId="1826C8F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Aktivasi berada sepenuhnya di dalam batas tubuh ternak dan bebas dari bias latar belakang rumput, tanah, atau dinding kandang, mengeliminasi kekhawatiran fenomena </w:t>
      </w:r>
      <w:r>
        <w:rPr>
          <w:rFonts w:ascii="Times New Roman" w:hAnsi="Times New Roman" w:eastAsia="Times New Roman" w:cs="Times New Roman"/>
          <w:i/>
          <w:color w:val="000000"/>
          <w:sz w:val="24"/>
        </w:rPr>
        <w:t xml:space="preserve">Clever Hans effect</w:t>
      </w:r>
      <w:r>
        <w:rPr>
          <w:rFonts w:ascii="Times New Roman" w:hAnsi="Times New Roman" w:eastAsia="Times New Roman" w:cs="Times New Roman"/>
          <w:color w:val="000000"/>
          <w:sz w:val="24"/>
        </w:rPr>
        <w:t xml:space="preserve">.</w:t>
      </w:r>
      <w:r/>
    </w:p>
    <w:p w14:paraId="53AAD68E">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3.6 Kelayakan Deployment Komputasi Tepi untuk SapiKenal (TKT 5)</w:t>
      </w:r>
      <w:r/>
    </w:p>
    <w:p w14:paraId="70180E7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Evaluasi komputasi tepi membuktikan keunggulan implementasi MobileNetV3Large:</w:t>
      </w:r>
      <w:r/>
    </w:p>
    <w:p w14:paraId="452802CD">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Responsivitas Real-Time:</w:t>
      </w:r>
      <w:r>
        <w:rPr>
          <w:rFonts w:ascii="Times New Roman" w:hAnsi="Times New Roman" w:eastAsia="Times New Roman" w:cs="Times New Roman"/>
          <w:color w:val="000000"/>
          <w:sz w:val="24"/>
        </w:rPr>
        <w:t xml:space="preserve"> Latensi inferensi CPU sebesar </w:t>
      </w:r>
      <w:r>
        <w:rPr>
          <w:rFonts w:ascii="Times New Roman" w:hAnsi="Times New Roman" w:eastAsia="Times New Roman" w:cs="Times New Roman"/>
          <w:b/>
          <w:color w:val="000000"/>
          <w:sz w:val="24"/>
        </w:rPr>
        <w:t xml:space="preserve">11.40 ms</w:t>
      </w:r>
      <w:r>
        <w:rPr>
          <w:rFonts w:ascii="Times New Roman" w:hAnsi="Times New Roman" w:eastAsia="Times New Roman" w:cs="Times New Roman"/>
          <w:color w:val="000000"/>
          <w:sz w:val="24"/>
        </w:rPr>
        <w:t xml:space="preserve"> () menjamin proses pemindaian kamera pada aplikasi Android berlangsung instan tanpa </w:t>
      </w:r>
      <w:r>
        <w:rPr>
          <w:rFonts w:ascii="Times New Roman" w:hAnsi="Times New Roman" w:eastAsia="Times New Roman" w:cs="Times New Roman"/>
          <w:i/>
          <w:color w:val="000000"/>
          <w:sz w:val="24"/>
        </w:rPr>
        <w:t xml:space="preserve">lag</w:t>
      </w:r>
      <w:r>
        <w:rPr>
          <w:rFonts w:ascii="Times New Roman" w:hAnsi="Times New Roman" w:eastAsia="Times New Roman" w:cs="Times New Roman"/>
          <w:color w:val="000000"/>
          <w:sz w:val="24"/>
        </w:rPr>
        <w:t xml:space="preserve">.</w:t>
      </w:r>
      <w:r/>
    </w:p>
    <w:p w14:paraId="7A60B786">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Kemandirian Offline-First:</w:t>
      </w:r>
      <w:r>
        <w:rPr>
          <w:rFonts w:ascii="Times New Roman" w:hAnsi="Times New Roman" w:eastAsia="Times New Roman" w:cs="Times New Roman"/>
          <w:color w:val="000000"/>
          <w:sz w:val="24"/>
        </w:rPr>
        <w:t xml:space="preserve"> Ukuran file </w:t>
      </w:r>
      <w:r>
        <w:rPr>
          <w:rFonts w:ascii="Times New Roman" w:hAnsi="Times New Roman" w:eastAsia="Times New Roman" w:cs="Times New Roman"/>
          <w:b/>
          <w:color w:val="000000"/>
          <w:sz w:val="24"/>
        </w:rPr>
        <w:t xml:space="preserve">12.30 MB</w:t>
      </w:r>
      <w:r>
        <w:rPr>
          <w:rFonts w:ascii="Times New Roman" w:hAnsi="Times New Roman" w:eastAsia="Times New Roman" w:cs="Times New Roman"/>
          <w:color w:val="000000"/>
          <w:sz w:val="24"/>
        </w:rPr>
        <w:t xml:space="preserve"> memungkinkan model disematkan langsung di dalam berkas instalasi APK (</w:t>
      </w:r>
      <w:r>
        <w:rPr>
          <w:rFonts w:ascii="Courier New" w:hAnsi="Courier New" w:eastAsia="Courier New" w:cs="Courier New"/>
          <w:color w:val="000000"/>
          <w:sz w:val="20"/>
        </w:rPr>
        <w:t xml:space="preserve">assets/lokal_fp32.tflite</w:t>
      </w:r>
      <w:r>
        <w:rPr>
          <w:rFonts w:ascii="Times New Roman" w:hAnsi="Times New Roman" w:eastAsia="Times New Roman" w:cs="Times New Roman"/>
          <w:color w:val="000000"/>
          <w:sz w:val="24"/>
        </w:rPr>
        <w:t xml:space="preserve">), memungkinkan peternak di daerah pelosok Boyolali melakukan identifikasi luring tanpa internet.</w:t>
      </w:r>
      <w:r/>
    </w:p>
    <w:p w14:paraId="0AD17A19">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Efisiensi Daya:</w:t>
      </w:r>
      <w:r>
        <w:rPr>
          <w:rFonts w:ascii="Times New Roman" w:hAnsi="Times New Roman" w:eastAsia="Times New Roman" w:cs="Times New Roman"/>
          <w:color w:val="000000"/>
          <w:sz w:val="24"/>
        </w:rPr>
        <w:t xml:space="preserve"> Konsumsi daya komputasi ponsel ditekan lebih dari 90% dibanding ConvNeXtTiny (latensi 206.05 ms).</w:t>
      </w:r>
      <w:r/>
    </w:p>
    <w:p w14:paraId="3C940498">
      <w:pPr>
        <w:pStyle w:val="859"/>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48"/>
        </w:rPr>
        <w:t xml:space="preserve">BAB IV: HASIL DAN PEMBAHASAN</w:t>
      </w:r>
      <w:r/>
    </w:p>
    <w:p w14:paraId="05289566">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Evaluasi Komparatif Arsitektur Deep Learning dan Kelayakan Deployment SapiKenal</w:t>
      </w:r>
      <w:r/>
    </w:p>
    <w:p w14:paraId="176C565D">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4.1 Ringkasan Eksperimen dan Protokol Evaluasi</w:t>
      </w:r>
      <w:r/>
    </w:p>
    <w:p w14:paraId="3A75EC5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Pengujian komparasi terhadap enam arsitektur convolutional neural network (CNN) dilakukan menggunakan skema </w:t>
      </w:r>
      <w:r>
        <w:rPr>
          <w:rFonts w:ascii="Times New Roman" w:hAnsi="Times New Roman" w:eastAsia="Times New Roman" w:cs="Times New Roman"/>
          <w:b/>
          <w:color w:val="000000"/>
          <w:sz w:val="24"/>
        </w:rPr>
        <w:t xml:space="preserve">Stratified 5-Fold Cross-Validation</w:t>
      </w:r>
      <w:r>
        <w:rPr>
          <w:rFonts w:ascii="Times New Roman" w:hAnsi="Times New Roman" w:eastAsia="Times New Roman" w:cs="Times New Roman"/>
          <w:color w:val="000000"/>
          <w:sz w:val="24"/>
        </w:rPr>
        <w:t xml:space="preserve"> pada dataset 143 citra sapi yang terbagi ke dalam empat ras: Bali (), Brahman (), Brangus (), dan Limusin (). Setiap arsitektur melalui dua fase pelatihan (</w:t>
      </w:r>
      <w:r>
        <w:rPr>
          <w:rFonts w:ascii="Times New Roman" w:hAnsi="Times New Roman" w:eastAsia="Times New Roman" w:cs="Times New Roman"/>
          <w:i/>
          <w:color w:val="000000"/>
          <w:sz w:val="24"/>
        </w:rPr>
        <w:t xml:space="preserve">Feature Extraction</w:t>
      </w:r>
      <w:r>
        <w:rPr>
          <w:rFonts w:ascii="Times New Roman" w:hAnsi="Times New Roman" w:eastAsia="Times New Roman" w:cs="Times New Roman"/>
          <w:color w:val="000000"/>
          <w:sz w:val="24"/>
        </w:rPr>
        <w:t xml:space="preserve"> kemudian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pada 30% layer teratas), lalu diuji secara menyeluruh untuk mengukur akurasi klasifikasi, ketahanan statistik, interpretabilitas morfologis visual, serta kelayakan inferensi komputasi tepi (</w:t>
      </w:r>
      <w:r>
        <w:rPr>
          <w:rFonts w:ascii="Times New Roman" w:hAnsi="Times New Roman" w:eastAsia="Times New Roman" w:cs="Times New Roman"/>
          <w:i/>
          <w:color w:val="000000"/>
          <w:sz w:val="24"/>
        </w:rPr>
        <w:t xml:space="preserve">edge deployment</w:t>
      </w:r>
      <w:r>
        <w:rPr>
          <w:rFonts w:ascii="Times New Roman" w:hAnsi="Times New Roman" w:eastAsia="Times New Roman" w:cs="Times New Roman"/>
          <w:color w:val="000000"/>
          <w:sz w:val="24"/>
        </w:rPr>
        <w:t xml:space="preserve">).</w:t>
      </w:r>
      <w:r/>
    </w:p>
    <w:p w14:paraId="468E8FD7">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4.2 Analisis Performa Komparatif 6 Arsitektur CNN</w:t>
      </w:r>
      <w:r/>
    </w:p>
    <w:p w14:paraId="0210FBF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Tabel 4.1 menyajikan rangkuman komparasi performa keenam arsitektur setelah melewati Fase 2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diurutkan berdasarkan kombinasi akurasi, efisiensi ukuran berkas, dan kecepatan inferensi.</w:t>
      </w:r>
      <w:r/>
    </w:p>
    <w:p w14:paraId="5020D529">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Tabel 4.1 Rangkuman Master Komparasi Performa Klasifikasi dan Efisiensi Deployment</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58"/>
        <w:gridCol w:w="1094"/>
        <w:gridCol w:w="1461"/>
        <w:gridCol w:w="1304"/>
        <w:gridCol w:w="792"/>
        <w:gridCol w:w="772"/>
        <w:gridCol w:w="1164"/>
        <w:gridCol w:w="1202"/>
        <w:gridCol w:w="1006"/>
      </w:tblGrid>
      <w:tr>
        <w:trPr/>
        <w:tc>
          <w:tcPr>
            <w:tcBorders/>
            <w:tcMar>
              <w:left w:w="15" w:type="dxa"/>
              <w:top w:w="15" w:type="dxa"/>
              <w:right w:w="15" w:type="dxa"/>
              <w:bottom w:w="15" w:type="dxa"/>
            </w:tcMar>
            <w:tcW w:w="558" w:type="dxa"/>
            <w:vAlign w:val="center"/>
          </w:tcPr>
          <w:p w14:paraId="1350D80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Peringkat</w:t>
            </w:r>
            <w:r/>
          </w:p>
        </w:tc>
        <w:tc>
          <w:tcPr>
            <w:tcBorders/>
            <w:tcMar>
              <w:left w:w="15" w:type="dxa"/>
              <w:top w:w="15" w:type="dxa"/>
              <w:right w:w="15" w:type="dxa"/>
              <w:bottom w:w="15" w:type="dxa"/>
            </w:tcMar>
            <w:tcW w:w="1094" w:type="dxa"/>
            <w:vAlign w:val="center"/>
          </w:tcPr>
          <w:p w14:paraId="5BAB1AB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Arsitektur Model</w:t>
            </w:r>
            <w:r/>
          </w:p>
        </w:tc>
        <w:tc>
          <w:tcPr>
            <w:tcBorders/>
            <w:tcMar>
              <w:left w:w="15" w:type="dxa"/>
              <w:top w:w="15" w:type="dxa"/>
              <w:right w:w="15" w:type="dxa"/>
              <w:bottom w:w="15" w:type="dxa"/>
            </w:tcMar>
            <w:tcW w:w="1461" w:type="dxa"/>
            <w:vAlign w:val="center"/>
          </w:tcPr>
          <w:p w14:paraId="5BAFB5C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Akurasi (%)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Mar>
              <w:left w:w="15" w:type="dxa"/>
              <w:top w:w="15" w:type="dxa"/>
              <w:right w:w="15" w:type="dxa"/>
              <w:bottom w:w="15" w:type="dxa"/>
            </w:tcMar>
            <w:tcW w:w="1304" w:type="dxa"/>
            <w:vAlign w:val="center"/>
          </w:tcPr>
          <w:p w14:paraId="2F74DFE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Macro F1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Mar>
              <w:left w:w="15" w:type="dxa"/>
              <w:top w:w="15" w:type="dxa"/>
              <w:right w:w="15" w:type="dxa"/>
              <w:bottom w:w="15" w:type="dxa"/>
            </w:tcMar>
            <w:tcW w:w="792" w:type="dxa"/>
            <w:vAlign w:val="center"/>
          </w:tcPr>
          <w:p w14:paraId="3EA011F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Presisi Makro</w:t>
            </w:r>
            <w:r/>
          </w:p>
        </w:tc>
        <w:tc>
          <w:tcPr>
            <w:tcBorders/>
            <w:tcMar>
              <w:left w:w="15" w:type="dxa"/>
              <w:top w:w="15" w:type="dxa"/>
              <w:right w:w="15" w:type="dxa"/>
              <w:bottom w:w="15" w:type="dxa"/>
            </w:tcMar>
            <w:tcW w:w="772" w:type="dxa"/>
            <w:vAlign w:val="center"/>
          </w:tcPr>
          <w:p w14:paraId="3757DBA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Recall Makro</w:t>
            </w:r>
            <w:r/>
          </w:p>
        </w:tc>
        <w:tc>
          <w:tcPr>
            <w:tcBorders/>
            <w:tcMar>
              <w:left w:w="15" w:type="dxa"/>
              <w:top w:w="15" w:type="dxa"/>
              <w:right w:w="15" w:type="dxa"/>
              <w:bottom w:w="15" w:type="dxa"/>
            </w:tcMar>
            <w:tcW w:w="1164" w:type="dxa"/>
            <w:vAlign w:val="center"/>
          </w:tcPr>
          <w:p w14:paraId="3A9A2A7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Jumlah Parameter</w:t>
            </w:r>
            <w:r/>
          </w:p>
        </w:tc>
        <w:tc>
          <w:tcPr>
            <w:tcBorders/>
            <w:tcMar>
              <w:left w:w="15" w:type="dxa"/>
              <w:top w:w="15" w:type="dxa"/>
              <w:right w:w="15" w:type="dxa"/>
              <w:bottom w:w="15" w:type="dxa"/>
            </w:tcMar>
            <w:tcW w:w="1202" w:type="dxa"/>
            <w:vAlign w:val="center"/>
          </w:tcPr>
          <w:p w14:paraId="0D1F136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Ukuran TFLite (MB)</w:t>
            </w:r>
            <w:r/>
          </w:p>
        </w:tc>
        <w:tc>
          <w:tcPr>
            <w:tcBorders/>
            <w:tcMar>
              <w:left w:w="15" w:type="dxa"/>
              <w:top w:w="15" w:type="dxa"/>
              <w:right w:w="15" w:type="dxa"/>
              <w:bottom w:w="15" w:type="dxa"/>
            </w:tcMar>
            <w:tcW w:w="1006" w:type="dxa"/>
            <w:vAlign w:val="center"/>
          </w:tcPr>
          <w:p w14:paraId="595B5B5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Latensi CPU (ms)</w:t>
            </w:r>
            <w:r/>
          </w:p>
        </w:tc>
      </w:tr>
      <w:tr>
        <w:trPr/>
        <w:tc>
          <w:tcPr>
            <w:tcBorders/>
            <w:tcMar>
              <w:left w:w="15" w:type="dxa"/>
              <w:top w:w="15" w:type="dxa"/>
              <w:right w:w="15" w:type="dxa"/>
              <w:bottom w:w="15" w:type="dxa"/>
            </w:tcMar>
            <w:tcW w:w="558" w:type="dxa"/>
            <w:vAlign w:val="center"/>
          </w:tcPr>
          <w:p w14:paraId="3F8C06B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094" w:type="dxa"/>
            <w:vAlign w:val="center"/>
          </w:tcPr>
          <w:p w14:paraId="520F291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w:t>
            </w:r>
            <w:r/>
          </w:p>
        </w:tc>
        <w:tc>
          <w:tcPr>
            <w:tcBorders/>
            <w:tcMar>
              <w:left w:w="15" w:type="dxa"/>
              <w:top w:w="15" w:type="dxa"/>
              <w:right w:w="15" w:type="dxa"/>
              <w:bottom w:w="15" w:type="dxa"/>
            </w:tcMar>
            <w:tcW w:w="1461" w:type="dxa"/>
            <w:vAlign w:val="center"/>
          </w:tcPr>
          <w:p w14:paraId="0A1A5C1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97.22% ± 4.03%</w:t>
            </w:r>
            <w:r/>
          </w:p>
        </w:tc>
        <w:tc>
          <w:tcPr>
            <w:tcBorders/>
            <w:tcMar>
              <w:left w:w="15" w:type="dxa"/>
              <w:top w:w="15" w:type="dxa"/>
              <w:right w:w="15" w:type="dxa"/>
              <w:bottom w:w="15" w:type="dxa"/>
            </w:tcMar>
            <w:tcW w:w="1304" w:type="dxa"/>
            <w:vAlign w:val="center"/>
          </w:tcPr>
          <w:p w14:paraId="7C87F3D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0.9698 ± 0.0435</w:t>
            </w:r>
            <w:r/>
          </w:p>
        </w:tc>
        <w:tc>
          <w:tcPr>
            <w:tcBorders/>
            <w:tcMar>
              <w:left w:w="15" w:type="dxa"/>
              <w:top w:w="15" w:type="dxa"/>
              <w:right w:w="15" w:type="dxa"/>
              <w:bottom w:w="15" w:type="dxa"/>
            </w:tcMar>
            <w:tcW w:w="792" w:type="dxa"/>
            <w:vAlign w:val="center"/>
          </w:tcPr>
          <w:p w14:paraId="623B702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0.9782</w:t>
            </w:r>
            <w:r/>
          </w:p>
        </w:tc>
        <w:tc>
          <w:tcPr>
            <w:tcBorders/>
            <w:tcMar>
              <w:left w:w="15" w:type="dxa"/>
              <w:top w:w="15" w:type="dxa"/>
              <w:right w:w="15" w:type="dxa"/>
              <w:bottom w:w="15" w:type="dxa"/>
            </w:tcMar>
            <w:tcW w:w="772" w:type="dxa"/>
            <w:vAlign w:val="center"/>
          </w:tcPr>
          <w:p w14:paraId="6A37D8E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0.9679</w:t>
            </w:r>
            <w:r/>
          </w:p>
        </w:tc>
        <w:tc>
          <w:tcPr>
            <w:tcBorders/>
            <w:tcMar>
              <w:left w:w="15" w:type="dxa"/>
              <w:top w:w="15" w:type="dxa"/>
              <w:right w:w="15" w:type="dxa"/>
              <w:bottom w:w="15" w:type="dxa"/>
            </w:tcMar>
            <w:tcW w:w="1164" w:type="dxa"/>
            <w:vAlign w:val="center"/>
          </w:tcPr>
          <w:p w14:paraId="3B5F754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3,243,396</w:t>
            </w:r>
            <w:r>
              <w:rPr>
                <w:rFonts w:ascii="Times New Roman" w:hAnsi="Times New Roman" w:eastAsia="Times New Roman" w:cs="Times New Roman"/>
                <w:color w:val="000000"/>
                <w:sz w:val="24"/>
              </w:rPr>
              <w:t xml:space="preserve"> (3.24 M)</w:t>
            </w:r>
            <w:r/>
          </w:p>
        </w:tc>
        <w:tc>
          <w:tcPr>
            <w:tcBorders/>
            <w:tcMar>
              <w:left w:w="15" w:type="dxa"/>
              <w:top w:w="15" w:type="dxa"/>
              <w:right w:w="15" w:type="dxa"/>
              <w:bottom w:w="15" w:type="dxa"/>
            </w:tcMar>
            <w:tcW w:w="1202" w:type="dxa"/>
            <w:vAlign w:val="center"/>
          </w:tcPr>
          <w:p w14:paraId="426F280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12.30 MB</w:t>
            </w:r>
            <w:r/>
          </w:p>
        </w:tc>
        <w:tc>
          <w:tcPr>
            <w:tcBorders/>
            <w:tcMar>
              <w:left w:w="15" w:type="dxa"/>
              <w:top w:w="15" w:type="dxa"/>
              <w:right w:w="15" w:type="dxa"/>
              <w:bottom w:w="15" w:type="dxa"/>
            </w:tcMar>
            <w:tcW w:w="1006" w:type="dxa"/>
            <w:vAlign w:val="center"/>
          </w:tcPr>
          <w:p w14:paraId="258B690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11.40 ms</w:t>
            </w:r>
            <w:r/>
          </w:p>
        </w:tc>
      </w:tr>
      <w:tr>
        <w:trPr/>
        <w:tc>
          <w:tcPr>
            <w:tcBorders/>
            <w:tcMar>
              <w:left w:w="15" w:type="dxa"/>
              <w:top w:w="15" w:type="dxa"/>
              <w:right w:w="15" w:type="dxa"/>
              <w:bottom w:w="15" w:type="dxa"/>
            </w:tcMar>
            <w:tcW w:w="558" w:type="dxa"/>
            <w:vAlign w:val="center"/>
          </w:tcPr>
          <w:p w14:paraId="3B9FD50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094" w:type="dxa"/>
            <w:vAlign w:val="center"/>
          </w:tcPr>
          <w:p w14:paraId="471A56D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EfficientNetV2S</w:t>
            </w:r>
            <w:r/>
          </w:p>
        </w:tc>
        <w:tc>
          <w:tcPr>
            <w:tcBorders/>
            <w:tcMar>
              <w:left w:w="15" w:type="dxa"/>
              <w:top w:w="15" w:type="dxa"/>
              <w:right w:w="15" w:type="dxa"/>
              <w:bottom w:w="15" w:type="dxa"/>
            </w:tcMar>
            <w:tcW w:w="1461" w:type="dxa"/>
            <w:vAlign w:val="center"/>
          </w:tcPr>
          <w:p w14:paraId="525A7CD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97.22% ± 2.59%</w:t>
            </w:r>
            <w:r/>
          </w:p>
        </w:tc>
        <w:tc>
          <w:tcPr>
            <w:tcBorders/>
            <w:tcMar>
              <w:left w:w="15" w:type="dxa"/>
              <w:top w:w="15" w:type="dxa"/>
              <w:right w:w="15" w:type="dxa"/>
              <w:bottom w:w="15" w:type="dxa"/>
            </w:tcMar>
            <w:tcW w:w="1304" w:type="dxa"/>
            <w:vAlign w:val="center"/>
          </w:tcPr>
          <w:p w14:paraId="06C331D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0.9692 ± 0.0301</w:t>
            </w:r>
            <w:r/>
          </w:p>
        </w:tc>
        <w:tc>
          <w:tcPr>
            <w:tcBorders/>
            <w:tcMar>
              <w:left w:w="15" w:type="dxa"/>
              <w:top w:w="15" w:type="dxa"/>
              <w:right w:w="15" w:type="dxa"/>
              <w:bottom w:w="15" w:type="dxa"/>
            </w:tcMar>
            <w:tcW w:w="792" w:type="dxa"/>
            <w:vAlign w:val="center"/>
          </w:tcPr>
          <w:p w14:paraId="32EF45F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0.9757</w:t>
            </w:r>
            <w:r/>
          </w:p>
        </w:tc>
        <w:tc>
          <w:tcPr>
            <w:tcBorders/>
            <w:tcMar>
              <w:left w:w="15" w:type="dxa"/>
              <w:top w:w="15" w:type="dxa"/>
              <w:right w:w="15" w:type="dxa"/>
              <w:bottom w:w="15" w:type="dxa"/>
            </w:tcMar>
            <w:tcW w:w="772" w:type="dxa"/>
            <w:vAlign w:val="center"/>
          </w:tcPr>
          <w:p w14:paraId="5DF3A37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0.9688</w:t>
            </w:r>
            <w:r/>
          </w:p>
        </w:tc>
        <w:tc>
          <w:tcPr>
            <w:tcBorders/>
            <w:tcMar>
              <w:left w:w="15" w:type="dxa"/>
              <w:top w:w="15" w:type="dxa"/>
              <w:right w:w="15" w:type="dxa"/>
              <w:bottom w:w="15" w:type="dxa"/>
            </w:tcMar>
            <w:tcW w:w="1164" w:type="dxa"/>
            <w:vAlign w:val="center"/>
          </w:tcPr>
          <w:p w14:paraId="6C6D653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20,660,324 (20.66 M)</w:t>
            </w:r>
            <w:r/>
          </w:p>
        </w:tc>
        <w:tc>
          <w:tcPr>
            <w:tcBorders/>
            <w:tcMar>
              <w:left w:w="15" w:type="dxa"/>
              <w:top w:w="15" w:type="dxa"/>
              <w:right w:w="15" w:type="dxa"/>
              <w:bottom w:w="15" w:type="dxa"/>
            </w:tcMar>
            <w:tcW w:w="1202" w:type="dxa"/>
            <w:vAlign w:val="center"/>
          </w:tcPr>
          <w:p w14:paraId="59CA46B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78.12 MB</w:t>
            </w:r>
            <w:r/>
          </w:p>
        </w:tc>
        <w:tc>
          <w:tcPr>
            <w:tcBorders/>
            <w:tcMar>
              <w:left w:w="15" w:type="dxa"/>
              <w:top w:w="15" w:type="dxa"/>
              <w:right w:w="15" w:type="dxa"/>
              <w:bottom w:w="15" w:type="dxa"/>
            </w:tcMar>
            <w:tcW w:w="1006" w:type="dxa"/>
            <w:vAlign w:val="center"/>
          </w:tcPr>
          <w:p w14:paraId="57A024A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83.70 ms</w:t>
            </w:r>
            <w:r/>
          </w:p>
        </w:tc>
      </w:tr>
      <w:tr>
        <w:trPr/>
        <w:tc>
          <w:tcPr>
            <w:tcBorders/>
            <w:tcMar>
              <w:left w:w="15" w:type="dxa"/>
              <w:top w:w="15" w:type="dxa"/>
              <w:right w:w="15" w:type="dxa"/>
              <w:bottom w:w="15" w:type="dxa"/>
            </w:tcMar>
            <w:tcW w:w="558" w:type="dxa"/>
            <w:vAlign w:val="center"/>
          </w:tcPr>
          <w:p w14:paraId="74598AC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1094" w:type="dxa"/>
            <w:vAlign w:val="center"/>
          </w:tcPr>
          <w:p w14:paraId="4798FEA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w:t>
            </w:r>
            <w:r/>
          </w:p>
        </w:tc>
        <w:tc>
          <w:tcPr>
            <w:tcBorders/>
            <w:tcMar>
              <w:left w:w="15" w:type="dxa"/>
              <w:top w:w="15" w:type="dxa"/>
              <w:right w:w="15" w:type="dxa"/>
              <w:bottom w:w="15" w:type="dxa"/>
            </w:tcMar>
            <w:tcW w:w="1461" w:type="dxa"/>
            <w:vAlign w:val="center"/>
          </w:tcPr>
          <w:p w14:paraId="28C3AB6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97.19% ± 3.44%</w:t>
            </w:r>
            <w:r/>
          </w:p>
        </w:tc>
        <w:tc>
          <w:tcPr>
            <w:tcBorders/>
            <w:tcMar>
              <w:left w:w="15" w:type="dxa"/>
              <w:top w:w="15" w:type="dxa"/>
              <w:right w:w="15" w:type="dxa"/>
              <w:bottom w:w="15" w:type="dxa"/>
            </w:tcMar>
            <w:tcW w:w="1304" w:type="dxa"/>
            <w:vAlign w:val="center"/>
          </w:tcPr>
          <w:p w14:paraId="02B476A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0.9714 ± 0.0351</w:t>
            </w:r>
            <w:r/>
          </w:p>
        </w:tc>
        <w:tc>
          <w:tcPr>
            <w:tcBorders/>
            <w:tcMar>
              <w:left w:w="15" w:type="dxa"/>
              <w:top w:w="15" w:type="dxa"/>
              <w:right w:w="15" w:type="dxa"/>
              <w:bottom w:w="15" w:type="dxa"/>
            </w:tcMar>
            <w:tcW w:w="792" w:type="dxa"/>
            <w:vAlign w:val="center"/>
          </w:tcPr>
          <w:p w14:paraId="2EEEF5A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0.9782</w:t>
            </w:r>
            <w:r/>
          </w:p>
        </w:tc>
        <w:tc>
          <w:tcPr>
            <w:tcBorders/>
            <w:tcMar>
              <w:left w:w="15" w:type="dxa"/>
              <w:top w:w="15" w:type="dxa"/>
              <w:right w:w="15" w:type="dxa"/>
              <w:bottom w:w="15" w:type="dxa"/>
            </w:tcMar>
            <w:tcW w:w="772" w:type="dxa"/>
            <w:vAlign w:val="center"/>
          </w:tcPr>
          <w:p w14:paraId="4B11FC9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0.9690</w:t>
            </w:r>
            <w:r/>
          </w:p>
        </w:tc>
        <w:tc>
          <w:tcPr>
            <w:tcBorders/>
            <w:tcMar>
              <w:left w:w="15" w:type="dxa"/>
              <w:top w:w="15" w:type="dxa"/>
              <w:right w:w="15" w:type="dxa"/>
              <w:bottom w:w="15" w:type="dxa"/>
            </w:tcMar>
            <w:tcW w:w="1164" w:type="dxa"/>
            <w:vAlign w:val="center"/>
          </w:tcPr>
          <w:p w14:paraId="5963A3C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4,378,535 (4.38 M)</w:t>
            </w:r>
            <w:r/>
          </w:p>
        </w:tc>
        <w:tc>
          <w:tcPr>
            <w:tcBorders/>
            <w:tcMar>
              <w:left w:w="15" w:type="dxa"/>
              <w:top w:w="15" w:type="dxa"/>
              <w:right w:w="15" w:type="dxa"/>
              <w:bottom w:w="15" w:type="dxa"/>
            </w:tcMar>
            <w:tcW w:w="1202" w:type="dxa"/>
            <w:vAlign w:val="center"/>
          </w:tcPr>
          <w:p w14:paraId="6461DCE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16.56 MB</w:t>
            </w:r>
            <w:r/>
          </w:p>
        </w:tc>
        <w:tc>
          <w:tcPr>
            <w:tcBorders/>
            <w:tcMar>
              <w:left w:w="15" w:type="dxa"/>
              <w:top w:w="15" w:type="dxa"/>
              <w:right w:w="15" w:type="dxa"/>
              <w:bottom w:w="15" w:type="dxa"/>
            </w:tcMar>
            <w:tcW w:w="1006" w:type="dxa"/>
            <w:vAlign w:val="center"/>
          </w:tcPr>
          <w:p w14:paraId="0EE14F4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19.31 ms</w:t>
            </w:r>
            <w:r/>
          </w:p>
        </w:tc>
      </w:tr>
      <w:tr>
        <w:trPr/>
        <w:tc>
          <w:tcPr>
            <w:tcBorders/>
            <w:tcMar>
              <w:left w:w="15" w:type="dxa"/>
              <w:top w:w="15" w:type="dxa"/>
              <w:right w:w="15" w:type="dxa"/>
              <w:bottom w:w="15" w:type="dxa"/>
            </w:tcMar>
            <w:tcW w:w="558" w:type="dxa"/>
            <w:vAlign w:val="center"/>
          </w:tcPr>
          <w:p w14:paraId="5BF5942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1094" w:type="dxa"/>
            <w:vAlign w:val="center"/>
          </w:tcPr>
          <w:p w14:paraId="0F6B7B5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ConvNeXtTiny</w:t>
            </w:r>
            <w:r/>
          </w:p>
        </w:tc>
        <w:tc>
          <w:tcPr>
            <w:tcBorders/>
            <w:tcMar>
              <w:left w:w="15" w:type="dxa"/>
              <w:top w:w="15" w:type="dxa"/>
              <w:right w:w="15" w:type="dxa"/>
              <w:bottom w:w="15" w:type="dxa"/>
            </w:tcMar>
            <w:tcW w:w="1461" w:type="dxa"/>
            <w:vAlign w:val="center"/>
          </w:tcPr>
          <w:p w14:paraId="5F1744D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97.19% ± 3.44%</w:t>
            </w:r>
            <w:r/>
          </w:p>
        </w:tc>
        <w:tc>
          <w:tcPr>
            <w:tcBorders/>
            <w:tcMar>
              <w:left w:w="15" w:type="dxa"/>
              <w:top w:w="15" w:type="dxa"/>
              <w:right w:w="15" w:type="dxa"/>
              <w:bottom w:w="15" w:type="dxa"/>
            </w:tcMar>
            <w:tcW w:w="1304" w:type="dxa"/>
            <w:vAlign w:val="center"/>
          </w:tcPr>
          <w:p w14:paraId="24BFEE3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0.9714 ± 0.0350</w:t>
            </w:r>
            <w:r/>
          </w:p>
        </w:tc>
        <w:tc>
          <w:tcPr>
            <w:tcBorders/>
            <w:tcMar>
              <w:left w:w="15" w:type="dxa"/>
              <w:top w:w="15" w:type="dxa"/>
              <w:right w:w="15" w:type="dxa"/>
              <w:bottom w:w="15" w:type="dxa"/>
            </w:tcMar>
            <w:tcW w:w="792" w:type="dxa"/>
            <w:vAlign w:val="center"/>
          </w:tcPr>
          <w:p w14:paraId="4919367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0.9773</w:t>
            </w:r>
            <w:r/>
          </w:p>
        </w:tc>
        <w:tc>
          <w:tcPr>
            <w:tcBorders/>
            <w:tcMar>
              <w:left w:w="15" w:type="dxa"/>
              <w:top w:w="15" w:type="dxa"/>
              <w:right w:w="15" w:type="dxa"/>
              <w:bottom w:w="15" w:type="dxa"/>
            </w:tcMar>
            <w:tcW w:w="772" w:type="dxa"/>
            <w:vAlign w:val="center"/>
          </w:tcPr>
          <w:p w14:paraId="67F96D7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0.9690</w:t>
            </w:r>
            <w:r/>
          </w:p>
        </w:tc>
        <w:tc>
          <w:tcPr>
            <w:tcBorders/>
            <w:tcMar>
              <w:left w:w="15" w:type="dxa"/>
              <w:top w:w="15" w:type="dxa"/>
              <w:right w:w="15" w:type="dxa"/>
              <w:bottom w:w="15" w:type="dxa"/>
            </w:tcMar>
            <w:tcW w:w="1164" w:type="dxa"/>
            <w:vAlign w:val="center"/>
          </w:tcPr>
          <w:p w14:paraId="21F082D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28,018,020 (28.02 M)</w:t>
            </w:r>
            <w:r/>
          </w:p>
        </w:tc>
        <w:tc>
          <w:tcPr>
            <w:tcBorders/>
            <w:tcMar>
              <w:left w:w="15" w:type="dxa"/>
              <w:top w:w="15" w:type="dxa"/>
              <w:right w:w="15" w:type="dxa"/>
              <w:bottom w:w="15" w:type="dxa"/>
            </w:tcMar>
            <w:tcW w:w="1202" w:type="dxa"/>
            <w:vAlign w:val="center"/>
          </w:tcPr>
          <w:p w14:paraId="0EE729A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106.96 MB</w:t>
            </w:r>
            <w:r/>
          </w:p>
        </w:tc>
        <w:tc>
          <w:tcPr>
            <w:tcBorders/>
            <w:tcMar>
              <w:left w:w="15" w:type="dxa"/>
              <w:top w:w="15" w:type="dxa"/>
              <w:right w:w="15" w:type="dxa"/>
              <w:bottom w:w="15" w:type="dxa"/>
            </w:tcMar>
            <w:tcW w:w="1006" w:type="dxa"/>
            <w:vAlign w:val="center"/>
          </w:tcPr>
          <w:p w14:paraId="3774A8F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206.05 ms</w:t>
            </w:r>
            <w:r/>
          </w:p>
        </w:tc>
      </w:tr>
      <w:tr>
        <w:trPr/>
        <w:tc>
          <w:tcPr>
            <w:tcBorders/>
            <w:tcMar>
              <w:left w:w="15" w:type="dxa"/>
              <w:top w:w="15" w:type="dxa"/>
              <w:right w:w="15" w:type="dxa"/>
              <w:bottom w:w="15" w:type="dxa"/>
            </w:tcMar>
            <w:tcW w:w="558" w:type="dxa"/>
            <w:vAlign w:val="center"/>
          </w:tcPr>
          <w:p w14:paraId="1D506D2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1094" w:type="dxa"/>
            <w:vAlign w:val="center"/>
          </w:tcPr>
          <w:p w14:paraId="7DCF584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w:t>
            </w:r>
            <w:r/>
          </w:p>
        </w:tc>
        <w:tc>
          <w:tcPr>
            <w:tcBorders/>
            <w:tcMar>
              <w:left w:w="15" w:type="dxa"/>
              <w:top w:w="15" w:type="dxa"/>
              <w:right w:w="15" w:type="dxa"/>
              <w:bottom w:w="15" w:type="dxa"/>
            </w:tcMar>
            <w:tcW w:w="1461" w:type="dxa"/>
            <w:vAlign w:val="center"/>
          </w:tcPr>
          <w:p w14:paraId="6E6AD2C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95.81% ± 4.06%</w:t>
            </w:r>
            <w:r/>
          </w:p>
        </w:tc>
        <w:tc>
          <w:tcPr>
            <w:tcBorders/>
            <w:tcMar>
              <w:left w:w="15" w:type="dxa"/>
              <w:top w:w="15" w:type="dxa"/>
              <w:right w:w="15" w:type="dxa"/>
              <w:bottom w:w="15" w:type="dxa"/>
            </w:tcMar>
            <w:tcW w:w="1304" w:type="dxa"/>
            <w:vAlign w:val="center"/>
          </w:tcPr>
          <w:p w14:paraId="01D5704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0.9570 ± 0.0425</w:t>
            </w:r>
            <w:r/>
          </w:p>
        </w:tc>
        <w:tc>
          <w:tcPr>
            <w:tcBorders/>
            <w:tcMar>
              <w:left w:w="15" w:type="dxa"/>
              <w:top w:w="15" w:type="dxa"/>
              <w:right w:w="15" w:type="dxa"/>
              <w:bottom w:w="15" w:type="dxa"/>
            </w:tcMar>
            <w:tcW w:w="792" w:type="dxa"/>
            <w:vAlign w:val="center"/>
          </w:tcPr>
          <w:p w14:paraId="57D72C7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0.9674</w:t>
            </w:r>
            <w:r/>
          </w:p>
        </w:tc>
        <w:tc>
          <w:tcPr>
            <w:tcBorders/>
            <w:tcMar>
              <w:left w:w="15" w:type="dxa"/>
              <w:top w:w="15" w:type="dxa"/>
              <w:right w:w="15" w:type="dxa"/>
              <w:bottom w:w="15" w:type="dxa"/>
            </w:tcMar>
            <w:tcW w:w="772" w:type="dxa"/>
            <w:vAlign w:val="center"/>
          </w:tcPr>
          <w:p w14:paraId="5286808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0.9545</w:t>
            </w:r>
            <w:r/>
          </w:p>
        </w:tc>
        <w:tc>
          <w:tcPr>
            <w:tcBorders/>
            <w:tcMar>
              <w:left w:w="15" w:type="dxa"/>
              <w:top w:w="15" w:type="dxa"/>
              <w:right w:w="15" w:type="dxa"/>
              <w:bottom w:w="15" w:type="dxa"/>
            </w:tcMar>
            <w:tcW w:w="1164" w:type="dxa"/>
            <w:vAlign w:val="center"/>
          </w:tcPr>
          <w:p w14:paraId="6BFA8BE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2,586,948</w:t>
            </w:r>
            <w:r>
              <w:rPr>
                <w:rFonts w:ascii="Times New Roman" w:hAnsi="Times New Roman" w:eastAsia="Times New Roman" w:cs="Times New Roman"/>
                <w:color w:val="000000"/>
                <w:sz w:val="24"/>
              </w:rPr>
              <w:t xml:space="preserve"> (2.59 M)</w:t>
            </w:r>
            <w:r/>
          </w:p>
        </w:tc>
        <w:tc>
          <w:tcPr>
            <w:tcBorders/>
            <w:tcMar>
              <w:left w:w="15" w:type="dxa"/>
              <w:top w:w="15" w:type="dxa"/>
              <w:right w:w="15" w:type="dxa"/>
              <w:bottom w:w="15" w:type="dxa"/>
            </w:tcMar>
            <w:tcW w:w="1202" w:type="dxa"/>
            <w:vAlign w:val="center"/>
          </w:tcPr>
          <w:p w14:paraId="194AA86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9.72 MB</w:t>
            </w:r>
            <w:r/>
          </w:p>
        </w:tc>
        <w:tc>
          <w:tcPr>
            <w:tcBorders/>
            <w:tcMar>
              <w:left w:w="15" w:type="dxa"/>
              <w:top w:w="15" w:type="dxa"/>
              <w:right w:w="15" w:type="dxa"/>
              <w:bottom w:w="15" w:type="dxa"/>
            </w:tcMar>
            <w:tcW w:w="1006" w:type="dxa"/>
            <w:vAlign w:val="center"/>
          </w:tcPr>
          <w:p w14:paraId="0B4D1DB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12.84 ms</w:t>
            </w:r>
            <w:r/>
          </w:p>
        </w:tc>
      </w:tr>
      <w:tr>
        <w:trPr/>
        <w:tc>
          <w:tcPr>
            <w:tcBorders/>
            <w:tcMar>
              <w:left w:w="15" w:type="dxa"/>
              <w:top w:w="15" w:type="dxa"/>
              <w:right w:w="15" w:type="dxa"/>
              <w:bottom w:w="15" w:type="dxa"/>
            </w:tcMar>
            <w:tcW w:w="558" w:type="dxa"/>
            <w:vAlign w:val="center"/>
          </w:tcPr>
          <w:p w14:paraId="76D535F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1094" w:type="dxa"/>
            <w:vAlign w:val="center"/>
          </w:tcPr>
          <w:p w14:paraId="600E17F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ResNet50</w:t>
            </w:r>
            <w:r/>
          </w:p>
        </w:tc>
        <w:tc>
          <w:tcPr>
            <w:tcBorders/>
            <w:tcMar>
              <w:left w:w="15" w:type="dxa"/>
              <w:top w:w="15" w:type="dxa"/>
              <w:right w:w="15" w:type="dxa"/>
              <w:bottom w:w="15" w:type="dxa"/>
            </w:tcMar>
            <w:tcW w:w="1461" w:type="dxa"/>
            <w:vAlign w:val="center"/>
          </w:tcPr>
          <w:p w14:paraId="5DD6616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95.81% ± 3.42%</w:t>
            </w:r>
            <w:r/>
          </w:p>
        </w:tc>
        <w:tc>
          <w:tcPr>
            <w:tcBorders/>
            <w:tcMar>
              <w:left w:w="15" w:type="dxa"/>
              <w:top w:w="15" w:type="dxa"/>
              <w:right w:w="15" w:type="dxa"/>
              <w:bottom w:w="15" w:type="dxa"/>
            </w:tcMar>
            <w:tcW w:w="1304" w:type="dxa"/>
            <w:vAlign w:val="center"/>
          </w:tcPr>
          <w:p w14:paraId="445C52F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0.9587 ± 0.0337</w:t>
            </w:r>
            <w:r/>
          </w:p>
        </w:tc>
        <w:tc>
          <w:tcPr>
            <w:tcBorders/>
            <w:tcMar>
              <w:left w:w="15" w:type="dxa"/>
              <w:top w:w="15" w:type="dxa"/>
              <w:right w:w="15" w:type="dxa"/>
              <w:bottom w:w="15" w:type="dxa"/>
            </w:tcMar>
            <w:tcW w:w="792" w:type="dxa"/>
            <w:vAlign w:val="center"/>
          </w:tcPr>
          <w:p w14:paraId="41880EA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0.9666</w:t>
            </w:r>
            <w:r/>
          </w:p>
        </w:tc>
        <w:tc>
          <w:tcPr>
            <w:tcBorders/>
            <w:tcMar>
              <w:left w:w="15" w:type="dxa"/>
              <w:top w:w="15" w:type="dxa"/>
              <w:right w:w="15" w:type="dxa"/>
              <w:bottom w:w="15" w:type="dxa"/>
            </w:tcMar>
            <w:tcW w:w="772" w:type="dxa"/>
            <w:vAlign w:val="center"/>
          </w:tcPr>
          <w:p w14:paraId="3B46A98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0.9557</w:t>
            </w:r>
            <w:r/>
          </w:p>
        </w:tc>
        <w:tc>
          <w:tcPr>
            <w:tcBorders/>
            <w:tcMar>
              <w:left w:w="15" w:type="dxa"/>
              <w:top w:w="15" w:type="dxa"/>
              <w:right w:w="15" w:type="dxa"/>
              <w:bottom w:w="15" w:type="dxa"/>
            </w:tcMar>
            <w:tcW w:w="1164" w:type="dxa"/>
            <w:vAlign w:val="center"/>
          </w:tcPr>
          <w:p w14:paraId="6DD0F6D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24,113,284 (24.11 M)</w:t>
            </w:r>
            <w:r/>
          </w:p>
        </w:tc>
        <w:tc>
          <w:tcPr>
            <w:tcBorders/>
            <w:tcMar>
              <w:left w:w="15" w:type="dxa"/>
              <w:top w:w="15" w:type="dxa"/>
              <w:right w:w="15" w:type="dxa"/>
              <w:bottom w:w="15" w:type="dxa"/>
            </w:tcMar>
            <w:tcW w:w="1202" w:type="dxa"/>
            <w:vAlign w:val="center"/>
          </w:tcPr>
          <w:p w14:paraId="518E84A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91.63 MB</w:t>
            </w:r>
            <w:r/>
          </w:p>
        </w:tc>
        <w:tc>
          <w:tcPr>
            <w:tcBorders/>
            <w:tcMar>
              <w:left w:w="15" w:type="dxa"/>
              <w:top w:w="15" w:type="dxa"/>
              <w:right w:w="15" w:type="dxa"/>
              <w:bottom w:w="15" w:type="dxa"/>
            </w:tcMar>
            <w:tcW w:w="1006" w:type="dxa"/>
            <w:vAlign w:val="center"/>
          </w:tcPr>
          <w:p w14:paraId="58A81F8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103.29 ms</w:t>
            </w:r>
            <w:r/>
          </w:p>
        </w:tc>
      </w:tr>
    </w:tbl>
    <w:p w14:paraId="2624246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i/>
          <w:color w:val="000000"/>
          <w:sz w:val="24"/>
        </w:rPr>
        <w:t xml:space="preserve">Catatan: Nilai metrik diperoleh dari rerata 5 lipatan data uji Stratified 5-Fold CV. Latensi diukur pada CPU multi-core (rerata 100 iterasi setelah 10 iterasi pemanasan).</w:t>
      </w:r>
      <w:r/>
    </w:p>
    <w:p w14:paraId="5BEAC44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Berdasarkan Tabel 4.1, temuan empiris utama yang terungkap meliputi:</w:t>
      </w:r>
      <w:r/>
    </w:p>
    <w:p w14:paraId="4C0F9163">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Puncak Akurasi Berimbang:</w:t>
      </w:r>
      <w:r>
        <w:rPr>
          <w:rFonts w:ascii="Times New Roman" w:hAnsi="Times New Roman" w:eastAsia="Times New Roman" w:cs="Times New Roman"/>
          <w:color w:val="000000"/>
          <w:sz w:val="24"/>
        </w:rPr>
        <w:t xml:space="preserve"> Tiga arsitektur teratas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EfficientNetV2S</w:t>
      </w:r>
      <w:r>
        <w:rPr>
          <w:rFonts w:ascii="Times New Roman" w:hAnsi="Times New Roman" w:eastAsia="Times New Roman" w:cs="Times New Roman"/>
          <w:color w:val="000000"/>
          <w:sz w:val="24"/>
        </w:rPr>
        <w:t xml:space="preserve">, dan </w:t>
      </w:r>
      <w:r>
        <w:rPr>
          <w:rFonts w:ascii="Times New Roman" w:hAnsi="Times New Roman" w:eastAsia="Times New Roman" w:cs="Times New Roman"/>
          <w:b/>
          <w:color w:val="000000"/>
          <w:sz w:val="24"/>
        </w:rPr>
        <w:t xml:space="preserve">EfficientNetB0</w:t>
      </w:r>
      <w:r>
        <w:rPr>
          <w:rFonts w:ascii="Times New Roman" w:hAnsi="Times New Roman" w:eastAsia="Times New Roman" w:cs="Times New Roman"/>
          <w:color w:val="000000"/>
          <w:sz w:val="24"/>
        </w:rPr>
        <w:t xml:space="preserve">) mencapai tingkat akurasi yang berada pada kisaran sempit .</w:t>
      </w:r>
      <w:r/>
    </w:p>
    <w:p w14:paraId="472859A1">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Kestabilan Fold Terunggul:</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EfficientNetV2S</w:t>
      </w:r>
      <w:r>
        <w:rPr>
          <w:rFonts w:ascii="Times New Roman" w:hAnsi="Times New Roman" w:eastAsia="Times New Roman" w:cs="Times New Roman"/>
          <w:color w:val="000000"/>
          <w:sz w:val="24"/>
        </w:rPr>
        <w:t xml:space="preserve"> mencatatkan deviasi standar terendah (), menandakan sensitivitas yang paling minim terhadap variasi partisi data latih-uji.</w:t>
      </w:r>
      <w:r/>
    </w:p>
    <w:p w14:paraId="48E2D687">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Disparitas Efisiensi Ekstrem:</w:t>
      </w:r>
      <w:r>
        <w:rPr>
          <w:rFonts w:ascii="Times New Roman" w:hAnsi="Times New Roman" w:eastAsia="Times New Roman" w:cs="Times New Roman"/>
          <w:color w:val="000000"/>
          <w:sz w:val="24"/>
        </w:rPr>
        <w:t xml:space="preserve"> Meskipun memiliki akurasi yang identik dengan EfficientNetV2S (),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memiliki latensi </w:t>
      </w:r>
      <w:r>
        <w:rPr>
          <w:rFonts w:ascii="Times New Roman" w:hAnsi="Times New Roman" w:eastAsia="Times New Roman" w:cs="Times New Roman"/>
          <w:b/>
          <w:color w:val="000000"/>
          <w:sz w:val="24"/>
        </w:rPr>
        <w:t xml:space="preserve">7.34× lebih cepat</w:t>
      </w:r>
      <w:r>
        <w:rPr>
          <w:rFonts w:ascii="Times New Roman" w:hAnsi="Times New Roman" w:eastAsia="Times New Roman" w:cs="Times New Roman"/>
          <w:color w:val="000000"/>
          <w:sz w:val="24"/>
        </w:rPr>
        <w:t xml:space="preserve"> ( vs ) dan ukuran berkas </w:t>
      </w:r>
      <w:r>
        <w:rPr>
          <w:rFonts w:ascii="Times New Roman" w:hAnsi="Times New Roman" w:eastAsia="Times New Roman" w:cs="Times New Roman"/>
          <w:b/>
          <w:color w:val="000000"/>
          <w:sz w:val="24"/>
        </w:rPr>
        <w:t xml:space="preserve">6.35× lebih ringkas</w:t>
      </w:r>
      <w:r>
        <w:rPr>
          <w:rFonts w:ascii="Times New Roman" w:hAnsi="Times New Roman" w:eastAsia="Times New Roman" w:cs="Times New Roman"/>
          <w:color w:val="000000"/>
          <w:sz w:val="24"/>
        </w:rPr>
        <w:t xml:space="preserve"> ( vs ).</w:t>
      </w:r>
      <w:r/>
    </w:p>
    <w:p w14:paraId="71EB3AFC">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Anomali Arsitektur Raksasa:</w:t>
      </w:r>
      <w:r>
        <w:rPr>
          <w:rFonts w:ascii="Times New Roman" w:hAnsi="Times New Roman" w:eastAsia="Times New Roman" w:cs="Times New Roman"/>
          <w:color w:val="000000"/>
          <w:sz w:val="24"/>
        </w:rPr>
        <w:t xml:space="preserve"> Arsitektur modern berkapasitas besar seperti </w:t>
      </w:r>
      <w:r>
        <w:rPr>
          <w:rFonts w:ascii="Times New Roman" w:hAnsi="Times New Roman" w:eastAsia="Times New Roman" w:cs="Times New Roman"/>
          <w:b/>
          <w:color w:val="000000"/>
          <w:sz w:val="24"/>
        </w:rPr>
        <w:t xml:space="preserve">ConvNeXtTiny</w:t>
      </w:r>
      <w:r>
        <w:rPr>
          <w:rFonts w:ascii="Times New Roman" w:hAnsi="Times New Roman" w:eastAsia="Times New Roman" w:cs="Times New Roman"/>
          <w:color w:val="000000"/>
          <w:sz w:val="24"/>
        </w:rPr>
        <w:t xml:space="preserve"> (28.02M parameter) dan arsitektur residual klasik </w:t>
      </w:r>
      <w:r>
        <w:rPr>
          <w:rFonts w:ascii="Times New Roman" w:hAnsi="Times New Roman" w:eastAsia="Times New Roman" w:cs="Times New Roman"/>
          <w:b/>
          <w:color w:val="000000"/>
          <w:sz w:val="24"/>
        </w:rPr>
        <w:t xml:space="preserve">ResNet50</w:t>
      </w:r>
      <w:r>
        <w:rPr>
          <w:rFonts w:ascii="Times New Roman" w:hAnsi="Times New Roman" w:eastAsia="Times New Roman" w:cs="Times New Roman"/>
          <w:color w:val="000000"/>
          <w:sz w:val="24"/>
        </w:rPr>
        <w:t xml:space="preserve"> (24.11M parameter) tidak memberikan keunggulan akurasi yang lebih baik dibanding model berukuran 3M-4M parameter, bahkan ResNet50 tertinggal di angka .</w:t>
      </w:r>
      <w:r/>
    </w:p>
    <w:p w14:paraId="7F4F0E8C">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4.3 Analisis Efek Protokol Pelatihan 2-Fase (Transfer Learning)</w:t>
      </w:r>
      <w:r/>
    </w:p>
    <w:p w14:paraId="790099E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Eksperimen membedah dinamika performa antara </w:t>
      </w:r>
      <w:r>
        <w:rPr>
          <w:rFonts w:ascii="Times New Roman" w:hAnsi="Times New Roman" w:eastAsia="Times New Roman" w:cs="Times New Roman"/>
          <w:b/>
          <w:color w:val="000000"/>
          <w:sz w:val="24"/>
        </w:rPr>
        <w:t xml:space="preserve">Fase 1 (</w:t>
      </w:r>
      <w:r>
        <w:rPr>
          <w:rFonts w:ascii="Times New Roman" w:hAnsi="Times New Roman" w:eastAsia="Times New Roman" w:cs="Times New Roman"/>
          <w:b/>
          <w:i/>
          <w:color w:val="000000"/>
          <w:sz w:val="24"/>
        </w:rPr>
        <w:t xml:space="preserve">Feature Extraction</w:t>
      </w:r>
      <w:r>
        <w:rPr>
          <w:rFonts w:ascii="Times New Roman" w:hAnsi="Times New Roman" w:eastAsia="Times New Roman" w:cs="Times New Roman"/>
          <w:b/>
          <w:color w:val="000000"/>
          <w:sz w:val="24"/>
        </w:rPr>
        <w:t xml:space="preserve"> dengan backbone beku)</w:t>
      </w:r>
      <w:r>
        <w:rPr>
          <w:rFonts w:ascii="Times New Roman" w:hAnsi="Times New Roman" w:eastAsia="Times New Roman" w:cs="Times New Roman"/>
          <w:color w:val="000000"/>
          <w:sz w:val="24"/>
        </w:rPr>
        <w:t xml:space="preserve"> dan </w:t>
      </w:r>
      <w:r>
        <w:rPr>
          <w:rFonts w:ascii="Times New Roman" w:hAnsi="Times New Roman" w:eastAsia="Times New Roman" w:cs="Times New Roman"/>
          <w:b/>
          <w:color w:val="000000"/>
          <w:sz w:val="24"/>
        </w:rPr>
        <w:t xml:space="preserve">Fase 2 (</w:t>
      </w:r>
      <w:r>
        <w:rPr>
          <w:rFonts w:ascii="Times New Roman" w:hAnsi="Times New Roman" w:eastAsia="Times New Roman" w:cs="Times New Roman"/>
          <w:b/>
          <w:i/>
          <w:color w:val="000000"/>
          <w:sz w:val="24"/>
        </w:rPr>
        <w:t xml:space="preserve">Fine-Tuning</w:t>
      </w:r>
      <w:r>
        <w:rPr>
          <w:rFonts w:ascii="Times New Roman" w:hAnsi="Times New Roman" w:eastAsia="Times New Roman" w:cs="Times New Roman"/>
          <w:b/>
          <w:color w:val="000000"/>
          <w:sz w:val="24"/>
        </w:rPr>
        <w:t xml:space="preserve"> pada 30% layer teratas)</w:t>
      </w:r>
      <w:r>
        <w:rPr>
          <w:rFonts w:ascii="Times New Roman" w:hAnsi="Times New Roman" w:eastAsia="Times New Roman" w:cs="Times New Roman"/>
          <w:color w:val="000000"/>
          <w:sz w:val="24"/>
        </w:rPr>
        <w:t xml:space="preserve">.</w:t>
      </w:r>
      <w:r/>
    </w:p>
    <w:p w14:paraId="328F8D69">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Tabel 4.2 Komparasi Akurasi Antara Fase 1 dan Fase 2 (</w:t>
      </w:r>
      <w:r>
        <w:rPr>
          <w:rFonts w:ascii="Times New Roman" w:hAnsi="Times New Roman" w:eastAsia="Times New Roman" w:cs="Times New Roman"/>
          <w:b/>
          <w:i/>
          <w:color w:val="000000"/>
          <w:sz w:val="28"/>
        </w:rPr>
        <w:t xml:space="preserve">Performance Gain / Drift</w:t>
      </w:r>
      <w:r>
        <w:rPr>
          <w:rFonts w:ascii="Times New Roman" w:hAnsi="Times New Roman" w:eastAsia="Times New Roman" w:cs="Times New Roman"/>
          <w:b/>
          <w:color w:val="000000"/>
          <w:sz w:val="28"/>
        </w:rPr>
        <w:t xml:space="preserve">)</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01"/>
        <w:gridCol w:w="1368"/>
        <w:gridCol w:w="1625"/>
        <w:gridCol w:w="976"/>
        <w:gridCol w:w="4285"/>
      </w:tblGrid>
      <w:tr>
        <w:trPr/>
        <w:tc>
          <w:tcPr>
            <w:tcBorders/>
            <w:tcMar>
              <w:left w:w="15" w:type="dxa"/>
              <w:top w:w="15" w:type="dxa"/>
              <w:right w:w="15" w:type="dxa"/>
              <w:bottom w:w="15" w:type="dxa"/>
            </w:tcMar>
            <w:tcW w:w="1101" w:type="dxa"/>
            <w:vAlign w:val="center"/>
          </w:tcPr>
          <w:p w14:paraId="6ADA8C7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Arsitektur Model</w:t>
            </w:r>
            <w:r/>
          </w:p>
        </w:tc>
        <w:tc>
          <w:tcPr>
            <w:tcBorders/>
            <w:tcMar>
              <w:left w:w="15" w:type="dxa"/>
              <w:top w:w="15" w:type="dxa"/>
              <w:right w:w="15" w:type="dxa"/>
              <w:bottom w:w="15" w:type="dxa"/>
            </w:tcMar>
            <w:tcW w:w="1368" w:type="dxa"/>
            <w:vAlign w:val="center"/>
          </w:tcPr>
          <w:p w14:paraId="04C4473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Akurasi Fase 1 (Frozen)</w:t>
            </w:r>
            <w:r/>
          </w:p>
        </w:tc>
        <w:tc>
          <w:tcPr>
            <w:tcBorders/>
            <w:tcMar>
              <w:left w:w="15" w:type="dxa"/>
              <w:top w:w="15" w:type="dxa"/>
              <w:right w:w="15" w:type="dxa"/>
              <w:bottom w:w="15" w:type="dxa"/>
            </w:tcMar>
            <w:tcW w:w="1625" w:type="dxa"/>
            <w:vAlign w:val="center"/>
          </w:tcPr>
          <w:p w14:paraId="7D31D6A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Akurasi Fase 2 (Fine-Tuned)</w:t>
            </w:r>
            <w:r/>
          </w:p>
        </w:tc>
        <w:tc>
          <w:tcPr>
            <w:tcBorders/>
            <w:tcMar>
              <w:left w:w="15" w:type="dxa"/>
              <w:top w:w="15" w:type="dxa"/>
              <w:right w:w="15" w:type="dxa"/>
              <w:bottom w:w="15" w:type="dxa"/>
            </w:tcMar>
            <w:tcW w:w="976" w:type="dxa"/>
            <w:vAlign w:val="center"/>
          </w:tcPr>
          <w:p w14:paraId="38EF9AF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Selisih Akurasi ()</w:t>
            </w:r>
            <w:r/>
          </w:p>
        </w:tc>
        <w:tc>
          <w:tcPr>
            <w:tcBorders/>
            <w:tcMar>
              <w:left w:w="15" w:type="dxa"/>
              <w:top w:w="15" w:type="dxa"/>
              <w:right w:w="15" w:type="dxa"/>
              <w:bottom w:w="15" w:type="dxa"/>
            </w:tcMar>
            <w:tcW w:w="4285" w:type="dxa"/>
            <w:vAlign w:val="center"/>
          </w:tcPr>
          <w:p w14:paraId="53D7103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Fenomena Dinamika Pembelajaran</w:t>
            </w:r>
            <w:r/>
          </w:p>
        </w:tc>
      </w:tr>
      <w:tr>
        <w:trPr/>
        <w:tc>
          <w:tcPr>
            <w:tcBorders/>
            <w:tcMar>
              <w:left w:w="15" w:type="dxa"/>
              <w:top w:w="15" w:type="dxa"/>
              <w:right w:w="15" w:type="dxa"/>
              <w:bottom w:w="15" w:type="dxa"/>
            </w:tcMar>
            <w:tcW w:w="1101" w:type="dxa"/>
            <w:vAlign w:val="center"/>
          </w:tcPr>
          <w:p w14:paraId="6BED374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w:t>
            </w:r>
            <w:r/>
          </w:p>
        </w:tc>
        <w:tc>
          <w:tcPr>
            <w:tcBorders/>
            <w:tcMar>
              <w:left w:w="15" w:type="dxa"/>
              <w:top w:w="15" w:type="dxa"/>
              <w:right w:w="15" w:type="dxa"/>
              <w:bottom w:w="15" w:type="dxa"/>
            </w:tcMar>
            <w:tcW w:w="1368" w:type="dxa"/>
            <w:vAlign w:val="center"/>
          </w:tcPr>
          <w:p w14:paraId="30E3F8E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97.22%</w:t>
            </w:r>
            <w:r/>
          </w:p>
        </w:tc>
        <w:tc>
          <w:tcPr>
            <w:tcBorders/>
            <w:tcMar>
              <w:left w:w="15" w:type="dxa"/>
              <w:top w:w="15" w:type="dxa"/>
              <w:right w:w="15" w:type="dxa"/>
              <w:bottom w:w="15" w:type="dxa"/>
            </w:tcMar>
            <w:tcW w:w="1625" w:type="dxa"/>
            <w:vAlign w:val="center"/>
          </w:tcPr>
          <w:p w14:paraId="3D7DB86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97.22%</w:t>
            </w:r>
            <w:r/>
          </w:p>
        </w:tc>
        <w:tc>
          <w:tcPr>
            <w:tcBorders/>
            <w:tcMar>
              <w:left w:w="15" w:type="dxa"/>
              <w:top w:w="15" w:type="dxa"/>
              <w:right w:w="15" w:type="dxa"/>
              <w:bottom w:w="15" w:type="dxa"/>
            </w:tcMar>
            <w:tcW w:w="976" w:type="dxa"/>
            <w:vAlign w:val="center"/>
          </w:tcPr>
          <w:p w14:paraId="7C531A9D">
            <w:pPr>
              <w:pBdr/>
              <w:spacing w:after="0" w:before="0" w:line="360" w:lineRule="auto"/>
              <w:ind/>
              <w:rPr/>
            </w:pPr>
            <w:r/>
            <w:r/>
          </w:p>
        </w:tc>
        <w:tc>
          <w:tcPr>
            <w:tcBorders/>
            <w:tcMar>
              <w:left w:w="15" w:type="dxa"/>
              <w:top w:w="15" w:type="dxa"/>
              <w:right w:w="15" w:type="dxa"/>
              <w:bottom w:w="15" w:type="dxa"/>
            </w:tcMar>
            <w:tcW w:w="4285" w:type="dxa"/>
            <w:vAlign w:val="center"/>
          </w:tcPr>
          <w:p w14:paraId="6388F92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Representasi fitur ImageNet sudah optimal; konvergensi stabil.</w:t>
            </w:r>
            <w:r/>
          </w:p>
        </w:tc>
      </w:tr>
      <w:tr>
        <w:trPr/>
        <w:tc>
          <w:tcPr>
            <w:tcBorders/>
            <w:tcMar>
              <w:left w:w="15" w:type="dxa"/>
              <w:top w:w="15" w:type="dxa"/>
              <w:right w:w="15" w:type="dxa"/>
              <w:bottom w:w="15" w:type="dxa"/>
            </w:tcMar>
            <w:tcW w:w="1101" w:type="dxa"/>
            <w:vAlign w:val="center"/>
          </w:tcPr>
          <w:p w14:paraId="1132C76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w:t>
            </w:r>
            <w:r/>
          </w:p>
        </w:tc>
        <w:tc>
          <w:tcPr>
            <w:tcBorders/>
            <w:tcMar>
              <w:left w:w="15" w:type="dxa"/>
              <w:top w:w="15" w:type="dxa"/>
              <w:right w:w="15" w:type="dxa"/>
              <w:bottom w:w="15" w:type="dxa"/>
            </w:tcMar>
            <w:tcW w:w="1368" w:type="dxa"/>
            <w:vAlign w:val="center"/>
          </w:tcPr>
          <w:p w14:paraId="551E25A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93.74%</w:t>
            </w:r>
            <w:r/>
          </w:p>
        </w:tc>
        <w:tc>
          <w:tcPr>
            <w:tcBorders/>
            <w:tcMar>
              <w:left w:w="15" w:type="dxa"/>
              <w:top w:w="15" w:type="dxa"/>
              <w:right w:w="15" w:type="dxa"/>
              <w:bottom w:w="15" w:type="dxa"/>
            </w:tcMar>
            <w:tcW w:w="1625" w:type="dxa"/>
            <w:vAlign w:val="center"/>
          </w:tcPr>
          <w:p w14:paraId="75CA413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95.81%</w:t>
            </w:r>
            <w:r/>
          </w:p>
        </w:tc>
        <w:tc>
          <w:tcPr>
            <w:tcBorders/>
            <w:tcMar>
              <w:left w:w="15" w:type="dxa"/>
              <w:top w:w="15" w:type="dxa"/>
              <w:right w:w="15" w:type="dxa"/>
              <w:bottom w:w="15" w:type="dxa"/>
            </w:tcMar>
            <w:tcW w:w="976" w:type="dxa"/>
            <w:vAlign w:val="center"/>
          </w:tcPr>
          <w:p w14:paraId="7FE6B981">
            <w:pPr>
              <w:pBdr/>
              <w:spacing w:after="0" w:before="0" w:line="360" w:lineRule="auto"/>
              <w:ind/>
              <w:rPr/>
            </w:pPr>
            <w:r/>
            <w:r/>
          </w:p>
        </w:tc>
        <w:tc>
          <w:tcPr>
            <w:tcBorders/>
            <w:tcMar>
              <w:left w:w="15" w:type="dxa"/>
              <w:top w:w="15" w:type="dxa"/>
              <w:right w:w="15" w:type="dxa"/>
              <w:bottom w:w="15" w:type="dxa"/>
            </w:tcMar>
            <w:tcW w:w="4285" w:type="dxa"/>
            <w:vAlign w:val="center"/>
          </w:tcPr>
          <w:p w14:paraId="3B11148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i/>
                <w:color w:val="000000"/>
                <w:sz w:val="24"/>
              </w:rPr>
              <w:t xml:space="preserve">Domain adaptation</w:t>
            </w:r>
            <w:r>
              <w:rPr>
                <w:rFonts w:ascii="Times New Roman" w:hAnsi="Times New Roman" w:eastAsia="Times New Roman" w:cs="Times New Roman"/>
                <w:color w:val="000000"/>
                <w:sz w:val="24"/>
              </w:rPr>
              <w:t xml:space="preserve"> berhasil; layer konvolusi teratas menyerap ciri fenotipe sapi.</w:t>
            </w:r>
            <w:r/>
          </w:p>
        </w:tc>
      </w:tr>
      <w:tr>
        <w:trPr/>
        <w:tc>
          <w:tcPr>
            <w:tcBorders/>
            <w:tcMar>
              <w:left w:w="15" w:type="dxa"/>
              <w:top w:w="15" w:type="dxa"/>
              <w:right w:w="15" w:type="dxa"/>
              <w:bottom w:w="15" w:type="dxa"/>
            </w:tcMar>
            <w:tcW w:w="1101" w:type="dxa"/>
            <w:vAlign w:val="center"/>
          </w:tcPr>
          <w:p w14:paraId="2CA9235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w:t>
            </w:r>
            <w:r/>
          </w:p>
        </w:tc>
        <w:tc>
          <w:tcPr>
            <w:tcBorders/>
            <w:tcMar>
              <w:left w:w="15" w:type="dxa"/>
              <w:top w:w="15" w:type="dxa"/>
              <w:right w:w="15" w:type="dxa"/>
              <w:bottom w:w="15" w:type="dxa"/>
            </w:tcMar>
            <w:tcW w:w="1368" w:type="dxa"/>
            <w:vAlign w:val="center"/>
          </w:tcPr>
          <w:p w14:paraId="365B1E1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97.19%</w:t>
            </w:r>
            <w:r/>
          </w:p>
        </w:tc>
        <w:tc>
          <w:tcPr>
            <w:tcBorders/>
            <w:tcMar>
              <w:left w:w="15" w:type="dxa"/>
              <w:top w:w="15" w:type="dxa"/>
              <w:right w:w="15" w:type="dxa"/>
              <w:bottom w:w="15" w:type="dxa"/>
            </w:tcMar>
            <w:tcW w:w="1625" w:type="dxa"/>
            <w:vAlign w:val="center"/>
          </w:tcPr>
          <w:p w14:paraId="5AE7A94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97.19%</w:t>
            </w:r>
            <w:r/>
          </w:p>
        </w:tc>
        <w:tc>
          <w:tcPr>
            <w:tcBorders/>
            <w:tcMar>
              <w:left w:w="15" w:type="dxa"/>
              <w:top w:w="15" w:type="dxa"/>
              <w:right w:w="15" w:type="dxa"/>
              <w:bottom w:w="15" w:type="dxa"/>
            </w:tcMar>
            <w:tcW w:w="976" w:type="dxa"/>
            <w:vAlign w:val="center"/>
          </w:tcPr>
          <w:p w14:paraId="1E3477E8">
            <w:pPr>
              <w:pBdr/>
              <w:spacing w:after="0" w:before="0" w:line="360" w:lineRule="auto"/>
              <w:ind/>
              <w:rPr/>
            </w:pPr>
            <w:r/>
            <w:r/>
          </w:p>
        </w:tc>
        <w:tc>
          <w:tcPr>
            <w:tcBorders/>
            <w:tcMar>
              <w:left w:w="15" w:type="dxa"/>
              <w:top w:w="15" w:type="dxa"/>
              <w:right w:w="15" w:type="dxa"/>
              <w:bottom w:w="15" w:type="dxa"/>
            </w:tcMar>
            <w:tcW w:w="4285" w:type="dxa"/>
            <w:vAlign w:val="center"/>
          </w:tcPr>
          <w:p w14:paraId="40AA311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Skalasi </w:t>
            </w:r>
            <w:r>
              <w:rPr>
                <w:rFonts w:ascii="Times New Roman" w:hAnsi="Times New Roman" w:eastAsia="Times New Roman" w:cs="Times New Roman"/>
                <w:i/>
                <w:color w:val="000000"/>
                <w:sz w:val="24"/>
              </w:rPr>
              <w:t xml:space="preserve">compound</w:t>
            </w:r>
            <w:r>
              <w:rPr>
                <w:rFonts w:ascii="Times New Roman" w:hAnsi="Times New Roman" w:eastAsia="Times New Roman" w:cs="Times New Roman"/>
                <w:color w:val="000000"/>
                <w:sz w:val="24"/>
              </w:rPr>
              <w:t xml:space="preserve"> mempertahankan generalisasi tanpa pergeseran bobot.</w:t>
            </w:r>
            <w:r/>
          </w:p>
        </w:tc>
      </w:tr>
      <w:tr>
        <w:trPr/>
        <w:tc>
          <w:tcPr>
            <w:tcBorders/>
            <w:tcMar>
              <w:left w:w="15" w:type="dxa"/>
              <w:top w:w="15" w:type="dxa"/>
              <w:right w:w="15" w:type="dxa"/>
              <w:bottom w:w="15" w:type="dxa"/>
            </w:tcMar>
            <w:tcW w:w="1101" w:type="dxa"/>
            <w:vAlign w:val="center"/>
          </w:tcPr>
          <w:p w14:paraId="6BE1D2C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EfficientNetV2S</w:t>
            </w:r>
            <w:r/>
          </w:p>
        </w:tc>
        <w:tc>
          <w:tcPr>
            <w:tcBorders/>
            <w:tcMar>
              <w:left w:w="15" w:type="dxa"/>
              <w:top w:w="15" w:type="dxa"/>
              <w:right w:w="15" w:type="dxa"/>
              <w:bottom w:w="15" w:type="dxa"/>
            </w:tcMar>
            <w:tcW w:w="1368" w:type="dxa"/>
            <w:vAlign w:val="center"/>
          </w:tcPr>
          <w:p w14:paraId="5522A32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97.91%</w:t>
            </w:r>
            <w:r/>
          </w:p>
        </w:tc>
        <w:tc>
          <w:tcPr>
            <w:tcBorders/>
            <w:tcMar>
              <w:left w:w="15" w:type="dxa"/>
              <w:top w:w="15" w:type="dxa"/>
              <w:right w:w="15" w:type="dxa"/>
              <w:bottom w:w="15" w:type="dxa"/>
            </w:tcMar>
            <w:tcW w:w="1625" w:type="dxa"/>
            <w:vAlign w:val="center"/>
          </w:tcPr>
          <w:p w14:paraId="477C019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97.22%</w:t>
            </w:r>
            <w:r/>
          </w:p>
        </w:tc>
        <w:tc>
          <w:tcPr>
            <w:tcBorders/>
            <w:tcMar>
              <w:left w:w="15" w:type="dxa"/>
              <w:top w:w="15" w:type="dxa"/>
              <w:right w:w="15" w:type="dxa"/>
              <w:bottom w:w="15" w:type="dxa"/>
            </w:tcMar>
            <w:tcW w:w="976" w:type="dxa"/>
            <w:vAlign w:val="center"/>
          </w:tcPr>
          <w:p w14:paraId="4378471B">
            <w:pPr>
              <w:pBdr/>
              <w:spacing w:after="0" w:before="0" w:line="360" w:lineRule="auto"/>
              <w:ind/>
              <w:rPr/>
            </w:pPr>
            <w:r/>
            <w:r/>
          </w:p>
        </w:tc>
        <w:tc>
          <w:tcPr>
            <w:tcBorders/>
            <w:tcMar>
              <w:left w:w="15" w:type="dxa"/>
              <w:top w:w="15" w:type="dxa"/>
              <w:right w:w="15" w:type="dxa"/>
              <w:bottom w:w="15" w:type="dxa"/>
            </w:tcMar>
            <w:tcW w:w="4285" w:type="dxa"/>
            <w:vAlign w:val="center"/>
          </w:tcPr>
          <w:p w14:paraId="76B02D1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Terjadi sedikit </w:t>
            </w:r>
            <w:r>
              <w:rPr>
                <w:rFonts w:ascii="Times New Roman" w:hAnsi="Times New Roman" w:eastAsia="Times New Roman" w:cs="Times New Roman"/>
                <w:i/>
                <w:color w:val="000000"/>
                <w:sz w:val="24"/>
              </w:rPr>
              <w:t xml:space="preserve">mild overfitting</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representational drift</w:t>
            </w:r>
            <w:r>
              <w:rPr>
                <w:rFonts w:ascii="Times New Roman" w:hAnsi="Times New Roman" w:eastAsia="Times New Roman" w:cs="Times New Roman"/>
                <w:color w:val="000000"/>
                <w:sz w:val="24"/>
              </w:rPr>
              <w:t xml:space="preserve"> pada data kecil.</w:t>
            </w:r>
            <w:r/>
          </w:p>
        </w:tc>
      </w:tr>
      <w:tr>
        <w:trPr/>
        <w:tc>
          <w:tcPr>
            <w:tcBorders/>
            <w:tcMar>
              <w:left w:w="15" w:type="dxa"/>
              <w:top w:w="15" w:type="dxa"/>
              <w:right w:w="15" w:type="dxa"/>
              <w:bottom w:w="15" w:type="dxa"/>
            </w:tcMar>
            <w:tcW w:w="1101" w:type="dxa"/>
            <w:vAlign w:val="center"/>
          </w:tcPr>
          <w:p w14:paraId="334FE7D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ConvNeXtTiny</w:t>
            </w:r>
            <w:r/>
          </w:p>
        </w:tc>
        <w:tc>
          <w:tcPr>
            <w:tcBorders/>
            <w:tcMar>
              <w:left w:w="15" w:type="dxa"/>
              <w:top w:w="15" w:type="dxa"/>
              <w:right w:w="15" w:type="dxa"/>
              <w:bottom w:w="15" w:type="dxa"/>
            </w:tcMar>
            <w:tcW w:w="1368" w:type="dxa"/>
            <w:vAlign w:val="center"/>
          </w:tcPr>
          <w:p w14:paraId="694A3FF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95.05%</w:t>
            </w:r>
            <w:r/>
          </w:p>
        </w:tc>
        <w:tc>
          <w:tcPr>
            <w:tcBorders/>
            <w:tcMar>
              <w:left w:w="15" w:type="dxa"/>
              <w:top w:w="15" w:type="dxa"/>
              <w:right w:w="15" w:type="dxa"/>
              <w:bottom w:w="15" w:type="dxa"/>
            </w:tcMar>
            <w:tcW w:w="1625" w:type="dxa"/>
            <w:vAlign w:val="center"/>
          </w:tcPr>
          <w:p w14:paraId="029821A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97.19%</w:t>
            </w:r>
            <w:r/>
          </w:p>
        </w:tc>
        <w:tc>
          <w:tcPr>
            <w:tcBorders/>
            <w:tcMar>
              <w:left w:w="15" w:type="dxa"/>
              <w:top w:w="15" w:type="dxa"/>
              <w:right w:w="15" w:type="dxa"/>
              <w:bottom w:w="15" w:type="dxa"/>
            </w:tcMar>
            <w:tcW w:w="976" w:type="dxa"/>
            <w:vAlign w:val="center"/>
          </w:tcPr>
          <w:p w14:paraId="5ABE50C0">
            <w:pPr>
              <w:pBdr/>
              <w:spacing w:after="0" w:before="0" w:line="360" w:lineRule="auto"/>
              <w:ind/>
              <w:rPr/>
            </w:pPr>
            <w:r/>
            <w:r/>
          </w:p>
        </w:tc>
        <w:tc>
          <w:tcPr>
            <w:tcBorders/>
            <w:tcMar>
              <w:left w:w="15" w:type="dxa"/>
              <w:top w:w="15" w:type="dxa"/>
              <w:right w:w="15" w:type="dxa"/>
              <w:bottom w:w="15" w:type="dxa"/>
            </w:tcMar>
            <w:tcW w:w="4285" w:type="dxa"/>
            <w:vAlign w:val="center"/>
          </w:tcPr>
          <w:p w14:paraId="2499CDA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Blok konvolusi  memerlukan adaptasi lokal untuk fitur tekstur bulu ternak.</w:t>
            </w:r>
            <w:r/>
          </w:p>
        </w:tc>
      </w:tr>
      <w:tr>
        <w:trPr/>
        <w:tc>
          <w:tcPr>
            <w:tcBorders/>
            <w:tcMar>
              <w:left w:w="15" w:type="dxa"/>
              <w:top w:w="15" w:type="dxa"/>
              <w:right w:w="15" w:type="dxa"/>
              <w:bottom w:w="15" w:type="dxa"/>
            </w:tcMar>
            <w:tcW w:w="1101" w:type="dxa"/>
            <w:vAlign w:val="center"/>
          </w:tcPr>
          <w:p w14:paraId="2FBA133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ResNet50</w:t>
            </w:r>
            <w:r/>
          </w:p>
        </w:tc>
        <w:tc>
          <w:tcPr>
            <w:tcBorders/>
            <w:tcMar>
              <w:left w:w="15" w:type="dxa"/>
              <w:top w:w="15" w:type="dxa"/>
              <w:right w:w="15" w:type="dxa"/>
              <w:bottom w:w="15" w:type="dxa"/>
            </w:tcMar>
            <w:tcW w:w="1368" w:type="dxa"/>
            <w:vAlign w:val="center"/>
          </w:tcPr>
          <w:p w14:paraId="55C97B5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96.50%</w:t>
            </w:r>
            <w:r/>
          </w:p>
        </w:tc>
        <w:tc>
          <w:tcPr>
            <w:tcBorders/>
            <w:tcMar>
              <w:left w:w="15" w:type="dxa"/>
              <w:top w:w="15" w:type="dxa"/>
              <w:right w:w="15" w:type="dxa"/>
              <w:bottom w:w="15" w:type="dxa"/>
            </w:tcMar>
            <w:tcW w:w="1625" w:type="dxa"/>
            <w:vAlign w:val="center"/>
          </w:tcPr>
          <w:p w14:paraId="0A22B95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95.81%</w:t>
            </w:r>
            <w:r/>
          </w:p>
        </w:tc>
        <w:tc>
          <w:tcPr>
            <w:tcBorders/>
            <w:tcMar>
              <w:left w:w="15" w:type="dxa"/>
              <w:top w:w="15" w:type="dxa"/>
              <w:right w:w="15" w:type="dxa"/>
              <w:bottom w:w="15" w:type="dxa"/>
            </w:tcMar>
            <w:tcW w:w="976" w:type="dxa"/>
            <w:vAlign w:val="center"/>
          </w:tcPr>
          <w:p w14:paraId="3EFD20E7">
            <w:pPr>
              <w:pBdr/>
              <w:spacing w:after="0" w:before="0" w:line="360" w:lineRule="auto"/>
              <w:ind/>
              <w:rPr/>
            </w:pPr>
            <w:r/>
            <w:r/>
          </w:p>
        </w:tc>
        <w:tc>
          <w:tcPr>
            <w:tcBorders/>
            <w:tcMar>
              <w:left w:w="15" w:type="dxa"/>
              <w:top w:w="15" w:type="dxa"/>
              <w:right w:w="15" w:type="dxa"/>
              <w:bottom w:w="15" w:type="dxa"/>
            </w:tcMar>
            <w:tcW w:w="4285" w:type="dxa"/>
            <w:vAlign w:val="center"/>
          </w:tcPr>
          <w:p w14:paraId="550771F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Kapasitas layer residual terlalu besar untuk 143 citra, memicu fluktuasi validasi.</w:t>
            </w:r>
            <w:r/>
          </w:p>
        </w:tc>
      </w:tr>
    </w:tbl>
    <w:p w14:paraId="3FA009F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Akurasi (%)</w:t>
      </w:r>
      <w:r/>
    </w:p>
    <w:p w14:paraId="6BEF4F0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100 ┌────────────────────────────────────────────────────────────────────────┐</w:t>
      </w:r>
      <w:r/>
    </w:p>
    <w:p w14:paraId="0EF37FB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98 │  [97.2] [97.2]                  [97.2] [97.2]  [97.9] [97.2]           │</w:t>
      </w:r>
      <w:r/>
    </w:p>
    <w:p w14:paraId="48F7BA5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96 │                 [93.7] [95.8]                                 [95.1][97.2] [96.5][95.8]</w:t>
      </w:r>
      <w:r/>
    </w:p>
    <w:p w14:paraId="4B3A051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94 │                                                                        │</w:t>
      </w:r>
      <w:r/>
    </w:p>
    <w:p w14:paraId="6D5508D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92 └────────────────────────────────────────────────────────────────────────┘</w:t>
      </w:r>
      <w:r/>
    </w:p>
    <w:p w14:paraId="6AAF909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MobileNetV3L     MobileNetV2    EfficientNetB0  EfficientNetV2S  ConvNeXtTiny    ResNet50</w:t>
      </w:r>
      <w:r/>
    </w:p>
    <w:p w14:paraId="384FF97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 Fase 1 (Frozen)]  [■ Fase 2 (Fine-Tuned)]</w:t>
      </w:r>
      <w:r/>
    </w:p>
    <w:p w14:paraId="51703D07">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Pembahasan Ilmiah Dinamika Transfer Learning</w:t>
      </w:r>
      <w:r/>
    </w:p>
    <w:p w14:paraId="088194C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Fenomena di atas memperlihatkan wawasan krusial mengenai perilaku transfer learning pada </w:t>
      </w:r>
      <w:r>
        <w:rPr>
          <w:rFonts w:ascii="Times New Roman" w:hAnsi="Times New Roman" w:eastAsia="Times New Roman" w:cs="Times New Roman"/>
          <w:b/>
          <w:color w:val="000000"/>
          <w:sz w:val="24"/>
        </w:rPr>
        <w:t xml:space="preserve">rezim sampel kecil (</w:t>
      </w:r>
      <w:r>
        <w:rPr>
          <w:rFonts w:ascii="Times New Roman" w:hAnsi="Times New Roman" w:eastAsia="Times New Roman" w:cs="Times New Roman"/>
          <w:b/>
          <w:i/>
          <w:color w:val="000000"/>
          <w:sz w:val="24"/>
        </w:rPr>
        <w:t xml:space="preserve">small-sample regime</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w:t>
      </w:r>
      <w:r/>
    </w:p>
    <w:p w14:paraId="363CBF32">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Saturasi Fitur pada Model Efisien:</w:t>
      </w:r>
      <w:r>
        <w:rPr>
          <w:rFonts w:ascii="Times New Roman" w:hAnsi="Times New Roman" w:eastAsia="Times New Roman" w:cs="Times New Roman"/>
          <w:color w:val="000000"/>
          <w:sz w:val="24"/>
        </w:rPr>
        <w:t xml:space="preserve"> Pada MobileNetV3Large dan EfficientNetB0, filter spasial yang dipelajari dari ImageNet (seperti tepi, tekstur kurva, dan gradien warna) sudah memiliki daya diskriminasi yang sangat tinggi terhadap postur sapi. Akibatnya, pembaruan gradien pada Fase 2 tida</w:t>
      </w:r>
      <w:r>
        <w:rPr>
          <w:rFonts w:ascii="Times New Roman" w:hAnsi="Times New Roman" w:eastAsia="Times New Roman" w:cs="Times New Roman"/>
          <w:color w:val="000000"/>
          <w:sz w:val="24"/>
        </w:rPr>
        <w:t xml:space="preserve">k mengubah batas keputusan (</w:t>
      </w:r>
      <w:r>
        <w:rPr>
          <w:rFonts w:ascii="Times New Roman" w:hAnsi="Times New Roman" w:eastAsia="Times New Roman" w:cs="Times New Roman"/>
          <w:i/>
          <w:color w:val="000000"/>
          <w:sz w:val="24"/>
        </w:rPr>
        <w:t xml:space="preserve">decision boundary</w:t>
      </w:r>
      <w:r>
        <w:rPr>
          <w:rFonts w:ascii="Times New Roman" w:hAnsi="Times New Roman" w:eastAsia="Times New Roman" w:cs="Times New Roman"/>
          <w:color w:val="000000"/>
          <w:sz w:val="24"/>
        </w:rPr>
        <w:t xml:space="preserve">) secara signifikan.</w:t>
      </w:r>
      <w:r/>
    </w:p>
    <w:p w14:paraId="16B3F4AD">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Kebutuhan Adaptasi pada ConvNeXtTiny:</w:t>
      </w:r>
      <w:r>
        <w:rPr>
          <w:rFonts w:ascii="Times New Roman" w:hAnsi="Times New Roman" w:eastAsia="Times New Roman" w:cs="Times New Roman"/>
          <w:color w:val="000000"/>
          <w:sz w:val="24"/>
        </w:rPr>
        <w:t xml:space="preserve"> ConvNeXtTiny mengadopsi patch konvolusi besar () serupa Vision Transformer. Pada Fase 1, filter global ImageNet belum peka terhadap kontur spesifik kepala dan punuk sapi lokal, sehingga proses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pada Fase 2 memberikan lonjakan performa tertinggi ().</w:t>
      </w:r>
      <w:r/>
    </w:p>
    <w:p w14:paraId="5801B5F1">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Risiko Over-parameterization:</w:t>
      </w:r>
      <w:r>
        <w:rPr>
          <w:rFonts w:ascii="Times New Roman" w:hAnsi="Times New Roman" w:eastAsia="Times New Roman" w:cs="Times New Roman"/>
          <w:color w:val="000000"/>
          <w:sz w:val="24"/>
        </w:rPr>
        <w:t xml:space="preserve"> Penurunan akurasi minor () pada ResNet50 dan EfficientNetV2S membuktikan hukum </w:t>
      </w:r>
      <w:r>
        <w:rPr>
          <w:rFonts w:ascii="Times New Roman" w:hAnsi="Times New Roman" w:eastAsia="Times New Roman" w:cs="Times New Roman"/>
          <w:i/>
          <w:color w:val="000000"/>
          <w:sz w:val="24"/>
        </w:rPr>
        <w:t xml:space="preserve">diminishing returns</w:t>
      </w:r>
      <w:r>
        <w:rPr>
          <w:rFonts w:ascii="Times New Roman" w:hAnsi="Times New Roman" w:eastAsia="Times New Roman" w:cs="Times New Roman"/>
          <w:color w:val="000000"/>
          <w:sz w:val="24"/>
        </w:rPr>
        <w:t xml:space="preserve">: membuka layer konvolusi pada jaringan berbobot  parameter dengan data latih  citra per fold berisiko merusak bobot representasi umum (</w:t>
      </w:r>
      <w:r>
        <w:rPr>
          <w:rFonts w:ascii="Times New Roman" w:hAnsi="Times New Roman" w:eastAsia="Times New Roman" w:cs="Times New Roman"/>
          <w:i/>
          <w:color w:val="000000"/>
          <w:sz w:val="24"/>
        </w:rPr>
        <w:t xml:space="preserve">catastrophic drift</w:t>
      </w:r>
      <w:r>
        <w:rPr>
          <w:rFonts w:ascii="Times New Roman" w:hAnsi="Times New Roman" w:eastAsia="Times New Roman" w:cs="Times New Roman"/>
          <w:color w:val="000000"/>
          <w:sz w:val="24"/>
        </w:rPr>
        <w:t xml:space="preserve">) akibat gradien yang terlampau spesifik pada sampel terbatas.</w:t>
      </w:r>
      <w:r/>
    </w:p>
    <w:p w14:paraId="78D37F6C">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4.4 Evaluasi Metrik Per-Kelas Ras Sapi dan Matriks Konfusi Agregat</w:t>
      </w:r>
      <w:r/>
    </w:p>
    <w:p w14:paraId="4A1130D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Evaluasi terinci dilakukan untuk memastikan tidak ada kelas ras sapi tertentu yang terabaikan (</w:t>
      </w:r>
      <w:r>
        <w:rPr>
          <w:rFonts w:ascii="Times New Roman" w:hAnsi="Times New Roman" w:eastAsia="Times New Roman" w:cs="Times New Roman"/>
          <w:i/>
          <w:color w:val="000000"/>
          <w:sz w:val="24"/>
        </w:rPr>
        <w:t xml:space="preserve">class bias</w:t>
      </w:r>
      <w:r>
        <w:rPr>
          <w:rFonts w:ascii="Times New Roman" w:hAnsi="Times New Roman" w:eastAsia="Times New Roman" w:cs="Times New Roman"/>
          <w:color w:val="000000"/>
          <w:sz w:val="24"/>
        </w:rPr>
        <w:t xml:space="preserve">).</w:t>
      </w:r>
      <w:r/>
    </w:p>
    <w:p w14:paraId="23B5B122">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Tabel 4.3 Evaluasi Metrik Presisi, Recall, dan F1-Score per Ras Sapi (Fase 2)</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16"/>
        <w:gridCol w:w="883"/>
        <w:gridCol w:w="894"/>
        <w:gridCol w:w="1435"/>
        <w:gridCol w:w="1332"/>
        <w:gridCol w:w="1319"/>
        <w:gridCol w:w="1575"/>
      </w:tblGrid>
      <w:tr>
        <w:trPr/>
        <w:tc>
          <w:tcPr>
            <w:tcBorders/>
            <w:tcMar>
              <w:left w:w="15" w:type="dxa"/>
              <w:top w:w="15" w:type="dxa"/>
              <w:right w:w="15" w:type="dxa"/>
              <w:bottom w:w="15" w:type="dxa"/>
            </w:tcMar>
            <w:tcW w:w="1916" w:type="dxa"/>
            <w:vAlign w:val="center"/>
          </w:tcPr>
          <w:p w14:paraId="624A29D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Arsitektur Model</w:t>
            </w:r>
            <w:r/>
          </w:p>
        </w:tc>
        <w:tc>
          <w:tcPr>
            <w:tcBorders/>
            <w:tcMar>
              <w:left w:w="15" w:type="dxa"/>
              <w:top w:w="15" w:type="dxa"/>
              <w:right w:w="15" w:type="dxa"/>
              <w:bottom w:w="15" w:type="dxa"/>
            </w:tcMar>
            <w:tcW w:w="883" w:type="dxa"/>
            <w:vAlign w:val="center"/>
          </w:tcPr>
          <w:p w14:paraId="75D997F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Metrik</w:t>
            </w:r>
            <w:r/>
          </w:p>
        </w:tc>
        <w:tc>
          <w:tcPr>
            <w:tcBorders/>
            <w:tcMar>
              <w:left w:w="15" w:type="dxa"/>
              <w:top w:w="15" w:type="dxa"/>
              <w:right w:w="15" w:type="dxa"/>
              <w:bottom w:w="15" w:type="dxa"/>
            </w:tcMar>
            <w:tcW w:w="894" w:type="dxa"/>
            <w:vAlign w:val="center"/>
          </w:tcPr>
          <w:p w14:paraId="20690D8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Sapi Bali</w:t>
            </w:r>
            <w:r/>
          </w:p>
        </w:tc>
        <w:tc>
          <w:tcPr>
            <w:tcBorders/>
            <w:tcMar>
              <w:left w:w="15" w:type="dxa"/>
              <w:top w:w="15" w:type="dxa"/>
              <w:right w:w="15" w:type="dxa"/>
              <w:bottom w:w="15" w:type="dxa"/>
            </w:tcMar>
            <w:tcW w:w="1435" w:type="dxa"/>
            <w:vAlign w:val="center"/>
          </w:tcPr>
          <w:p w14:paraId="796B107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Sapi Brahman</w:t>
            </w:r>
            <w:r/>
          </w:p>
        </w:tc>
        <w:tc>
          <w:tcPr>
            <w:tcBorders/>
            <w:tcMar>
              <w:left w:w="15" w:type="dxa"/>
              <w:top w:w="15" w:type="dxa"/>
              <w:right w:w="15" w:type="dxa"/>
              <w:bottom w:w="15" w:type="dxa"/>
            </w:tcMar>
            <w:tcW w:w="1332" w:type="dxa"/>
            <w:vAlign w:val="center"/>
          </w:tcPr>
          <w:p w14:paraId="477E9E0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Sapi Brangus</w:t>
            </w:r>
            <w:r/>
          </w:p>
        </w:tc>
        <w:tc>
          <w:tcPr>
            <w:tcBorders/>
            <w:tcMar>
              <w:left w:w="15" w:type="dxa"/>
              <w:top w:w="15" w:type="dxa"/>
              <w:right w:w="15" w:type="dxa"/>
              <w:bottom w:w="15" w:type="dxa"/>
            </w:tcMar>
            <w:tcW w:w="1319" w:type="dxa"/>
            <w:vAlign w:val="center"/>
          </w:tcPr>
          <w:p w14:paraId="5AFC7B8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Sapi Limusin</w:t>
            </w:r>
            <w:r/>
          </w:p>
        </w:tc>
        <w:tc>
          <w:tcPr>
            <w:tcBorders/>
            <w:tcMar>
              <w:left w:w="15" w:type="dxa"/>
              <w:top w:w="15" w:type="dxa"/>
              <w:right w:w="15" w:type="dxa"/>
              <w:bottom w:w="15" w:type="dxa"/>
            </w:tcMar>
            <w:tcW w:w="1575" w:type="dxa"/>
            <w:vAlign w:val="center"/>
          </w:tcPr>
          <w:p w14:paraId="75C4430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Rata-rata Kelas</w:t>
            </w:r>
            <w:r/>
          </w:p>
        </w:tc>
      </w:tr>
      <w:tr>
        <w:trPr/>
        <w:tc>
          <w:tcPr>
            <w:tcBorders/>
            <w:tcMar>
              <w:left w:w="15" w:type="dxa"/>
              <w:top w:w="15" w:type="dxa"/>
              <w:right w:w="15" w:type="dxa"/>
              <w:bottom w:w="15" w:type="dxa"/>
            </w:tcMar>
            <w:tcW w:w="1916" w:type="dxa"/>
            <w:vAlign w:val="center"/>
          </w:tcPr>
          <w:p w14:paraId="7014226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w:t>
            </w:r>
            <w:r/>
          </w:p>
        </w:tc>
        <w:tc>
          <w:tcPr>
            <w:tcBorders/>
            <w:tcMar>
              <w:left w:w="15" w:type="dxa"/>
              <w:top w:w="15" w:type="dxa"/>
              <w:right w:w="15" w:type="dxa"/>
              <w:bottom w:w="15" w:type="dxa"/>
            </w:tcMar>
            <w:tcW w:w="883" w:type="dxa"/>
            <w:vAlign w:val="center"/>
          </w:tcPr>
          <w:p w14:paraId="5BB622C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Presisi</w:t>
            </w:r>
            <w:r/>
          </w:p>
        </w:tc>
        <w:tc>
          <w:tcPr>
            <w:tcBorders/>
            <w:tcMar>
              <w:left w:w="15" w:type="dxa"/>
              <w:top w:w="15" w:type="dxa"/>
              <w:right w:w="15" w:type="dxa"/>
              <w:bottom w:w="15" w:type="dxa"/>
            </w:tcMar>
            <w:tcW w:w="894" w:type="dxa"/>
            <w:vAlign w:val="center"/>
          </w:tcPr>
          <w:p w14:paraId="760238C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435" w:type="dxa"/>
            <w:vAlign w:val="center"/>
          </w:tcPr>
          <w:p w14:paraId="767FA14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tcBorders/>
            <w:tcMar>
              <w:left w:w="15" w:type="dxa"/>
              <w:top w:w="15" w:type="dxa"/>
              <w:right w:w="15" w:type="dxa"/>
              <w:bottom w:w="15" w:type="dxa"/>
            </w:tcMar>
            <w:tcW w:w="1332" w:type="dxa"/>
            <w:vAlign w:val="center"/>
          </w:tcPr>
          <w:p w14:paraId="2EF27DE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0.9778</w:t>
            </w:r>
            <w:r/>
          </w:p>
        </w:tc>
        <w:tc>
          <w:tcPr>
            <w:tcBorders/>
            <w:tcMar>
              <w:left w:w="15" w:type="dxa"/>
              <w:top w:w="15" w:type="dxa"/>
              <w:right w:w="15" w:type="dxa"/>
              <w:bottom w:w="15" w:type="dxa"/>
            </w:tcMar>
            <w:tcW w:w="1319" w:type="dxa"/>
            <w:vAlign w:val="center"/>
          </w:tcPr>
          <w:p w14:paraId="1C7C847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0.9600</w:t>
            </w:r>
            <w:r/>
          </w:p>
        </w:tc>
        <w:tc>
          <w:tcPr>
            <w:tcBorders/>
            <w:tcMar>
              <w:left w:w="15" w:type="dxa"/>
              <w:top w:w="15" w:type="dxa"/>
              <w:right w:w="15" w:type="dxa"/>
              <w:bottom w:w="15" w:type="dxa"/>
            </w:tcMar>
            <w:tcW w:w="1575" w:type="dxa"/>
            <w:vAlign w:val="center"/>
          </w:tcPr>
          <w:p w14:paraId="40ADC8C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0.9782</w:t>
            </w:r>
            <w:r/>
          </w:p>
        </w:tc>
      </w:tr>
      <w:tr>
        <w:trPr/>
        <w:tc>
          <w:tcPr>
            <w:tcBorders/>
            <w:tcMar>
              <w:left w:w="15" w:type="dxa"/>
              <w:top w:w="15" w:type="dxa"/>
              <w:right w:w="15" w:type="dxa"/>
              <w:bottom w:w="15" w:type="dxa"/>
            </w:tcMar>
            <w:tcW w:w="1916" w:type="dxa"/>
            <w:vAlign w:val="center"/>
          </w:tcPr>
          <w:p w14:paraId="290C2649">
            <w:pPr>
              <w:pBdr/>
              <w:spacing w:after="0" w:before="0" w:line="360" w:lineRule="auto"/>
              <w:ind/>
              <w:rPr/>
            </w:pPr>
            <w:r/>
            <w:r/>
          </w:p>
        </w:tc>
        <w:tc>
          <w:tcPr>
            <w:tcBorders/>
            <w:tcMar>
              <w:left w:w="15" w:type="dxa"/>
              <w:top w:w="15" w:type="dxa"/>
              <w:right w:w="15" w:type="dxa"/>
              <w:bottom w:w="15" w:type="dxa"/>
            </w:tcMar>
            <w:tcW w:w="883" w:type="dxa"/>
            <w:vAlign w:val="center"/>
          </w:tcPr>
          <w:p w14:paraId="5191DFC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894" w:type="dxa"/>
            <w:vAlign w:val="center"/>
          </w:tcPr>
          <w:p w14:paraId="7416ADA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tcBorders/>
            <w:tcMar>
              <w:left w:w="15" w:type="dxa"/>
              <w:top w:w="15" w:type="dxa"/>
              <w:right w:w="15" w:type="dxa"/>
              <w:bottom w:w="15" w:type="dxa"/>
            </w:tcMar>
            <w:tcW w:w="1435" w:type="dxa"/>
            <w:vAlign w:val="center"/>
          </w:tcPr>
          <w:p w14:paraId="462BECC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0.9333</w:t>
            </w:r>
            <w:r/>
          </w:p>
        </w:tc>
        <w:tc>
          <w:tcPr>
            <w:tcBorders/>
            <w:tcMar>
              <w:left w:w="15" w:type="dxa"/>
              <w:top w:w="15" w:type="dxa"/>
              <w:right w:w="15" w:type="dxa"/>
              <w:bottom w:w="15" w:type="dxa"/>
            </w:tcMar>
            <w:tcW w:w="1332" w:type="dxa"/>
            <w:vAlign w:val="center"/>
          </w:tcPr>
          <w:p w14:paraId="7AFACEB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1068FDD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575" w:type="dxa"/>
            <w:vAlign w:val="center"/>
          </w:tcPr>
          <w:p w14:paraId="0634206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0.9679</w:t>
            </w:r>
            <w:r/>
          </w:p>
        </w:tc>
      </w:tr>
      <w:tr>
        <w:trPr/>
        <w:tc>
          <w:tcPr>
            <w:tcBorders/>
            <w:tcMar>
              <w:left w:w="15" w:type="dxa"/>
              <w:top w:w="15" w:type="dxa"/>
              <w:right w:w="15" w:type="dxa"/>
              <w:bottom w:w="15" w:type="dxa"/>
            </w:tcMar>
            <w:tcW w:w="1916" w:type="dxa"/>
            <w:vAlign w:val="center"/>
          </w:tcPr>
          <w:p w14:paraId="68B21087">
            <w:pPr>
              <w:pBdr/>
              <w:spacing w:after="0" w:before="0" w:line="360" w:lineRule="auto"/>
              <w:ind/>
              <w:rPr/>
            </w:pPr>
            <w:r/>
            <w:r/>
          </w:p>
        </w:tc>
        <w:tc>
          <w:tcPr>
            <w:tcBorders/>
            <w:tcMar>
              <w:left w:w="15" w:type="dxa"/>
              <w:top w:w="15" w:type="dxa"/>
              <w:right w:w="15" w:type="dxa"/>
              <w:bottom w:w="15" w:type="dxa"/>
            </w:tcMar>
            <w:tcW w:w="883" w:type="dxa"/>
            <w:vAlign w:val="center"/>
          </w:tcPr>
          <w:p w14:paraId="3F76143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894" w:type="dxa"/>
            <w:vAlign w:val="center"/>
          </w:tcPr>
          <w:p w14:paraId="0B5E8B7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c>
          <w:tcPr>
            <w:tcBorders/>
            <w:tcMar>
              <w:left w:w="15" w:type="dxa"/>
              <w:top w:w="15" w:type="dxa"/>
              <w:right w:w="15" w:type="dxa"/>
              <w:bottom w:w="15" w:type="dxa"/>
            </w:tcMar>
            <w:tcW w:w="1435" w:type="dxa"/>
            <w:vAlign w:val="center"/>
          </w:tcPr>
          <w:p w14:paraId="04FE3C4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0.9467</w:t>
            </w:r>
            <w:r/>
          </w:p>
        </w:tc>
        <w:tc>
          <w:tcPr>
            <w:tcBorders/>
            <w:tcMar>
              <w:left w:w="15" w:type="dxa"/>
              <w:top w:w="15" w:type="dxa"/>
              <w:right w:w="15" w:type="dxa"/>
              <w:bottom w:w="15" w:type="dxa"/>
            </w:tcMar>
            <w:tcW w:w="1332" w:type="dxa"/>
            <w:vAlign w:val="center"/>
          </w:tcPr>
          <w:p w14:paraId="0AEC537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0.9882</w:t>
            </w:r>
            <w:r/>
          </w:p>
        </w:tc>
        <w:tc>
          <w:tcPr>
            <w:tcBorders/>
            <w:tcMar>
              <w:left w:w="15" w:type="dxa"/>
              <w:top w:w="15" w:type="dxa"/>
              <w:right w:w="15" w:type="dxa"/>
              <w:bottom w:w="15" w:type="dxa"/>
            </w:tcMar>
            <w:tcW w:w="1319" w:type="dxa"/>
            <w:vAlign w:val="center"/>
          </w:tcPr>
          <w:p w14:paraId="142B701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0.9778</w:t>
            </w:r>
            <w:r/>
          </w:p>
        </w:tc>
        <w:tc>
          <w:tcPr>
            <w:tcBorders/>
            <w:tcMar>
              <w:left w:w="15" w:type="dxa"/>
              <w:top w:w="15" w:type="dxa"/>
              <w:right w:w="15" w:type="dxa"/>
              <w:bottom w:w="15" w:type="dxa"/>
            </w:tcMar>
            <w:tcW w:w="1575" w:type="dxa"/>
            <w:vAlign w:val="center"/>
          </w:tcPr>
          <w:p w14:paraId="39BA9EA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0.9698</w:t>
            </w:r>
            <w:r/>
          </w:p>
        </w:tc>
      </w:tr>
      <w:tr>
        <w:trPr/>
        <w:tc>
          <w:tcPr>
            <w:tcBorders/>
            <w:tcMar>
              <w:left w:w="15" w:type="dxa"/>
              <w:top w:w="15" w:type="dxa"/>
              <w:right w:w="15" w:type="dxa"/>
              <w:bottom w:w="15" w:type="dxa"/>
            </w:tcMar>
            <w:tcW w:w="1916" w:type="dxa"/>
            <w:vAlign w:val="center"/>
          </w:tcPr>
          <w:p w14:paraId="6FD6C76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w:t>
            </w:r>
            <w:r/>
          </w:p>
        </w:tc>
        <w:tc>
          <w:tcPr>
            <w:tcBorders/>
            <w:tcMar>
              <w:left w:w="15" w:type="dxa"/>
              <w:top w:w="15" w:type="dxa"/>
              <w:right w:w="15" w:type="dxa"/>
              <w:bottom w:w="15" w:type="dxa"/>
            </w:tcMar>
            <w:tcW w:w="883" w:type="dxa"/>
            <w:vAlign w:val="center"/>
          </w:tcPr>
          <w:p w14:paraId="2689F1A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Presisi</w:t>
            </w:r>
            <w:r/>
          </w:p>
        </w:tc>
        <w:tc>
          <w:tcPr>
            <w:tcBorders/>
            <w:tcMar>
              <w:left w:w="15" w:type="dxa"/>
              <w:top w:w="15" w:type="dxa"/>
              <w:right w:w="15" w:type="dxa"/>
              <w:bottom w:w="15" w:type="dxa"/>
            </w:tcMar>
            <w:tcW w:w="894" w:type="dxa"/>
            <w:vAlign w:val="center"/>
          </w:tcPr>
          <w:p w14:paraId="763CAF2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435" w:type="dxa"/>
            <w:vAlign w:val="center"/>
          </w:tcPr>
          <w:p w14:paraId="46DCCA6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0.9464</w:t>
            </w:r>
            <w:r/>
          </w:p>
        </w:tc>
        <w:tc>
          <w:tcPr>
            <w:tcBorders/>
            <w:tcMar>
              <w:left w:w="15" w:type="dxa"/>
              <w:top w:w="15" w:type="dxa"/>
              <w:right w:w="15" w:type="dxa"/>
              <w:bottom w:w="15" w:type="dxa"/>
            </w:tcMar>
            <w:tcW w:w="1332" w:type="dxa"/>
            <w:vAlign w:val="center"/>
          </w:tcPr>
          <w:p w14:paraId="5082CEF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23075CD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0.9232</w:t>
            </w:r>
            <w:r/>
          </w:p>
        </w:tc>
        <w:tc>
          <w:tcPr>
            <w:tcBorders/>
            <w:tcMar>
              <w:left w:w="15" w:type="dxa"/>
              <w:top w:w="15" w:type="dxa"/>
              <w:right w:w="15" w:type="dxa"/>
              <w:bottom w:w="15" w:type="dxa"/>
            </w:tcMar>
            <w:tcW w:w="1575" w:type="dxa"/>
            <w:vAlign w:val="center"/>
          </w:tcPr>
          <w:p w14:paraId="29639C4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0.9674</w:t>
            </w:r>
            <w:r/>
          </w:p>
        </w:tc>
      </w:tr>
      <w:tr>
        <w:trPr/>
        <w:tc>
          <w:tcPr>
            <w:tcBorders/>
            <w:tcMar>
              <w:left w:w="15" w:type="dxa"/>
              <w:top w:w="15" w:type="dxa"/>
              <w:right w:w="15" w:type="dxa"/>
              <w:bottom w:w="15" w:type="dxa"/>
            </w:tcMar>
            <w:tcW w:w="1916" w:type="dxa"/>
            <w:vAlign w:val="center"/>
          </w:tcPr>
          <w:p w14:paraId="24F4F4C9">
            <w:pPr>
              <w:pBdr/>
              <w:spacing w:after="0" w:before="0" w:line="360" w:lineRule="auto"/>
              <w:ind/>
              <w:rPr/>
            </w:pPr>
            <w:r/>
            <w:r/>
          </w:p>
        </w:tc>
        <w:tc>
          <w:tcPr>
            <w:tcBorders/>
            <w:tcMar>
              <w:left w:w="15" w:type="dxa"/>
              <w:top w:w="15" w:type="dxa"/>
              <w:right w:w="15" w:type="dxa"/>
              <w:bottom w:w="15" w:type="dxa"/>
            </w:tcMar>
            <w:tcW w:w="883" w:type="dxa"/>
            <w:vAlign w:val="center"/>
          </w:tcPr>
          <w:p w14:paraId="339F2EE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894" w:type="dxa"/>
            <w:vAlign w:val="center"/>
          </w:tcPr>
          <w:p w14:paraId="3F4AD20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tcBorders/>
            <w:tcMar>
              <w:left w:w="15" w:type="dxa"/>
              <w:top w:w="15" w:type="dxa"/>
              <w:right w:w="15" w:type="dxa"/>
              <w:bottom w:w="15" w:type="dxa"/>
            </w:tcMar>
            <w:tcW w:w="1435" w:type="dxa"/>
            <w:vAlign w:val="center"/>
          </w:tcPr>
          <w:p w14:paraId="2AFBB8A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0.9048</w:t>
            </w:r>
            <w:r/>
          </w:p>
        </w:tc>
        <w:tc>
          <w:tcPr>
            <w:tcBorders/>
            <w:tcMar>
              <w:left w:w="15" w:type="dxa"/>
              <w:top w:w="15" w:type="dxa"/>
              <w:right w:w="15" w:type="dxa"/>
              <w:bottom w:w="15" w:type="dxa"/>
            </w:tcMar>
            <w:tcW w:w="1332" w:type="dxa"/>
            <w:vAlign w:val="center"/>
          </w:tcPr>
          <w:p w14:paraId="5AF7148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390B86F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tcBorders/>
            <w:tcMar>
              <w:left w:w="15" w:type="dxa"/>
              <w:top w:w="15" w:type="dxa"/>
              <w:right w:w="15" w:type="dxa"/>
              <w:bottom w:w="15" w:type="dxa"/>
            </w:tcMar>
            <w:tcW w:w="1575" w:type="dxa"/>
            <w:vAlign w:val="center"/>
          </w:tcPr>
          <w:p w14:paraId="669D3B7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0.9545</w:t>
            </w:r>
            <w:r/>
          </w:p>
        </w:tc>
      </w:tr>
      <w:tr>
        <w:trPr/>
        <w:tc>
          <w:tcPr>
            <w:tcBorders/>
            <w:tcMar>
              <w:left w:w="15" w:type="dxa"/>
              <w:top w:w="15" w:type="dxa"/>
              <w:right w:w="15" w:type="dxa"/>
              <w:bottom w:w="15" w:type="dxa"/>
            </w:tcMar>
            <w:tcW w:w="1916" w:type="dxa"/>
            <w:vAlign w:val="center"/>
          </w:tcPr>
          <w:p w14:paraId="68839E6E">
            <w:pPr>
              <w:pBdr/>
              <w:spacing w:after="0" w:before="0" w:line="360" w:lineRule="auto"/>
              <w:ind/>
              <w:rPr/>
            </w:pPr>
            <w:r/>
            <w:r/>
          </w:p>
        </w:tc>
        <w:tc>
          <w:tcPr>
            <w:tcBorders/>
            <w:tcMar>
              <w:left w:w="15" w:type="dxa"/>
              <w:top w:w="15" w:type="dxa"/>
              <w:right w:w="15" w:type="dxa"/>
              <w:bottom w:w="15" w:type="dxa"/>
            </w:tcMar>
            <w:tcW w:w="883" w:type="dxa"/>
            <w:vAlign w:val="center"/>
          </w:tcPr>
          <w:p w14:paraId="25F4736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894" w:type="dxa"/>
            <w:vAlign w:val="center"/>
          </w:tcPr>
          <w:p w14:paraId="6307C8F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c>
          <w:tcPr>
            <w:tcBorders/>
            <w:tcMar>
              <w:left w:w="15" w:type="dxa"/>
              <w:top w:w="15" w:type="dxa"/>
              <w:right w:w="15" w:type="dxa"/>
              <w:bottom w:w="15" w:type="dxa"/>
            </w:tcMar>
            <w:tcW w:w="1435" w:type="dxa"/>
            <w:vAlign w:val="center"/>
          </w:tcPr>
          <w:p w14:paraId="2F3032D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0.9181</w:t>
            </w:r>
            <w:r/>
          </w:p>
        </w:tc>
        <w:tc>
          <w:tcPr>
            <w:tcBorders/>
            <w:tcMar>
              <w:left w:w="15" w:type="dxa"/>
              <w:top w:w="15" w:type="dxa"/>
              <w:right w:w="15" w:type="dxa"/>
              <w:bottom w:w="15" w:type="dxa"/>
            </w:tcMar>
            <w:tcW w:w="1332" w:type="dxa"/>
            <w:vAlign w:val="center"/>
          </w:tcPr>
          <w:p w14:paraId="5F74088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5DDFB9D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0.9433</w:t>
            </w:r>
            <w:r/>
          </w:p>
        </w:tc>
        <w:tc>
          <w:tcPr>
            <w:tcBorders/>
            <w:tcMar>
              <w:left w:w="15" w:type="dxa"/>
              <w:top w:w="15" w:type="dxa"/>
              <w:right w:w="15" w:type="dxa"/>
              <w:bottom w:w="15" w:type="dxa"/>
            </w:tcMar>
            <w:tcW w:w="1575" w:type="dxa"/>
            <w:vAlign w:val="center"/>
          </w:tcPr>
          <w:p w14:paraId="2538FE1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0.9570</w:t>
            </w:r>
            <w:r/>
          </w:p>
        </w:tc>
      </w:tr>
      <w:tr>
        <w:trPr/>
        <w:tc>
          <w:tcPr>
            <w:tcBorders/>
            <w:tcMar>
              <w:left w:w="15" w:type="dxa"/>
              <w:top w:w="15" w:type="dxa"/>
              <w:right w:w="15" w:type="dxa"/>
              <w:bottom w:w="15" w:type="dxa"/>
            </w:tcMar>
            <w:tcW w:w="1916" w:type="dxa"/>
            <w:vAlign w:val="center"/>
          </w:tcPr>
          <w:p w14:paraId="71DCF04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w:t>
            </w:r>
            <w:r/>
          </w:p>
        </w:tc>
        <w:tc>
          <w:tcPr>
            <w:tcBorders/>
            <w:tcMar>
              <w:left w:w="15" w:type="dxa"/>
              <w:top w:w="15" w:type="dxa"/>
              <w:right w:w="15" w:type="dxa"/>
              <w:bottom w:w="15" w:type="dxa"/>
            </w:tcMar>
            <w:tcW w:w="883" w:type="dxa"/>
            <w:vAlign w:val="center"/>
          </w:tcPr>
          <w:p w14:paraId="7328519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Presisi</w:t>
            </w:r>
            <w:r/>
          </w:p>
        </w:tc>
        <w:tc>
          <w:tcPr>
            <w:tcBorders/>
            <w:tcMar>
              <w:left w:w="15" w:type="dxa"/>
              <w:top w:w="15" w:type="dxa"/>
              <w:right w:w="15" w:type="dxa"/>
              <w:bottom w:w="15" w:type="dxa"/>
            </w:tcMar>
            <w:tcW w:w="894" w:type="dxa"/>
            <w:vAlign w:val="center"/>
          </w:tcPr>
          <w:p w14:paraId="6555D87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435" w:type="dxa"/>
            <w:vAlign w:val="center"/>
          </w:tcPr>
          <w:p w14:paraId="3389DC1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32" w:type="dxa"/>
            <w:vAlign w:val="center"/>
          </w:tcPr>
          <w:p w14:paraId="72027A3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tcBorders/>
            <w:tcMar>
              <w:left w:w="15" w:type="dxa"/>
              <w:top w:w="15" w:type="dxa"/>
              <w:right w:w="15" w:type="dxa"/>
              <w:bottom w:w="15" w:type="dxa"/>
            </w:tcMar>
            <w:tcW w:w="1319" w:type="dxa"/>
            <w:vAlign w:val="center"/>
          </w:tcPr>
          <w:p w14:paraId="6C4A807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0.9378</w:t>
            </w:r>
            <w:r/>
          </w:p>
        </w:tc>
        <w:tc>
          <w:tcPr>
            <w:tcBorders/>
            <w:tcMar>
              <w:left w:w="15" w:type="dxa"/>
              <w:top w:w="15" w:type="dxa"/>
              <w:right w:w="15" w:type="dxa"/>
              <w:bottom w:w="15" w:type="dxa"/>
            </w:tcMar>
            <w:tcW w:w="1575" w:type="dxa"/>
            <w:vAlign w:val="center"/>
          </w:tcPr>
          <w:p w14:paraId="7B39C81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0.9782</w:t>
            </w:r>
            <w:r/>
          </w:p>
        </w:tc>
      </w:tr>
      <w:tr>
        <w:trPr/>
        <w:tc>
          <w:tcPr>
            <w:tcBorders/>
            <w:tcMar>
              <w:left w:w="15" w:type="dxa"/>
              <w:top w:w="15" w:type="dxa"/>
              <w:right w:w="15" w:type="dxa"/>
              <w:bottom w:w="15" w:type="dxa"/>
            </w:tcMar>
            <w:tcW w:w="1916" w:type="dxa"/>
            <w:vAlign w:val="center"/>
          </w:tcPr>
          <w:p w14:paraId="2DB7448F">
            <w:pPr>
              <w:pBdr/>
              <w:spacing w:after="0" w:before="0" w:line="360" w:lineRule="auto"/>
              <w:ind/>
              <w:rPr/>
            </w:pPr>
            <w:r/>
            <w:r/>
          </w:p>
        </w:tc>
        <w:tc>
          <w:tcPr>
            <w:tcBorders/>
            <w:tcMar>
              <w:left w:w="15" w:type="dxa"/>
              <w:top w:w="15" w:type="dxa"/>
              <w:right w:w="15" w:type="dxa"/>
              <w:bottom w:w="15" w:type="dxa"/>
            </w:tcMar>
            <w:tcW w:w="883" w:type="dxa"/>
            <w:vAlign w:val="center"/>
          </w:tcPr>
          <w:p w14:paraId="2DB33E8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894" w:type="dxa"/>
            <w:vAlign w:val="center"/>
          </w:tcPr>
          <w:p w14:paraId="1A9CF3F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tcBorders/>
            <w:tcMar>
              <w:left w:w="15" w:type="dxa"/>
              <w:top w:w="15" w:type="dxa"/>
              <w:right w:w="15" w:type="dxa"/>
              <w:bottom w:w="15" w:type="dxa"/>
            </w:tcMar>
            <w:tcW w:w="1435" w:type="dxa"/>
            <w:vAlign w:val="center"/>
          </w:tcPr>
          <w:p w14:paraId="69A1444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tcBorders/>
            <w:tcMar>
              <w:left w:w="15" w:type="dxa"/>
              <w:top w:w="15" w:type="dxa"/>
              <w:right w:w="15" w:type="dxa"/>
              <w:bottom w:w="15" w:type="dxa"/>
            </w:tcMar>
            <w:tcW w:w="1332" w:type="dxa"/>
            <w:vAlign w:val="center"/>
          </w:tcPr>
          <w:p w14:paraId="766AE68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1630124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575" w:type="dxa"/>
            <w:vAlign w:val="center"/>
          </w:tcPr>
          <w:p w14:paraId="29488D7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0.9690</w:t>
            </w:r>
            <w:r/>
          </w:p>
        </w:tc>
      </w:tr>
      <w:tr>
        <w:trPr/>
        <w:tc>
          <w:tcPr>
            <w:tcBorders/>
            <w:tcMar>
              <w:left w:w="15" w:type="dxa"/>
              <w:top w:w="15" w:type="dxa"/>
              <w:right w:w="15" w:type="dxa"/>
              <w:bottom w:w="15" w:type="dxa"/>
            </w:tcMar>
            <w:tcW w:w="1916" w:type="dxa"/>
            <w:vAlign w:val="center"/>
          </w:tcPr>
          <w:p w14:paraId="6A4BEAB1">
            <w:pPr>
              <w:pBdr/>
              <w:spacing w:after="0" w:before="0" w:line="360" w:lineRule="auto"/>
              <w:ind/>
              <w:rPr/>
            </w:pPr>
            <w:r/>
            <w:r/>
          </w:p>
        </w:tc>
        <w:tc>
          <w:tcPr>
            <w:tcBorders/>
            <w:tcMar>
              <w:left w:w="15" w:type="dxa"/>
              <w:top w:w="15" w:type="dxa"/>
              <w:right w:w="15" w:type="dxa"/>
              <w:bottom w:w="15" w:type="dxa"/>
            </w:tcMar>
            <w:tcW w:w="883" w:type="dxa"/>
            <w:vAlign w:val="center"/>
          </w:tcPr>
          <w:p w14:paraId="2CB2C3E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894" w:type="dxa"/>
            <w:vAlign w:val="center"/>
          </w:tcPr>
          <w:p w14:paraId="25EA4FA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c>
          <w:tcPr>
            <w:tcBorders/>
            <w:tcMar>
              <w:left w:w="15" w:type="dxa"/>
              <w:top w:w="15" w:type="dxa"/>
              <w:right w:w="15" w:type="dxa"/>
              <w:bottom w:w="15" w:type="dxa"/>
            </w:tcMar>
            <w:tcW w:w="1435" w:type="dxa"/>
            <w:vAlign w:val="center"/>
          </w:tcPr>
          <w:p w14:paraId="70D0B9A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c>
          <w:tcPr>
            <w:tcBorders/>
            <w:tcMar>
              <w:left w:w="15" w:type="dxa"/>
              <w:top w:w="15" w:type="dxa"/>
              <w:right w:w="15" w:type="dxa"/>
              <w:bottom w:w="15" w:type="dxa"/>
            </w:tcMar>
            <w:tcW w:w="1332" w:type="dxa"/>
            <w:vAlign w:val="center"/>
          </w:tcPr>
          <w:p w14:paraId="6BBEC9C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0.9867</w:t>
            </w:r>
            <w:r/>
          </w:p>
        </w:tc>
        <w:tc>
          <w:tcPr>
            <w:tcBorders/>
            <w:tcMar>
              <w:left w:w="15" w:type="dxa"/>
              <w:top w:w="15" w:type="dxa"/>
              <w:right w:w="15" w:type="dxa"/>
              <w:bottom w:w="15" w:type="dxa"/>
            </w:tcMar>
            <w:tcW w:w="1319" w:type="dxa"/>
            <w:vAlign w:val="center"/>
          </w:tcPr>
          <w:p w14:paraId="2DDF195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0.9660</w:t>
            </w:r>
            <w:r/>
          </w:p>
        </w:tc>
        <w:tc>
          <w:tcPr>
            <w:tcBorders/>
            <w:tcMar>
              <w:left w:w="15" w:type="dxa"/>
              <w:top w:w="15" w:type="dxa"/>
              <w:right w:w="15" w:type="dxa"/>
              <w:bottom w:w="15" w:type="dxa"/>
            </w:tcMar>
            <w:tcW w:w="1575" w:type="dxa"/>
            <w:vAlign w:val="center"/>
          </w:tcPr>
          <w:p w14:paraId="47A51A0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0.9714</w:t>
            </w:r>
            <w:r/>
          </w:p>
        </w:tc>
      </w:tr>
      <w:tr>
        <w:trPr/>
        <w:tc>
          <w:tcPr>
            <w:tcBorders/>
            <w:tcMar>
              <w:left w:w="15" w:type="dxa"/>
              <w:top w:w="15" w:type="dxa"/>
              <w:right w:w="15" w:type="dxa"/>
              <w:bottom w:w="15" w:type="dxa"/>
            </w:tcMar>
            <w:tcW w:w="1916" w:type="dxa"/>
            <w:vAlign w:val="center"/>
          </w:tcPr>
          <w:p w14:paraId="155BA9C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EfficientNetV2S</w:t>
            </w:r>
            <w:r/>
          </w:p>
        </w:tc>
        <w:tc>
          <w:tcPr>
            <w:tcBorders/>
            <w:tcMar>
              <w:left w:w="15" w:type="dxa"/>
              <w:top w:w="15" w:type="dxa"/>
              <w:right w:w="15" w:type="dxa"/>
              <w:bottom w:w="15" w:type="dxa"/>
            </w:tcMar>
            <w:tcW w:w="883" w:type="dxa"/>
            <w:vAlign w:val="center"/>
          </w:tcPr>
          <w:p w14:paraId="0D050CE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Presisi</w:t>
            </w:r>
            <w:r/>
          </w:p>
        </w:tc>
        <w:tc>
          <w:tcPr>
            <w:tcBorders/>
            <w:tcMar>
              <w:left w:w="15" w:type="dxa"/>
              <w:top w:w="15" w:type="dxa"/>
              <w:right w:w="15" w:type="dxa"/>
              <w:bottom w:w="15" w:type="dxa"/>
            </w:tcMar>
            <w:tcW w:w="894" w:type="dxa"/>
            <w:vAlign w:val="center"/>
          </w:tcPr>
          <w:p w14:paraId="6A6B907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0.9500</w:t>
            </w:r>
            <w:r/>
          </w:p>
        </w:tc>
        <w:tc>
          <w:tcPr>
            <w:tcBorders/>
            <w:tcMar>
              <w:left w:w="15" w:type="dxa"/>
              <w:top w:w="15" w:type="dxa"/>
              <w:right w:w="15" w:type="dxa"/>
              <w:bottom w:w="15" w:type="dxa"/>
            </w:tcMar>
            <w:tcW w:w="1435" w:type="dxa"/>
            <w:vAlign w:val="center"/>
          </w:tcPr>
          <w:p w14:paraId="2BDC713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32" w:type="dxa"/>
            <w:vAlign w:val="center"/>
          </w:tcPr>
          <w:p w14:paraId="02300EE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0.9528</w:t>
            </w:r>
            <w:r/>
          </w:p>
        </w:tc>
        <w:tc>
          <w:tcPr>
            <w:tcBorders/>
            <w:tcMar>
              <w:left w:w="15" w:type="dxa"/>
              <w:top w:w="15" w:type="dxa"/>
              <w:right w:w="15" w:type="dxa"/>
              <w:bottom w:w="15" w:type="dxa"/>
            </w:tcMar>
            <w:tcW w:w="1319" w:type="dxa"/>
            <w:vAlign w:val="center"/>
          </w:tcPr>
          <w:p w14:paraId="0CD5773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575" w:type="dxa"/>
            <w:vAlign w:val="center"/>
          </w:tcPr>
          <w:p w14:paraId="39BAFA3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0.9757</w:t>
            </w:r>
            <w:r/>
          </w:p>
        </w:tc>
      </w:tr>
      <w:tr>
        <w:trPr/>
        <w:tc>
          <w:tcPr>
            <w:tcBorders/>
            <w:tcMar>
              <w:left w:w="15" w:type="dxa"/>
              <w:top w:w="15" w:type="dxa"/>
              <w:right w:w="15" w:type="dxa"/>
              <w:bottom w:w="15" w:type="dxa"/>
            </w:tcMar>
            <w:tcW w:w="1916" w:type="dxa"/>
            <w:vAlign w:val="center"/>
          </w:tcPr>
          <w:p w14:paraId="6A8E29FC">
            <w:pPr>
              <w:pBdr/>
              <w:spacing w:after="0" w:before="0" w:line="360" w:lineRule="auto"/>
              <w:ind/>
              <w:rPr/>
            </w:pPr>
            <w:r/>
            <w:r/>
          </w:p>
        </w:tc>
        <w:tc>
          <w:tcPr>
            <w:tcBorders/>
            <w:tcMar>
              <w:left w:w="15" w:type="dxa"/>
              <w:top w:w="15" w:type="dxa"/>
              <w:right w:w="15" w:type="dxa"/>
              <w:bottom w:w="15" w:type="dxa"/>
            </w:tcMar>
            <w:tcW w:w="883" w:type="dxa"/>
            <w:vAlign w:val="center"/>
          </w:tcPr>
          <w:p w14:paraId="51F681B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894" w:type="dxa"/>
            <w:vAlign w:val="center"/>
          </w:tcPr>
          <w:p w14:paraId="1100F18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0.9667</w:t>
            </w:r>
            <w:r/>
          </w:p>
        </w:tc>
        <w:tc>
          <w:tcPr>
            <w:tcBorders/>
            <w:tcMar>
              <w:left w:w="15" w:type="dxa"/>
              <w:top w:w="15" w:type="dxa"/>
              <w:right w:w="15" w:type="dxa"/>
              <w:bottom w:w="15" w:type="dxa"/>
            </w:tcMar>
            <w:tcW w:w="1435" w:type="dxa"/>
            <w:vAlign w:val="center"/>
          </w:tcPr>
          <w:p w14:paraId="1E1799D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0.9333</w:t>
            </w:r>
            <w:r/>
          </w:p>
        </w:tc>
        <w:tc>
          <w:tcPr>
            <w:tcBorders/>
            <w:tcMar>
              <w:left w:w="15" w:type="dxa"/>
              <w:top w:w="15" w:type="dxa"/>
              <w:right w:w="15" w:type="dxa"/>
              <w:bottom w:w="15" w:type="dxa"/>
            </w:tcMar>
            <w:tcW w:w="1332" w:type="dxa"/>
            <w:vAlign w:val="center"/>
          </w:tcPr>
          <w:p w14:paraId="506F04D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4F6A126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tcBorders/>
            <w:tcMar>
              <w:left w:w="15" w:type="dxa"/>
              <w:top w:w="15" w:type="dxa"/>
              <w:right w:w="15" w:type="dxa"/>
              <w:bottom w:w="15" w:type="dxa"/>
            </w:tcMar>
            <w:tcW w:w="1575" w:type="dxa"/>
            <w:vAlign w:val="center"/>
          </w:tcPr>
          <w:p w14:paraId="1DE09B2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0.9688</w:t>
            </w:r>
            <w:r/>
          </w:p>
        </w:tc>
      </w:tr>
      <w:tr>
        <w:trPr/>
        <w:tc>
          <w:tcPr>
            <w:tcBorders/>
            <w:tcMar>
              <w:left w:w="15" w:type="dxa"/>
              <w:top w:w="15" w:type="dxa"/>
              <w:right w:w="15" w:type="dxa"/>
              <w:bottom w:w="15" w:type="dxa"/>
            </w:tcMar>
            <w:tcW w:w="1916" w:type="dxa"/>
            <w:vAlign w:val="center"/>
          </w:tcPr>
          <w:p w14:paraId="14BD5D11">
            <w:pPr>
              <w:pBdr/>
              <w:spacing w:after="0" w:before="0" w:line="360" w:lineRule="auto"/>
              <w:ind/>
              <w:rPr/>
            </w:pPr>
            <w:r/>
            <w:r/>
          </w:p>
        </w:tc>
        <w:tc>
          <w:tcPr>
            <w:tcBorders/>
            <w:tcMar>
              <w:left w:w="15" w:type="dxa"/>
              <w:top w:w="15" w:type="dxa"/>
              <w:right w:w="15" w:type="dxa"/>
              <w:bottom w:w="15" w:type="dxa"/>
            </w:tcMar>
            <w:tcW w:w="883" w:type="dxa"/>
            <w:vAlign w:val="center"/>
          </w:tcPr>
          <w:p w14:paraId="513A05E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894" w:type="dxa"/>
            <w:vAlign w:val="center"/>
          </w:tcPr>
          <w:p w14:paraId="57AAC4C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0.9552</w:t>
            </w:r>
            <w:r/>
          </w:p>
        </w:tc>
        <w:tc>
          <w:tcPr>
            <w:tcBorders/>
            <w:tcMar>
              <w:left w:w="15" w:type="dxa"/>
              <w:top w:w="15" w:type="dxa"/>
              <w:right w:w="15" w:type="dxa"/>
              <w:bottom w:w="15" w:type="dxa"/>
            </w:tcMar>
            <w:tcW w:w="1435" w:type="dxa"/>
            <w:vAlign w:val="center"/>
          </w:tcPr>
          <w:p w14:paraId="3F62A91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0.9600</w:t>
            </w:r>
            <w:r/>
          </w:p>
        </w:tc>
        <w:tc>
          <w:tcPr>
            <w:tcBorders/>
            <w:tcMar>
              <w:left w:w="15" w:type="dxa"/>
              <w:top w:w="15" w:type="dxa"/>
              <w:right w:w="15" w:type="dxa"/>
              <w:bottom w:w="15" w:type="dxa"/>
            </w:tcMar>
            <w:tcW w:w="1332" w:type="dxa"/>
            <w:vAlign w:val="center"/>
          </w:tcPr>
          <w:p w14:paraId="67955BC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0.9749</w:t>
            </w:r>
            <w:r/>
          </w:p>
        </w:tc>
        <w:tc>
          <w:tcPr>
            <w:tcBorders/>
            <w:tcMar>
              <w:left w:w="15" w:type="dxa"/>
              <w:top w:w="15" w:type="dxa"/>
              <w:right w:w="15" w:type="dxa"/>
              <w:bottom w:w="15" w:type="dxa"/>
            </w:tcMar>
            <w:tcW w:w="1319" w:type="dxa"/>
            <w:vAlign w:val="center"/>
          </w:tcPr>
          <w:p w14:paraId="268C98B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0.9867</w:t>
            </w:r>
            <w:r/>
          </w:p>
        </w:tc>
        <w:tc>
          <w:tcPr>
            <w:tcBorders/>
            <w:tcMar>
              <w:left w:w="15" w:type="dxa"/>
              <w:top w:w="15" w:type="dxa"/>
              <w:right w:w="15" w:type="dxa"/>
              <w:bottom w:w="15" w:type="dxa"/>
            </w:tcMar>
            <w:tcW w:w="1575" w:type="dxa"/>
            <w:vAlign w:val="center"/>
          </w:tcPr>
          <w:p w14:paraId="29F9B69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0.9692</w:t>
            </w:r>
            <w:r/>
          </w:p>
        </w:tc>
      </w:tr>
      <w:tr>
        <w:trPr/>
        <w:tc>
          <w:tcPr>
            <w:tcBorders/>
            <w:tcMar>
              <w:left w:w="15" w:type="dxa"/>
              <w:top w:w="15" w:type="dxa"/>
              <w:right w:w="15" w:type="dxa"/>
              <w:bottom w:w="15" w:type="dxa"/>
            </w:tcMar>
            <w:tcW w:w="1916" w:type="dxa"/>
            <w:vAlign w:val="center"/>
          </w:tcPr>
          <w:p w14:paraId="1705604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ConvNeXtTiny</w:t>
            </w:r>
            <w:r/>
          </w:p>
        </w:tc>
        <w:tc>
          <w:tcPr>
            <w:tcBorders/>
            <w:tcMar>
              <w:left w:w="15" w:type="dxa"/>
              <w:top w:w="15" w:type="dxa"/>
              <w:right w:w="15" w:type="dxa"/>
              <w:bottom w:w="15" w:type="dxa"/>
            </w:tcMar>
            <w:tcW w:w="883" w:type="dxa"/>
            <w:vAlign w:val="center"/>
          </w:tcPr>
          <w:p w14:paraId="65593AC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Presisi</w:t>
            </w:r>
            <w:r/>
          </w:p>
        </w:tc>
        <w:tc>
          <w:tcPr>
            <w:tcBorders/>
            <w:tcMar>
              <w:left w:w="15" w:type="dxa"/>
              <w:top w:w="15" w:type="dxa"/>
              <w:right w:w="15" w:type="dxa"/>
              <w:bottom w:w="15" w:type="dxa"/>
            </w:tcMar>
            <w:tcW w:w="894" w:type="dxa"/>
            <w:vAlign w:val="center"/>
          </w:tcPr>
          <w:p w14:paraId="1159530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435" w:type="dxa"/>
            <w:vAlign w:val="center"/>
          </w:tcPr>
          <w:p w14:paraId="71B448C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0.9714</w:t>
            </w:r>
            <w:r/>
          </w:p>
        </w:tc>
        <w:tc>
          <w:tcPr>
            <w:tcBorders/>
            <w:tcMar>
              <w:left w:w="15" w:type="dxa"/>
              <w:top w:w="15" w:type="dxa"/>
              <w:right w:w="15" w:type="dxa"/>
              <w:bottom w:w="15" w:type="dxa"/>
            </w:tcMar>
            <w:tcW w:w="1332" w:type="dxa"/>
            <w:vAlign w:val="center"/>
          </w:tcPr>
          <w:p w14:paraId="7651498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5C6EE7E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0.9378</w:t>
            </w:r>
            <w:r/>
          </w:p>
        </w:tc>
        <w:tc>
          <w:tcPr>
            <w:tcBorders/>
            <w:tcMar>
              <w:left w:w="15" w:type="dxa"/>
              <w:top w:w="15" w:type="dxa"/>
              <w:right w:w="15" w:type="dxa"/>
              <w:bottom w:w="15" w:type="dxa"/>
            </w:tcMar>
            <w:tcW w:w="1575" w:type="dxa"/>
            <w:vAlign w:val="center"/>
          </w:tcPr>
          <w:p w14:paraId="012D147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0.9773</w:t>
            </w:r>
            <w:r/>
          </w:p>
        </w:tc>
      </w:tr>
      <w:tr>
        <w:trPr/>
        <w:tc>
          <w:tcPr>
            <w:tcBorders/>
            <w:tcMar>
              <w:left w:w="15" w:type="dxa"/>
              <w:top w:w="15" w:type="dxa"/>
              <w:right w:w="15" w:type="dxa"/>
              <w:bottom w:w="15" w:type="dxa"/>
            </w:tcMar>
            <w:tcW w:w="1916" w:type="dxa"/>
            <w:vAlign w:val="center"/>
          </w:tcPr>
          <w:p w14:paraId="2084723F">
            <w:pPr>
              <w:pBdr/>
              <w:spacing w:after="0" w:before="0" w:line="360" w:lineRule="auto"/>
              <w:ind/>
              <w:rPr/>
            </w:pPr>
            <w:r/>
            <w:r/>
          </w:p>
        </w:tc>
        <w:tc>
          <w:tcPr>
            <w:tcBorders/>
            <w:tcMar>
              <w:left w:w="15" w:type="dxa"/>
              <w:top w:w="15" w:type="dxa"/>
              <w:right w:w="15" w:type="dxa"/>
              <w:bottom w:w="15" w:type="dxa"/>
            </w:tcMar>
            <w:tcW w:w="883" w:type="dxa"/>
            <w:vAlign w:val="center"/>
          </w:tcPr>
          <w:p w14:paraId="2FC0D77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894" w:type="dxa"/>
            <w:vAlign w:val="center"/>
          </w:tcPr>
          <w:p w14:paraId="00EEAD1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tcBorders/>
            <w:tcMar>
              <w:left w:w="15" w:type="dxa"/>
              <w:top w:w="15" w:type="dxa"/>
              <w:right w:w="15" w:type="dxa"/>
              <w:bottom w:w="15" w:type="dxa"/>
            </w:tcMar>
            <w:tcW w:w="1435" w:type="dxa"/>
            <w:vAlign w:val="center"/>
          </w:tcPr>
          <w:p w14:paraId="7F1EC09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tcBorders/>
            <w:tcMar>
              <w:left w:w="15" w:type="dxa"/>
              <w:top w:w="15" w:type="dxa"/>
              <w:right w:w="15" w:type="dxa"/>
              <w:bottom w:w="15" w:type="dxa"/>
            </w:tcMar>
            <w:tcW w:w="1332" w:type="dxa"/>
            <w:vAlign w:val="center"/>
          </w:tcPr>
          <w:p w14:paraId="2A111B9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6358BE4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575" w:type="dxa"/>
            <w:vAlign w:val="center"/>
          </w:tcPr>
          <w:p w14:paraId="0A951BA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0.9690</w:t>
            </w:r>
            <w:r/>
          </w:p>
        </w:tc>
      </w:tr>
      <w:tr>
        <w:trPr/>
        <w:tc>
          <w:tcPr>
            <w:tcBorders/>
            <w:tcMar>
              <w:left w:w="15" w:type="dxa"/>
              <w:top w:w="15" w:type="dxa"/>
              <w:right w:w="15" w:type="dxa"/>
              <w:bottom w:w="15" w:type="dxa"/>
            </w:tcMar>
            <w:tcW w:w="1916" w:type="dxa"/>
            <w:vAlign w:val="center"/>
          </w:tcPr>
          <w:p w14:paraId="3CC68C5F">
            <w:pPr>
              <w:pBdr/>
              <w:spacing w:after="0" w:before="0" w:line="360" w:lineRule="auto"/>
              <w:ind/>
              <w:rPr/>
            </w:pPr>
            <w:r/>
            <w:r/>
          </w:p>
        </w:tc>
        <w:tc>
          <w:tcPr>
            <w:tcBorders/>
            <w:tcMar>
              <w:left w:w="15" w:type="dxa"/>
              <w:top w:w="15" w:type="dxa"/>
              <w:right w:w="15" w:type="dxa"/>
              <w:bottom w:w="15" w:type="dxa"/>
            </w:tcMar>
            <w:tcW w:w="883" w:type="dxa"/>
            <w:vAlign w:val="center"/>
          </w:tcPr>
          <w:p w14:paraId="4CF1664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894" w:type="dxa"/>
            <w:vAlign w:val="center"/>
          </w:tcPr>
          <w:p w14:paraId="2969BF8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c>
          <w:tcPr>
            <w:tcBorders/>
            <w:tcMar>
              <w:left w:w="15" w:type="dxa"/>
              <w:top w:w="15" w:type="dxa"/>
              <w:right w:w="15" w:type="dxa"/>
              <w:bottom w:w="15" w:type="dxa"/>
            </w:tcMar>
            <w:tcW w:w="1435" w:type="dxa"/>
            <w:vAlign w:val="center"/>
          </w:tcPr>
          <w:p w14:paraId="6D8A8F3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0.9532</w:t>
            </w:r>
            <w:r/>
          </w:p>
        </w:tc>
        <w:tc>
          <w:tcPr>
            <w:tcBorders/>
            <w:tcMar>
              <w:left w:w="15" w:type="dxa"/>
              <w:top w:w="15" w:type="dxa"/>
              <w:right w:w="15" w:type="dxa"/>
              <w:bottom w:w="15" w:type="dxa"/>
            </w:tcMar>
            <w:tcW w:w="1332" w:type="dxa"/>
            <w:vAlign w:val="center"/>
          </w:tcPr>
          <w:p w14:paraId="6A4B97E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5BF5235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0.9660</w:t>
            </w:r>
            <w:r/>
          </w:p>
        </w:tc>
        <w:tc>
          <w:tcPr>
            <w:tcBorders/>
            <w:tcMar>
              <w:left w:w="15" w:type="dxa"/>
              <w:top w:w="15" w:type="dxa"/>
              <w:right w:w="15" w:type="dxa"/>
              <w:bottom w:w="15" w:type="dxa"/>
            </w:tcMar>
            <w:tcW w:w="1575" w:type="dxa"/>
            <w:vAlign w:val="center"/>
          </w:tcPr>
          <w:p w14:paraId="738FC97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0.9714</w:t>
            </w:r>
            <w:r/>
          </w:p>
        </w:tc>
      </w:tr>
      <w:tr>
        <w:trPr/>
        <w:tc>
          <w:tcPr>
            <w:tcBorders/>
            <w:tcMar>
              <w:left w:w="15" w:type="dxa"/>
              <w:top w:w="15" w:type="dxa"/>
              <w:right w:w="15" w:type="dxa"/>
              <w:bottom w:w="15" w:type="dxa"/>
            </w:tcMar>
            <w:tcW w:w="1916" w:type="dxa"/>
            <w:vAlign w:val="center"/>
          </w:tcPr>
          <w:p w14:paraId="5D54B93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ResNet50</w:t>
            </w:r>
            <w:r/>
          </w:p>
        </w:tc>
        <w:tc>
          <w:tcPr>
            <w:tcBorders/>
            <w:tcMar>
              <w:left w:w="15" w:type="dxa"/>
              <w:top w:w="15" w:type="dxa"/>
              <w:right w:w="15" w:type="dxa"/>
              <w:bottom w:w="15" w:type="dxa"/>
            </w:tcMar>
            <w:tcW w:w="883" w:type="dxa"/>
            <w:vAlign w:val="center"/>
          </w:tcPr>
          <w:p w14:paraId="0E78FE5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Presisi</w:t>
            </w:r>
            <w:r/>
          </w:p>
        </w:tc>
        <w:tc>
          <w:tcPr>
            <w:tcBorders/>
            <w:tcMar>
              <w:left w:w="15" w:type="dxa"/>
              <w:top w:w="15" w:type="dxa"/>
              <w:right w:w="15" w:type="dxa"/>
              <w:bottom w:w="15" w:type="dxa"/>
            </w:tcMar>
            <w:tcW w:w="894" w:type="dxa"/>
            <w:vAlign w:val="center"/>
          </w:tcPr>
          <w:p w14:paraId="59056C2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0.9714</w:t>
            </w:r>
            <w:r/>
          </w:p>
        </w:tc>
        <w:tc>
          <w:tcPr>
            <w:tcBorders/>
            <w:tcMar>
              <w:left w:w="15" w:type="dxa"/>
              <w:top w:w="15" w:type="dxa"/>
              <w:right w:w="15" w:type="dxa"/>
              <w:bottom w:w="15" w:type="dxa"/>
            </w:tcMar>
            <w:tcW w:w="1435" w:type="dxa"/>
            <w:vAlign w:val="center"/>
          </w:tcPr>
          <w:p w14:paraId="1BCCDEB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32" w:type="dxa"/>
            <w:vAlign w:val="center"/>
          </w:tcPr>
          <w:p w14:paraId="55134E0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22DC18C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0.8950</w:t>
            </w:r>
            <w:r/>
          </w:p>
        </w:tc>
        <w:tc>
          <w:tcPr>
            <w:tcBorders/>
            <w:tcMar>
              <w:left w:w="15" w:type="dxa"/>
              <w:top w:w="15" w:type="dxa"/>
              <w:right w:w="15" w:type="dxa"/>
              <w:bottom w:w="15" w:type="dxa"/>
            </w:tcMar>
            <w:tcW w:w="1575" w:type="dxa"/>
            <w:vAlign w:val="center"/>
          </w:tcPr>
          <w:p w14:paraId="390B124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0.9666</w:t>
            </w:r>
            <w:r/>
          </w:p>
        </w:tc>
      </w:tr>
      <w:tr>
        <w:trPr/>
        <w:tc>
          <w:tcPr>
            <w:tcBorders/>
            <w:tcMar>
              <w:left w:w="15" w:type="dxa"/>
              <w:top w:w="15" w:type="dxa"/>
              <w:right w:w="15" w:type="dxa"/>
              <w:bottom w:w="15" w:type="dxa"/>
            </w:tcMar>
            <w:tcW w:w="1916" w:type="dxa"/>
            <w:vAlign w:val="center"/>
          </w:tcPr>
          <w:p w14:paraId="43A62401">
            <w:pPr>
              <w:pBdr/>
              <w:spacing w:after="0" w:before="0" w:line="360" w:lineRule="auto"/>
              <w:ind/>
              <w:rPr/>
            </w:pPr>
            <w:r/>
            <w:r/>
          </w:p>
        </w:tc>
        <w:tc>
          <w:tcPr>
            <w:tcBorders/>
            <w:tcMar>
              <w:left w:w="15" w:type="dxa"/>
              <w:top w:w="15" w:type="dxa"/>
              <w:right w:w="15" w:type="dxa"/>
              <w:bottom w:w="15" w:type="dxa"/>
            </w:tcMar>
            <w:tcW w:w="883" w:type="dxa"/>
            <w:vAlign w:val="center"/>
          </w:tcPr>
          <w:p w14:paraId="4F850C3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Recall</w:t>
            </w:r>
            <w:r/>
          </w:p>
        </w:tc>
        <w:tc>
          <w:tcPr>
            <w:tcBorders/>
            <w:tcMar>
              <w:left w:w="15" w:type="dxa"/>
              <w:top w:w="15" w:type="dxa"/>
              <w:right w:w="15" w:type="dxa"/>
              <w:bottom w:w="15" w:type="dxa"/>
            </w:tcMar>
            <w:tcW w:w="894" w:type="dxa"/>
            <w:vAlign w:val="center"/>
          </w:tcPr>
          <w:p w14:paraId="02DD46C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0.9095</w:t>
            </w:r>
            <w:r/>
          </w:p>
        </w:tc>
        <w:tc>
          <w:tcPr>
            <w:tcBorders/>
            <w:tcMar>
              <w:left w:w="15" w:type="dxa"/>
              <w:top w:w="15" w:type="dxa"/>
              <w:right w:w="15" w:type="dxa"/>
              <w:bottom w:w="15" w:type="dxa"/>
            </w:tcMar>
            <w:tcW w:w="1435" w:type="dxa"/>
            <w:vAlign w:val="center"/>
          </w:tcPr>
          <w:p w14:paraId="2193113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0.9381</w:t>
            </w:r>
            <w:r/>
          </w:p>
        </w:tc>
        <w:tc>
          <w:tcPr>
            <w:tcBorders/>
            <w:tcMar>
              <w:left w:w="15" w:type="dxa"/>
              <w:top w:w="15" w:type="dxa"/>
              <w:right w:w="15" w:type="dxa"/>
              <w:bottom w:w="15" w:type="dxa"/>
            </w:tcMar>
            <w:tcW w:w="1332" w:type="dxa"/>
            <w:vAlign w:val="center"/>
          </w:tcPr>
          <w:p w14:paraId="49700C5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6F9167F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0.9750</w:t>
            </w:r>
            <w:r/>
          </w:p>
        </w:tc>
        <w:tc>
          <w:tcPr>
            <w:tcBorders/>
            <w:tcMar>
              <w:left w:w="15" w:type="dxa"/>
              <w:top w:w="15" w:type="dxa"/>
              <w:right w:w="15" w:type="dxa"/>
              <w:bottom w:w="15" w:type="dxa"/>
            </w:tcMar>
            <w:tcW w:w="1575" w:type="dxa"/>
            <w:vAlign w:val="center"/>
          </w:tcPr>
          <w:p w14:paraId="2FD157B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0.9557</w:t>
            </w:r>
            <w:r/>
          </w:p>
        </w:tc>
      </w:tr>
      <w:tr>
        <w:trPr/>
        <w:tc>
          <w:tcPr>
            <w:tcBorders/>
            <w:tcMar>
              <w:left w:w="15" w:type="dxa"/>
              <w:top w:w="15" w:type="dxa"/>
              <w:right w:w="15" w:type="dxa"/>
              <w:bottom w:w="15" w:type="dxa"/>
            </w:tcMar>
            <w:tcW w:w="1916" w:type="dxa"/>
            <w:vAlign w:val="center"/>
          </w:tcPr>
          <w:p w14:paraId="33BFA489">
            <w:pPr>
              <w:pBdr/>
              <w:spacing w:after="0" w:before="0" w:line="360" w:lineRule="auto"/>
              <w:ind/>
              <w:rPr/>
            </w:pPr>
            <w:r/>
            <w:r/>
          </w:p>
        </w:tc>
        <w:tc>
          <w:tcPr>
            <w:tcBorders/>
            <w:tcMar>
              <w:left w:w="15" w:type="dxa"/>
              <w:top w:w="15" w:type="dxa"/>
              <w:right w:w="15" w:type="dxa"/>
              <w:bottom w:w="15" w:type="dxa"/>
            </w:tcMar>
            <w:tcW w:w="883" w:type="dxa"/>
            <w:vAlign w:val="center"/>
          </w:tcPr>
          <w:p w14:paraId="7AF7E69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F1-Score</w:t>
            </w:r>
            <w:r/>
          </w:p>
        </w:tc>
        <w:tc>
          <w:tcPr>
            <w:tcBorders/>
            <w:tcMar>
              <w:left w:w="15" w:type="dxa"/>
              <w:top w:w="15" w:type="dxa"/>
              <w:right w:w="15" w:type="dxa"/>
              <w:bottom w:w="15" w:type="dxa"/>
            </w:tcMar>
            <w:tcW w:w="894" w:type="dxa"/>
            <w:vAlign w:val="center"/>
          </w:tcPr>
          <w:p w14:paraId="2FA6F8B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0.9379</w:t>
            </w:r>
            <w:r/>
          </w:p>
        </w:tc>
        <w:tc>
          <w:tcPr>
            <w:tcBorders/>
            <w:tcMar>
              <w:left w:w="15" w:type="dxa"/>
              <w:top w:w="15" w:type="dxa"/>
              <w:right w:w="15" w:type="dxa"/>
              <w:bottom w:w="15" w:type="dxa"/>
            </w:tcMar>
            <w:tcW w:w="1435" w:type="dxa"/>
            <w:vAlign w:val="center"/>
          </w:tcPr>
          <w:p w14:paraId="07C3CFB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0.9664</w:t>
            </w:r>
            <w:r/>
          </w:p>
        </w:tc>
        <w:tc>
          <w:tcPr>
            <w:tcBorders/>
            <w:tcMar>
              <w:left w:w="15" w:type="dxa"/>
              <w:top w:w="15" w:type="dxa"/>
              <w:right w:w="15" w:type="dxa"/>
              <w:bottom w:w="15" w:type="dxa"/>
            </w:tcMar>
            <w:tcW w:w="1332" w:type="dxa"/>
            <w:vAlign w:val="center"/>
          </w:tcPr>
          <w:p w14:paraId="46F1767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1.0000</w:t>
            </w:r>
            <w:r/>
          </w:p>
        </w:tc>
        <w:tc>
          <w:tcPr>
            <w:tcBorders/>
            <w:tcMar>
              <w:left w:w="15" w:type="dxa"/>
              <w:top w:w="15" w:type="dxa"/>
              <w:right w:w="15" w:type="dxa"/>
              <w:bottom w:w="15" w:type="dxa"/>
            </w:tcMar>
            <w:tcW w:w="1319" w:type="dxa"/>
            <w:vAlign w:val="center"/>
          </w:tcPr>
          <w:p w14:paraId="74E7DA7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0.9306</w:t>
            </w:r>
            <w:r/>
          </w:p>
        </w:tc>
        <w:tc>
          <w:tcPr>
            <w:tcBorders/>
            <w:tcMar>
              <w:left w:w="15" w:type="dxa"/>
              <w:top w:w="15" w:type="dxa"/>
              <w:right w:w="15" w:type="dxa"/>
              <w:bottom w:w="15" w:type="dxa"/>
            </w:tcMar>
            <w:tcW w:w="1575" w:type="dxa"/>
            <w:vAlign w:val="center"/>
          </w:tcPr>
          <w:p w14:paraId="06342A6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0.9587</w:t>
            </w:r>
            <w:r/>
          </w:p>
        </w:tc>
      </w:tr>
    </w:tbl>
    <w:p w14:paraId="4F47E51D">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Analisis Matriks Konfusi Agregat (143 Sampel)</w:t>
      </w:r>
      <w:r/>
    </w:p>
    <w:p w14:paraId="40ADAE1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Berdasarkan akumulasi prediksi 5-fold cross-validation terhadap seluruh 143 citra:</w:t>
      </w:r>
      <w:r/>
    </w:p>
    <w:p w14:paraId="7D99D3E4">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Sempurnanya Klasifikasi Sapi Brangus ():</w:t>
        <w:br/>
      </w:r>
      <w:r>
        <w:rPr>
          <w:rFonts w:ascii="Times New Roman" w:hAnsi="Times New Roman" w:eastAsia="Times New Roman" w:cs="Times New Roman"/>
          <w:color w:val="000000"/>
          <w:sz w:val="24"/>
        </w:rPr>
        <w:t xml:space="preserve">Seluruh model (termasuk MobileNetV3Large, EfficientNetB0, ConvNeXtTiny, dan ResNet50) mencatatkan </w:t>
      </w:r>
      <w:r>
        <w:rPr>
          <w:rFonts w:ascii="Times New Roman" w:hAnsi="Times New Roman" w:eastAsia="Times New Roman" w:cs="Times New Roman"/>
          <w:b/>
          <w:color w:val="000000"/>
          <w:sz w:val="24"/>
        </w:rPr>
        <w:t xml:space="preserve">Recall 100% (37/37 benar)</w:t>
      </w:r>
      <w:r>
        <w:rPr>
          <w:rFonts w:ascii="Times New Roman" w:hAnsi="Times New Roman" w:eastAsia="Times New Roman" w:cs="Times New Roman"/>
          <w:color w:val="000000"/>
          <w:sz w:val="24"/>
        </w:rPr>
        <w:t xml:space="preserve"> pada Sapi Brangus. Ciri fenotipik berupa warna bulu hitam pekat seragam dan ketiadaan tanduk memberikan kontras visual yang sangat tegas dibanding ras lainnya.</w:t>
      </w:r>
      <w:r/>
    </w:p>
    <w:p w14:paraId="0B00976C">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Keunggulan MobileNetV3Large pada Sapi Limusin ():</w:t>
        <w:br/>
      </w:r>
      <w:r>
        <w:rPr>
          <w:rFonts w:ascii="Times New Roman" w:hAnsi="Times New Roman" w:eastAsia="Times New Roman" w:cs="Times New Roman"/>
          <w:color w:val="000000"/>
          <w:sz w:val="24"/>
        </w:rPr>
        <w:t xml:space="preserve">MobileNetV3Large berhasil mengidentifikasi seluruh **39 citra Sapi Limusin tanpa satupun kesalahan (</w:t>
      </w:r>
      <w:r>
        <w:rPr>
          <w:rFonts w:ascii="Times New Roman" w:hAnsi="Times New Roman" w:eastAsia="Times New Roman" w:cs="Times New Roman"/>
          <w:i/>
          <w:color w:val="000000"/>
          <w:sz w:val="24"/>
        </w:rPr>
        <w:t xml:space="preserve">Recall 100%</w:t>
      </w:r>
      <w:r>
        <w:rPr>
          <w:rFonts w:ascii="Times New Roman" w:hAnsi="Times New Roman" w:eastAsia="Times New Roman" w:cs="Times New Roman"/>
          <w:color w:val="000000"/>
          <w:sz w:val="24"/>
        </w:rPr>
        <w:t xml:space="preserve">)**, hanya mengalami 1 misklasifikasi pada Sapi Bali (diprediksi Brahman) dan 1 misklasifikasi pada Sapi Bali (diprediksi Limusin).</w:t>
      </w:r>
      <w:r/>
    </w:p>
    <w:p w14:paraId="25A83FA6">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Pola Misklasifikasi Minor:</w:t>
        <w:br/>
      </w:r>
      <w:r>
        <w:rPr>
          <w:rFonts w:ascii="Times New Roman" w:hAnsi="Times New Roman" w:eastAsia="Times New Roman" w:cs="Times New Roman"/>
          <w:color w:val="000000"/>
          <w:sz w:val="24"/>
        </w:rPr>
        <w:t xml:space="preserve">Kesalahan klasifikasi terkonsentrasi pada diferensiasi antara </w:t>
      </w:r>
      <w:r>
        <w:rPr>
          <w:rFonts w:ascii="Times New Roman" w:hAnsi="Times New Roman" w:eastAsia="Times New Roman" w:cs="Times New Roman"/>
          <w:b/>
          <w:color w:val="000000"/>
          <w:sz w:val="24"/>
        </w:rPr>
        <w:t xml:space="preserve">Sapi Bali</w:t>
      </w:r>
      <w:r>
        <w:rPr>
          <w:rFonts w:ascii="Times New Roman" w:hAnsi="Times New Roman" w:eastAsia="Times New Roman" w:cs="Times New Roman"/>
          <w:color w:val="000000"/>
          <w:sz w:val="24"/>
        </w:rPr>
        <w:t xml:space="preserve"> dan </w:t>
      </w:r>
      <w:r>
        <w:rPr>
          <w:rFonts w:ascii="Times New Roman" w:hAnsi="Times New Roman" w:eastAsia="Times New Roman" w:cs="Times New Roman"/>
          <w:b/>
          <w:color w:val="000000"/>
          <w:sz w:val="24"/>
        </w:rPr>
        <w:t xml:space="preserve">Sapi Limusin</w:t>
      </w:r>
      <w:r>
        <w:rPr>
          <w:rFonts w:ascii="Times New Roman" w:hAnsi="Times New Roman" w:eastAsia="Times New Roman" w:cs="Times New Roman"/>
          <w:color w:val="000000"/>
          <w:sz w:val="24"/>
        </w:rPr>
        <w:t xml:space="preserve"> (misal pada ResNet50: 3 citra Bali diprediksi Limusin). Hal ini disebabkan kemiripan gradasi warna bulu merah kecokelatan antara Sapi Bali betina dengan Sapi Limusin muda pada sudut pengambilan gambar jarak jauh.</w:t>
      </w:r>
      <w:r/>
    </w:p>
    <w:p w14:paraId="57FD21F2">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4.5 Pembuktian Uji Signifikansi Statistik (McNemar's Test)</w:t>
      </w:r>
      <w:r/>
    </w:p>
    <w:p w14:paraId="3E840F9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Untuk menguji apakah perbedaan akurasi antar-model signifikan secara statistik, dilakukan </w:t>
      </w:r>
      <w:r>
        <w:rPr>
          <w:rFonts w:ascii="Times New Roman" w:hAnsi="Times New Roman" w:eastAsia="Times New Roman" w:cs="Times New Roman"/>
          <w:i/>
          <w:color w:val="000000"/>
          <w:sz w:val="24"/>
        </w:rPr>
        <w:t xml:space="preserve">Pairwise McNemar's Test</w:t>
      </w:r>
      <w:r>
        <w:rPr>
          <w:rFonts w:ascii="Times New Roman" w:hAnsi="Times New Roman" w:eastAsia="Times New Roman" w:cs="Times New Roman"/>
          <w:color w:val="000000"/>
          <w:sz w:val="24"/>
        </w:rPr>
        <w:t xml:space="preserve"> dengan koreksi kontinuitas Edwards pada tingkat signifikansi .</w:t>
      </w:r>
      <w:r/>
    </w:p>
    <w:p w14:paraId="239A9395">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Tabel 4.4 Hasil Uji Signifikansi Statistik McNemar Antar-Pasangan Model</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39"/>
        <w:gridCol w:w="1447"/>
        <w:gridCol w:w="1464"/>
        <w:gridCol w:w="1102"/>
        <w:gridCol w:w="2302"/>
      </w:tblGrid>
      <w:tr>
        <w:trPr/>
        <w:tc>
          <w:tcPr>
            <w:tcBorders/>
            <w:tcMar>
              <w:left w:w="15" w:type="dxa"/>
              <w:top w:w="15" w:type="dxa"/>
              <w:right w:w="15" w:type="dxa"/>
              <w:bottom w:w="15" w:type="dxa"/>
            </w:tcMar>
            <w:tcW w:w="3039" w:type="dxa"/>
            <w:vAlign w:val="center"/>
          </w:tcPr>
          <w:p w14:paraId="411C856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Pasangan Model (Model A vs Model B)</w:t>
            </w:r>
            <w:r/>
          </w:p>
        </w:tc>
        <w:tc>
          <w:tcPr>
            <w:tcBorders/>
            <w:tcMar>
              <w:left w:w="15" w:type="dxa"/>
              <w:top w:w="15" w:type="dxa"/>
              <w:right w:w="15" w:type="dxa"/>
              <w:bottom w:w="15" w:type="dxa"/>
            </w:tcMar>
            <w:tcW w:w="1447" w:type="dxa"/>
            <w:vAlign w:val="center"/>
          </w:tcPr>
          <w:p w14:paraId="4F98095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 (A Benar, B Salah)</w:t>
            </w:r>
            <w:r/>
          </w:p>
        </w:tc>
        <w:tc>
          <w:tcPr>
            <w:tcBorders/>
            <w:tcMar>
              <w:left w:w="15" w:type="dxa"/>
              <w:top w:w="15" w:type="dxa"/>
              <w:right w:w="15" w:type="dxa"/>
              <w:bottom w:w="15" w:type="dxa"/>
            </w:tcMar>
            <w:tcW w:w="1464" w:type="dxa"/>
            <w:vAlign w:val="center"/>
          </w:tcPr>
          <w:p w14:paraId="03CA017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 (A Salah, B Benar)</w:t>
            </w:r>
            <w:r/>
          </w:p>
        </w:tc>
        <w:tc>
          <w:tcPr>
            <w:tcBorders/>
            <w:tcMar>
              <w:left w:w="15" w:type="dxa"/>
              <w:top w:w="15" w:type="dxa"/>
              <w:right w:w="15" w:type="dxa"/>
              <w:bottom w:w="15" w:type="dxa"/>
            </w:tcMar>
            <w:tcW w:w="1102" w:type="dxa"/>
            <w:vAlign w:val="center"/>
          </w:tcPr>
          <w:p w14:paraId="5557CE7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Nilai  (</w:t>
            </w:r>
            <w:r>
              <w:rPr>
                <w:rFonts w:ascii="Times New Roman" w:hAnsi="Times New Roman" w:eastAsia="Times New Roman" w:cs="Times New Roman"/>
                <w:b/>
                <w:i/>
                <w:color w:val="000000"/>
                <w:sz w:val="24"/>
              </w:rPr>
              <w:t xml:space="preserve">p-value</w:t>
            </w:r>
            <w:r>
              <w:rPr>
                <w:rFonts w:ascii="Times New Roman" w:hAnsi="Times New Roman" w:eastAsia="Times New Roman" w:cs="Times New Roman"/>
                <w:b/>
                <w:color w:val="000000"/>
                <w:sz w:val="24"/>
              </w:rPr>
              <w:t xml:space="preserve">)</w:t>
            </w:r>
            <w:r/>
          </w:p>
        </w:tc>
        <w:tc>
          <w:tcPr>
            <w:tcBorders/>
            <w:tcMar>
              <w:left w:w="15" w:type="dxa"/>
              <w:top w:w="15" w:type="dxa"/>
              <w:right w:w="15" w:type="dxa"/>
              <w:bottom w:w="15" w:type="dxa"/>
            </w:tcMar>
            <w:tcW w:w="2302" w:type="dxa"/>
            <w:vAlign w:val="center"/>
          </w:tcPr>
          <w:p w14:paraId="575D4F5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Signifikan secara Statistik? ()</w:t>
            </w:r>
            <w:r/>
          </w:p>
        </w:tc>
      </w:tr>
      <w:tr>
        <w:trPr/>
        <w:tc>
          <w:tcPr>
            <w:tcBorders/>
            <w:tcMar>
              <w:left w:w="15" w:type="dxa"/>
              <w:top w:w="15" w:type="dxa"/>
              <w:right w:w="15" w:type="dxa"/>
              <w:bottom w:w="15" w:type="dxa"/>
            </w:tcMar>
            <w:tcW w:w="3039" w:type="dxa"/>
            <w:vAlign w:val="center"/>
          </w:tcPr>
          <w:p w14:paraId="402DC37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 vs MobileNetV2</w:t>
            </w:r>
            <w:r/>
          </w:p>
        </w:tc>
        <w:tc>
          <w:tcPr>
            <w:tcBorders/>
            <w:tcMar>
              <w:left w:w="15" w:type="dxa"/>
              <w:top w:w="15" w:type="dxa"/>
              <w:right w:w="15" w:type="dxa"/>
              <w:bottom w:w="15" w:type="dxa"/>
            </w:tcMar>
            <w:tcW w:w="1447" w:type="dxa"/>
            <w:vAlign w:val="center"/>
          </w:tcPr>
          <w:p w14:paraId="0D55943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464" w:type="dxa"/>
            <w:vAlign w:val="center"/>
          </w:tcPr>
          <w:p w14:paraId="681DFC3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1102" w:type="dxa"/>
            <w:vAlign w:val="center"/>
          </w:tcPr>
          <w:p w14:paraId="17BD685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0.5000</w:t>
            </w:r>
            <w:r/>
          </w:p>
        </w:tc>
        <w:tc>
          <w:tcPr>
            <w:tcBorders/>
            <w:tcMar>
              <w:left w:w="15" w:type="dxa"/>
              <w:top w:w="15" w:type="dxa"/>
              <w:right w:w="15" w:type="dxa"/>
              <w:bottom w:w="15" w:type="dxa"/>
            </w:tcMar>
            <w:tcW w:w="2302" w:type="dxa"/>
            <w:vAlign w:val="center"/>
          </w:tcPr>
          <w:p w14:paraId="37A1EC2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729A236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 vs EfficientNetB0</w:t>
            </w:r>
            <w:r/>
          </w:p>
        </w:tc>
        <w:tc>
          <w:tcPr>
            <w:tcBorders/>
            <w:tcMar>
              <w:left w:w="15" w:type="dxa"/>
              <w:top w:w="15" w:type="dxa"/>
              <w:right w:w="15" w:type="dxa"/>
              <w:bottom w:w="15" w:type="dxa"/>
            </w:tcMar>
            <w:tcW w:w="1447" w:type="dxa"/>
            <w:vAlign w:val="center"/>
          </w:tcPr>
          <w:p w14:paraId="1748D91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464" w:type="dxa"/>
            <w:vAlign w:val="center"/>
          </w:tcPr>
          <w:p w14:paraId="49EA9AB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102" w:type="dxa"/>
            <w:vAlign w:val="center"/>
          </w:tcPr>
          <w:p w14:paraId="3A4F537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302" w:type="dxa"/>
            <w:vAlign w:val="center"/>
          </w:tcPr>
          <w:p w14:paraId="2799127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3E858C5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 vs EfficientNetV2S</w:t>
            </w:r>
            <w:r/>
          </w:p>
        </w:tc>
        <w:tc>
          <w:tcPr>
            <w:tcBorders/>
            <w:tcMar>
              <w:left w:w="15" w:type="dxa"/>
              <w:top w:w="15" w:type="dxa"/>
              <w:right w:w="15" w:type="dxa"/>
              <w:bottom w:w="15" w:type="dxa"/>
            </w:tcMar>
            <w:tcW w:w="1447" w:type="dxa"/>
            <w:vAlign w:val="center"/>
          </w:tcPr>
          <w:p w14:paraId="1178102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464" w:type="dxa"/>
            <w:vAlign w:val="center"/>
          </w:tcPr>
          <w:p w14:paraId="624B68F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102" w:type="dxa"/>
            <w:vAlign w:val="center"/>
          </w:tcPr>
          <w:p w14:paraId="1093B62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302" w:type="dxa"/>
            <w:vAlign w:val="center"/>
          </w:tcPr>
          <w:p w14:paraId="48AB08E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6EBF4F7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 vs ConvNeXtTiny</w:t>
            </w:r>
            <w:r/>
          </w:p>
        </w:tc>
        <w:tc>
          <w:tcPr>
            <w:tcBorders/>
            <w:tcMar>
              <w:left w:w="15" w:type="dxa"/>
              <w:top w:w="15" w:type="dxa"/>
              <w:right w:w="15" w:type="dxa"/>
              <w:bottom w:w="15" w:type="dxa"/>
            </w:tcMar>
            <w:tcW w:w="1447" w:type="dxa"/>
            <w:vAlign w:val="center"/>
          </w:tcPr>
          <w:p w14:paraId="39C08FC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464" w:type="dxa"/>
            <w:vAlign w:val="center"/>
          </w:tcPr>
          <w:p w14:paraId="335AB21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102" w:type="dxa"/>
            <w:vAlign w:val="center"/>
          </w:tcPr>
          <w:p w14:paraId="0CC4C97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302" w:type="dxa"/>
            <w:vAlign w:val="center"/>
          </w:tcPr>
          <w:p w14:paraId="3DAD827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284CAD1E">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 vs ResNet50</w:t>
            </w:r>
            <w:r/>
          </w:p>
        </w:tc>
        <w:tc>
          <w:tcPr>
            <w:tcBorders/>
            <w:tcMar>
              <w:left w:w="15" w:type="dxa"/>
              <w:top w:w="15" w:type="dxa"/>
              <w:right w:w="15" w:type="dxa"/>
              <w:bottom w:w="15" w:type="dxa"/>
            </w:tcMar>
            <w:tcW w:w="1447" w:type="dxa"/>
            <w:vAlign w:val="center"/>
          </w:tcPr>
          <w:p w14:paraId="537B285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1464" w:type="dxa"/>
            <w:vAlign w:val="center"/>
          </w:tcPr>
          <w:p w14:paraId="57CC894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102" w:type="dxa"/>
            <w:vAlign w:val="center"/>
          </w:tcPr>
          <w:p w14:paraId="56839BA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0.6875</w:t>
            </w:r>
            <w:r/>
          </w:p>
        </w:tc>
        <w:tc>
          <w:tcPr>
            <w:tcBorders/>
            <w:tcMar>
              <w:left w:w="15" w:type="dxa"/>
              <w:top w:w="15" w:type="dxa"/>
              <w:right w:w="15" w:type="dxa"/>
              <w:bottom w:w="15" w:type="dxa"/>
            </w:tcMar>
            <w:tcW w:w="2302" w:type="dxa"/>
            <w:vAlign w:val="center"/>
          </w:tcPr>
          <w:p w14:paraId="35DA991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7544A46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 vs EfficientNetB0</w:t>
            </w:r>
            <w:r/>
          </w:p>
        </w:tc>
        <w:tc>
          <w:tcPr>
            <w:tcBorders/>
            <w:tcMar>
              <w:left w:w="15" w:type="dxa"/>
              <w:top w:w="15" w:type="dxa"/>
              <w:right w:w="15" w:type="dxa"/>
              <w:bottom w:w="15" w:type="dxa"/>
            </w:tcMar>
            <w:tcW w:w="1447" w:type="dxa"/>
            <w:vAlign w:val="center"/>
          </w:tcPr>
          <w:p w14:paraId="73F1423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1464" w:type="dxa"/>
            <w:vAlign w:val="center"/>
          </w:tcPr>
          <w:p w14:paraId="5B26592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102" w:type="dxa"/>
            <w:vAlign w:val="center"/>
          </w:tcPr>
          <w:p w14:paraId="6D803B5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0.5000</w:t>
            </w:r>
            <w:r/>
          </w:p>
        </w:tc>
        <w:tc>
          <w:tcPr>
            <w:tcBorders/>
            <w:tcMar>
              <w:left w:w="15" w:type="dxa"/>
              <w:top w:w="15" w:type="dxa"/>
              <w:right w:w="15" w:type="dxa"/>
              <w:bottom w:w="15" w:type="dxa"/>
            </w:tcMar>
            <w:tcW w:w="2302" w:type="dxa"/>
            <w:vAlign w:val="center"/>
          </w:tcPr>
          <w:p w14:paraId="11609F6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4592C7F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 vs EfficientNetV2S</w:t>
            </w:r>
            <w:r/>
          </w:p>
        </w:tc>
        <w:tc>
          <w:tcPr>
            <w:tcBorders/>
            <w:tcMar>
              <w:left w:w="15" w:type="dxa"/>
              <w:top w:w="15" w:type="dxa"/>
              <w:right w:w="15" w:type="dxa"/>
              <w:bottom w:w="15" w:type="dxa"/>
            </w:tcMar>
            <w:tcW w:w="1447" w:type="dxa"/>
            <w:vAlign w:val="center"/>
          </w:tcPr>
          <w:p w14:paraId="0CFBA77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1464" w:type="dxa"/>
            <w:vAlign w:val="center"/>
          </w:tcPr>
          <w:p w14:paraId="628E789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102" w:type="dxa"/>
            <w:vAlign w:val="center"/>
          </w:tcPr>
          <w:p w14:paraId="76C6DB8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0.5000</w:t>
            </w:r>
            <w:r/>
          </w:p>
        </w:tc>
        <w:tc>
          <w:tcPr>
            <w:tcBorders/>
            <w:tcMar>
              <w:left w:w="15" w:type="dxa"/>
              <w:top w:w="15" w:type="dxa"/>
              <w:right w:w="15" w:type="dxa"/>
              <w:bottom w:w="15" w:type="dxa"/>
            </w:tcMar>
            <w:tcW w:w="2302" w:type="dxa"/>
            <w:vAlign w:val="center"/>
          </w:tcPr>
          <w:p w14:paraId="2B36DDD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0D13889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 vs ConvNeXtTiny</w:t>
            </w:r>
            <w:r/>
          </w:p>
        </w:tc>
        <w:tc>
          <w:tcPr>
            <w:tcBorders/>
            <w:tcMar>
              <w:left w:w="15" w:type="dxa"/>
              <w:top w:w="15" w:type="dxa"/>
              <w:right w:w="15" w:type="dxa"/>
              <w:bottom w:w="15" w:type="dxa"/>
            </w:tcMar>
            <w:tcW w:w="1447" w:type="dxa"/>
            <w:vAlign w:val="center"/>
          </w:tcPr>
          <w:p w14:paraId="63C2EA8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1464" w:type="dxa"/>
            <w:vAlign w:val="center"/>
          </w:tcPr>
          <w:p w14:paraId="74ED5CF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102" w:type="dxa"/>
            <w:vAlign w:val="center"/>
          </w:tcPr>
          <w:p w14:paraId="1414349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0.5000</w:t>
            </w:r>
            <w:r/>
          </w:p>
        </w:tc>
        <w:tc>
          <w:tcPr>
            <w:tcBorders/>
            <w:tcMar>
              <w:left w:w="15" w:type="dxa"/>
              <w:top w:w="15" w:type="dxa"/>
              <w:right w:w="15" w:type="dxa"/>
              <w:bottom w:w="15" w:type="dxa"/>
            </w:tcMar>
            <w:tcW w:w="2302" w:type="dxa"/>
            <w:vAlign w:val="center"/>
          </w:tcPr>
          <w:p w14:paraId="12D3E16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6DE8F7D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 vs ResNet50</w:t>
            </w:r>
            <w:r/>
          </w:p>
        </w:tc>
        <w:tc>
          <w:tcPr>
            <w:tcBorders/>
            <w:tcMar>
              <w:left w:w="15" w:type="dxa"/>
              <w:top w:w="15" w:type="dxa"/>
              <w:right w:w="15" w:type="dxa"/>
              <w:bottom w:w="15" w:type="dxa"/>
            </w:tcMar>
            <w:tcW w:w="1447" w:type="dxa"/>
            <w:vAlign w:val="center"/>
          </w:tcPr>
          <w:p w14:paraId="19DB9AE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1464" w:type="dxa"/>
            <w:vAlign w:val="center"/>
          </w:tcPr>
          <w:p w14:paraId="0CEC368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1102" w:type="dxa"/>
            <w:vAlign w:val="center"/>
          </w:tcPr>
          <w:p w14:paraId="2FDFDFC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302" w:type="dxa"/>
            <w:vAlign w:val="center"/>
          </w:tcPr>
          <w:p w14:paraId="5829820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526D57A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 vs EfficientNetV2S</w:t>
            </w:r>
            <w:r/>
          </w:p>
        </w:tc>
        <w:tc>
          <w:tcPr>
            <w:tcBorders/>
            <w:tcMar>
              <w:left w:w="15" w:type="dxa"/>
              <w:top w:w="15" w:type="dxa"/>
              <w:right w:w="15" w:type="dxa"/>
              <w:bottom w:w="15" w:type="dxa"/>
            </w:tcMar>
            <w:tcW w:w="1447" w:type="dxa"/>
            <w:vAlign w:val="center"/>
          </w:tcPr>
          <w:p w14:paraId="6A3D1F1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464" w:type="dxa"/>
            <w:vAlign w:val="center"/>
          </w:tcPr>
          <w:p w14:paraId="7BBA808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102" w:type="dxa"/>
            <w:vAlign w:val="center"/>
          </w:tcPr>
          <w:p w14:paraId="34D028D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302" w:type="dxa"/>
            <w:vAlign w:val="center"/>
          </w:tcPr>
          <w:p w14:paraId="1E43250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3DB8A0A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 vs ConvNeXtTiny</w:t>
            </w:r>
            <w:r/>
          </w:p>
        </w:tc>
        <w:tc>
          <w:tcPr>
            <w:tcBorders/>
            <w:tcMar>
              <w:left w:w="15" w:type="dxa"/>
              <w:top w:w="15" w:type="dxa"/>
              <w:right w:w="15" w:type="dxa"/>
              <w:bottom w:w="15" w:type="dxa"/>
            </w:tcMar>
            <w:tcW w:w="1447" w:type="dxa"/>
            <w:vAlign w:val="center"/>
          </w:tcPr>
          <w:p w14:paraId="28B9B1F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464" w:type="dxa"/>
            <w:vAlign w:val="center"/>
          </w:tcPr>
          <w:p w14:paraId="5271FAC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102" w:type="dxa"/>
            <w:vAlign w:val="center"/>
          </w:tcPr>
          <w:p w14:paraId="15932C5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302" w:type="dxa"/>
            <w:vAlign w:val="center"/>
          </w:tcPr>
          <w:p w14:paraId="37F4D87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0584F8F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 vs ResNet50</w:t>
            </w:r>
            <w:r/>
          </w:p>
        </w:tc>
        <w:tc>
          <w:tcPr>
            <w:tcBorders/>
            <w:tcMar>
              <w:left w:w="15" w:type="dxa"/>
              <w:top w:w="15" w:type="dxa"/>
              <w:right w:w="15" w:type="dxa"/>
              <w:bottom w:w="15" w:type="dxa"/>
            </w:tcMar>
            <w:tcW w:w="1447" w:type="dxa"/>
            <w:vAlign w:val="center"/>
          </w:tcPr>
          <w:p w14:paraId="33E1A85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1464" w:type="dxa"/>
            <w:vAlign w:val="center"/>
          </w:tcPr>
          <w:p w14:paraId="1E92867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102" w:type="dxa"/>
            <w:vAlign w:val="center"/>
          </w:tcPr>
          <w:p w14:paraId="72D4C4B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0.6875</w:t>
            </w:r>
            <w:r/>
          </w:p>
        </w:tc>
        <w:tc>
          <w:tcPr>
            <w:tcBorders/>
            <w:tcMar>
              <w:left w:w="15" w:type="dxa"/>
              <w:top w:w="15" w:type="dxa"/>
              <w:right w:w="15" w:type="dxa"/>
              <w:bottom w:w="15" w:type="dxa"/>
            </w:tcMar>
            <w:tcW w:w="2302" w:type="dxa"/>
            <w:vAlign w:val="center"/>
          </w:tcPr>
          <w:p w14:paraId="4DB39FE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3ABB4F0E">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EfficientNetV2S vs ConvNeXtTiny</w:t>
            </w:r>
            <w:r/>
          </w:p>
        </w:tc>
        <w:tc>
          <w:tcPr>
            <w:tcBorders/>
            <w:tcMar>
              <w:left w:w="15" w:type="dxa"/>
              <w:top w:w="15" w:type="dxa"/>
              <w:right w:w="15" w:type="dxa"/>
              <w:bottom w:w="15" w:type="dxa"/>
            </w:tcMar>
            <w:tcW w:w="1447" w:type="dxa"/>
            <w:vAlign w:val="center"/>
          </w:tcPr>
          <w:p w14:paraId="1EA65F8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464" w:type="dxa"/>
            <w:vAlign w:val="center"/>
          </w:tcPr>
          <w:p w14:paraId="53723C8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102" w:type="dxa"/>
            <w:vAlign w:val="center"/>
          </w:tcPr>
          <w:p w14:paraId="2B3601D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1.0000</w:t>
            </w:r>
            <w:r/>
          </w:p>
        </w:tc>
        <w:tc>
          <w:tcPr>
            <w:tcBorders/>
            <w:tcMar>
              <w:left w:w="15" w:type="dxa"/>
              <w:top w:w="15" w:type="dxa"/>
              <w:right w:w="15" w:type="dxa"/>
              <w:bottom w:w="15" w:type="dxa"/>
            </w:tcMar>
            <w:tcW w:w="2302" w:type="dxa"/>
            <w:vAlign w:val="center"/>
          </w:tcPr>
          <w:p w14:paraId="63126E0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32583DF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EfficientNetV2S vs ResNet50</w:t>
            </w:r>
            <w:r/>
          </w:p>
        </w:tc>
        <w:tc>
          <w:tcPr>
            <w:tcBorders/>
            <w:tcMar>
              <w:left w:w="15" w:type="dxa"/>
              <w:top w:w="15" w:type="dxa"/>
              <w:right w:w="15" w:type="dxa"/>
              <w:bottom w:w="15" w:type="dxa"/>
            </w:tcMar>
            <w:tcW w:w="1447" w:type="dxa"/>
            <w:vAlign w:val="center"/>
          </w:tcPr>
          <w:p w14:paraId="153701E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1464" w:type="dxa"/>
            <w:vAlign w:val="center"/>
          </w:tcPr>
          <w:p w14:paraId="578F93C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1102" w:type="dxa"/>
            <w:vAlign w:val="center"/>
          </w:tcPr>
          <w:p w14:paraId="09DB2CA9">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0.7266</w:t>
            </w:r>
            <w:r/>
          </w:p>
        </w:tc>
        <w:tc>
          <w:tcPr>
            <w:tcBorders/>
            <w:tcMar>
              <w:left w:w="15" w:type="dxa"/>
              <w:top w:w="15" w:type="dxa"/>
              <w:right w:w="15" w:type="dxa"/>
              <w:bottom w:w="15" w:type="dxa"/>
            </w:tcMar>
            <w:tcW w:w="2302" w:type="dxa"/>
            <w:vAlign w:val="center"/>
          </w:tcPr>
          <w:p w14:paraId="5AF596F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r>
        <w:trPr/>
        <w:tc>
          <w:tcPr>
            <w:tcBorders/>
            <w:tcMar>
              <w:left w:w="15" w:type="dxa"/>
              <w:top w:w="15" w:type="dxa"/>
              <w:right w:w="15" w:type="dxa"/>
              <w:bottom w:w="15" w:type="dxa"/>
            </w:tcMar>
            <w:tcW w:w="3039" w:type="dxa"/>
            <w:vAlign w:val="center"/>
          </w:tcPr>
          <w:p w14:paraId="67E255F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ConvNeXtTiny vs ResNet50</w:t>
            </w:r>
            <w:r/>
          </w:p>
        </w:tc>
        <w:tc>
          <w:tcPr>
            <w:tcBorders/>
            <w:tcMar>
              <w:left w:w="15" w:type="dxa"/>
              <w:top w:w="15" w:type="dxa"/>
              <w:right w:w="15" w:type="dxa"/>
              <w:bottom w:w="15" w:type="dxa"/>
            </w:tcMar>
            <w:tcW w:w="1447" w:type="dxa"/>
            <w:vAlign w:val="center"/>
          </w:tcPr>
          <w:p w14:paraId="642EB94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1464" w:type="dxa"/>
            <w:vAlign w:val="center"/>
          </w:tcPr>
          <w:p w14:paraId="661C777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102" w:type="dxa"/>
            <w:vAlign w:val="center"/>
          </w:tcPr>
          <w:p w14:paraId="3D092DB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0.6250</w:t>
            </w:r>
            <w:r/>
          </w:p>
        </w:tc>
        <w:tc>
          <w:tcPr>
            <w:tcBorders/>
            <w:tcMar>
              <w:left w:w="15" w:type="dxa"/>
              <w:top w:w="15" w:type="dxa"/>
              <w:right w:w="15" w:type="dxa"/>
              <w:bottom w:w="15" w:type="dxa"/>
            </w:tcMar>
            <w:tcW w:w="2302" w:type="dxa"/>
            <w:vAlign w:val="center"/>
          </w:tcPr>
          <w:p w14:paraId="78459DD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Tidak Signifikan ()</w:t>
            </w:r>
            <w:r/>
          </w:p>
        </w:tc>
      </w:tr>
    </w:tbl>
    <w:p w14:paraId="65B2A765">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Makna Ilmiah: Landasan Prinsip Occam’s Razor</w:t>
      </w:r>
      <w:r/>
    </w:p>
    <w:p w14:paraId="17EF9C1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Seluruh perbandingan pasangan model menghasilkan nilai  (rentang  hingga ).</w:t>
        <w:br/>
        <w:t xml:space="preserve">Secara metodologis, ini membuktikan bahwa:</w:t>
      </w:r>
      <w:r/>
    </w:p>
    <w:p w14:paraId="78049B1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Hipotesis nol () tidak dapat ditolak.</w:t>
      </w:r>
      <w:r>
        <w:rPr>
          <w:rFonts w:ascii="Times New Roman" w:hAnsi="Times New Roman" w:eastAsia="Times New Roman" w:cs="Times New Roman"/>
          <w:color w:val="000000"/>
          <w:sz w:val="24"/>
        </w:rPr>
        <w:t xml:space="preserve"> Tidak ada bukti statistik yang menyatakan bahwa model berkapasitas masif seperti ConvNeXtTiny (28M parameter) atau ResNet50 (24M parameter) mengungguli MobileNetV3Large (3.2M parameter).</w:t>
      </w:r>
      <w:r/>
    </w:p>
    <w:p w14:paraId="58E8A06E">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Berdasarkan prinsip keilmuan </w:t>
      </w:r>
      <w:r>
        <w:rPr>
          <w:rFonts w:ascii="Times New Roman" w:hAnsi="Times New Roman" w:eastAsia="Times New Roman" w:cs="Times New Roman"/>
          <w:b/>
          <w:color w:val="000000"/>
          <w:sz w:val="24"/>
        </w:rPr>
        <w:t xml:space="preserve">Occam’s Razor</w:t>
      </w:r>
      <w:r>
        <w:rPr>
          <w:rFonts w:ascii="Times New Roman" w:hAnsi="Times New Roman" w:eastAsia="Times New Roman" w:cs="Times New Roman"/>
          <w:color w:val="000000"/>
          <w:sz w:val="24"/>
        </w:rPr>
        <w:t xml:space="preserve"> dan kaidah rekayasa perangkat lunak: ketika dua model komputasi menunjukkan akurasi yang setara secara statistik, maka </w:t>
      </w:r>
      <w:r>
        <w:rPr>
          <w:rFonts w:ascii="Times New Roman" w:hAnsi="Times New Roman" w:eastAsia="Times New Roman" w:cs="Times New Roman"/>
          <w:b/>
          <w:color w:val="000000"/>
          <w:sz w:val="24"/>
        </w:rPr>
        <w:t xml:space="preserve">model dengan kompleksitas paling rendah dan efisiensi sumber daya tertinggi harus dipilih sebagai model produksi</w:t>
      </w:r>
      <w:r>
        <w:rPr>
          <w:rFonts w:ascii="Times New Roman" w:hAnsi="Times New Roman" w:eastAsia="Times New Roman" w:cs="Times New Roman"/>
          <w:color w:val="000000"/>
          <w:sz w:val="24"/>
        </w:rPr>
        <w:t xml:space="preserve">.</w:t>
      </w:r>
      <w:r/>
    </w:p>
    <w:p w14:paraId="1DD2787A">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4.6 Analisis Explainability Visual Menggunakan Grad-CAM</w:t>
      </w:r>
      <w:r/>
    </w:p>
    <w:p w14:paraId="3D0255F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Untuk memverifikasi keabsahan biologis dari fitur yang dipelajari model terbaik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dilakukan ekstraksi peta aktivasi Grad-CAM pada layer konvolusi terakhir (</w:t>
      </w:r>
      <w:r>
        <w:rPr>
          <w:rFonts w:ascii="Courier New" w:hAnsi="Courier New" w:eastAsia="Courier New" w:cs="Courier New"/>
          <w:color w:val="000000"/>
          <w:sz w:val="20"/>
        </w:rPr>
        <w:t xml:space="preserve">activation_19</w:t>
      </w:r>
      <w:r>
        <w:rPr>
          <w:rFonts w:ascii="Times New Roman" w:hAnsi="Times New Roman" w:eastAsia="Times New Roman" w:cs="Times New Roman"/>
          <w:color w:val="000000"/>
          <w:sz w:val="24"/>
        </w:rPr>
        <w:t xml:space="preserve">).</w:t>
      </w:r>
      <w:r/>
    </w:p>
    <w:p w14:paraId="3C7FB03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[Citra Asli]                     [Overlay Grad-CAM Heatmap]           [Fokus Morfologis Biologis]</w:t>
      </w:r>
      <w:r/>
    </w:p>
    <w:p w14:paraId="73ECEFE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w:t>
      </w:r>
      <w:r/>
    </w:p>
    <w:p w14:paraId="3EE793F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Sapi Bali (100% keyakinan)   ──&gt; Atensi kuat pada cermin hidung   ──&gt; White muzzle, kontur mata,</w:t>
      </w:r>
      <w:r/>
    </w:p>
    <w:p w14:paraId="772624EE">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dan area tanduk melengkung           dan pangkal tanduk khas.</w:t>
      </w:r>
      <w:r/>
    </w:p>
    <w:p w14:paraId="7FB67E6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Sapi Brahman (100% keyakinan)──&gt; Puncak panas (merah) terkunci    ──&gt; Punuk besar (hump) &amp; gelambir</w:t>
      </w:r>
      <w:r/>
    </w:p>
    <w:p w14:paraId="6A7393C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pada punuk bahu dan leher            leher longgar (dewlap).</w:t>
      </w:r>
      <w:r/>
    </w:p>
    <w:p w14:paraId="766069C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Sapi Brangus (100% keyakinan)──&gt; Atensi merata pada siluet tubuh   ──&gt; Tubuh berotot, ketiadaan tanduk,</w:t>
      </w:r>
      <w:r/>
    </w:p>
    <w:p w14:paraId="059C773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dan tekstur mantel hitam             dan pigmentasi hitam legam.</w:t>
      </w:r>
      <w:r/>
    </w:p>
    <w:p w14:paraId="28B16EB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Sapi Limusin (99% keyakinan) ──&gt; Konsentrasi panas pada pinggul    ──&gt; Postur tebal daging dan mantel</w:t>
      </w:r>
      <w:r/>
    </w:p>
    <w:p w14:paraId="272E6E14">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dan punggung atas                    merah keemasan (golden-red).</w:t>
      </w:r>
      <w:r/>
    </w:p>
    <w:p w14:paraId="1A61732B">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Eliminasi Bias Artefak Latar Belakang (</w:t>
      </w:r>
      <w:r>
        <w:rPr>
          <w:rFonts w:ascii="Times New Roman" w:hAnsi="Times New Roman" w:eastAsia="Times New Roman" w:cs="Times New Roman"/>
          <w:b/>
          <w:i/>
          <w:color w:val="000000"/>
          <w:sz w:val="28"/>
        </w:rPr>
        <w:t xml:space="preserve">Clever Hans Effect</w:t>
      </w:r>
      <w:r>
        <w:rPr>
          <w:rFonts w:ascii="Times New Roman" w:hAnsi="Times New Roman" w:eastAsia="Times New Roman" w:cs="Times New Roman"/>
          <w:b/>
          <w:color w:val="000000"/>
          <w:sz w:val="28"/>
        </w:rPr>
        <w:t xml:space="preserve">)</w:t>
      </w:r>
      <w:r/>
    </w:p>
    <w:p w14:paraId="29E61F2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Hasil visualisasi Grad-CAM mengonfirmasi tiga temuan fundamental:</w:t>
      </w:r>
      <w:r/>
    </w:p>
    <w:p w14:paraId="255E2C2D">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Fokus Bebas Bias Latar Belakang:</w:t>
      </w:r>
      <w:r>
        <w:rPr>
          <w:rFonts w:ascii="Times New Roman" w:hAnsi="Times New Roman" w:eastAsia="Times New Roman" w:cs="Times New Roman"/>
          <w:color w:val="000000"/>
          <w:sz w:val="24"/>
        </w:rPr>
        <w:t xml:space="preserve"> Area dengan aktivasi tertinggi () sepenuhnya berada di dalam batas kontur tubuh sapi. Area lingkungan sekitar seperti rumput hijau, tanah kandang, atap seng, atau tali pengikat sapi berada pada zona dingin (biru, aktivasi ).</w:t>
      </w:r>
      <w:r/>
    </w:p>
    <w:p w14:paraId="7BB7A1EE">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Kesesuaian dengan Taksonomi Peternakan:</w:t>
      </w:r>
      <w:r>
        <w:rPr>
          <w:rFonts w:ascii="Times New Roman" w:hAnsi="Times New Roman" w:eastAsia="Times New Roman" w:cs="Times New Roman"/>
          <w:color w:val="000000"/>
          <w:sz w:val="24"/>
        </w:rPr>
        <w:t xml:space="preserve"> Model secara mandiri (</w:t>
      </w:r>
      <w:r>
        <w:rPr>
          <w:rFonts w:ascii="Times New Roman" w:hAnsi="Times New Roman" w:eastAsia="Times New Roman" w:cs="Times New Roman"/>
          <w:i/>
          <w:color w:val="000000"/>
          <w:sz w:val="24"/>
        </w:rPr>
        <w:t xml:space="preserve">unsupervised representation</w:t>
      </w:r>
      <w:r>
        <w:rPr>
          <w:rFonts w:ascii="Times New Roman" w:hAnsi="Times New Roman" w:eastAsia="Times New Roman" w:cs="Times New Roman"/>
          <w:color w:val="000000"/>
          <w:sz w:val="24"/>
        </w:rPr>
        <w:t xml:space="preserve">) menitikberatkan atensi pada bagian tubuh yang memang digunakan oleh peternak dan praktisi lapangan dalam identifikasi manual, seperti </w:t>
      </w:r>
      <w:r>
        <w:rPr>
          <w:rFonts w:ascii="Times New Roman" w:hAnsi="Times New Roman" w:eastAsia="Times New Roman" w:cs="Times New Roman"/>
          <w:b/>
          <w:color w:val="000000"/>
          <w:sz w:val="24"/>
        </w:rPr>
        <w:t xml:space="preserve">punuk pada Brahman</w:t>
      </w:r>
      <w:r>
        <w:rPr>
          <w:rFonts w:ascii="Times New Roman" w:hAnsi="Times New Roman" w:eastAsia="Times New Roman" w:cs="Times New Roman"/>
          <w:color w:val="000000"/>
          <w:sz w:val="24"/>
        </w:rPr>
        <w:t xml:space="preserve"> dan </w:t>
      </w:r>
      <w:r>
        <w:rPr>
          <w:rFonts w:ascii="Times New Roman" w:hAnsi="Times New Roman" w:eastAsia="Times New Roman" w:cs="Times New Roman"/>
          <w:b/>
          <w:color w:val="000000"/>
          <w:sz w:val="24"/>
        </w:rPr>
        <w:t xml:space="preserve">moncong putih pada Bali</w:t>
      </w:r>
      <w:r>
        <w:rPr>
          <w:rFonts w:ascii="Times New Roman" w:hAnsi="Times New Roman" w:eastAsia="Times New Roman" w:cs="Times New Roman"/>
          <w:color w:val="000000"/>
          <w:sz w:val="24"/>
        </w:rPr>
        <w:t xml:space="preserve">.</w:t>
      </w:r>
      <w:r/>
    </w:p>
    <w:p w14:paraId="1E40F981">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Validitas untuk Luaran Jurnal:</w:t>
      </w:r>
      <w:r>
        <w:rPr>
          <w:rFonts w:ascii="Times New Roman" w:hAnsi="Times New Roman" w:eastAsia="Times New Roman" w:cs="Times New Roman"/>
          <w:color w:val="000000"/>
          <w:sz w:val="24"/>
        </w:rPr>
        <w:t xml:space="preserve"> Adanya visualisasi XAI ini memberikan tingkat kepercayaan ilmiah (</w:t>
      </w:r>
      <w:r>
        <w:rPr>
          <w:rFonts w:ascii="Times New Roman" w:hAnsi="Times New Roman" w:eastAsia="Times New Roman" w:cs="Times New Roman"/>
          <w:i/>
          <w:color w:val="000000"/>
          <w:sz w:val="24"/>
        </w:rPr>
        <w:t xml:space="preserve">trustworthiness</w:t>
      </w:r>
      <w:r>
        <w:rPr>
          <w:rFonts w:ascii="Times New Roman" w:hAnsi="Times New Roman" w:eastAsia="Times New Roman" w:cs="Times New Roman"/>
          <w:color w:val="000000"/>
          <w:sz w:val="24"/>
        </w:rPr>
        <w:t xml:space="preserve">) yang tinggi bagi naskah publikasi Sinta 2.</w:t>
      </w:r>
      <w:r/>
    </w:p>
    <w:p w14:paraId="06E39EC6">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4.7 Analisis Kelayakan Deployment Edge Device (TFLite &amp; CPU Latency)</w:t>
      </w:r>
      <w:r/>
    </w:p>
    <w:p w14:paraId="2B6FFA6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Untuk memenuhi target </w:t>
      </w:r>
      <w:r>
        <w:rPr>
          <w:rFonts w:ascii="Times New Roman" w:hAnsi="Times New Roman" w:eastAsia="Times New Roman" w:cs="Times New Roman"/>
          <w:b/>
          <w:color w:val="000000"/>
          <w:sz w:val="24"/>
        </w:rPr>
        <w:t xml:space="preserve">TKT 5 (Validasi prototipe dalam lingkungan relevan)</w:t>
      </w:r>
      <w:r>
        <w:rPr>
          <w:rFonts w:ascii="Times New Roman" w:hAnsi="Times New Roman" w:eastAsia="Times New Roman" w:cs="Times New Roman"/>
          <w:color w:val="000000"/>
          <w:sz w:val="24"/>
        </w:rPr>
        <w:t xml:space="preserve"> pada aplikasi mobile </w:t>
      </w:r>
      <w:r>
        <w:rPr>
          <w:rFonts w:ascii="Times New Roman" w:hAnsi="Times New Roman" w:eastAsia="Times New Roman" w:cs="Times New Roman"/>
          <w:b/>
          <w:color w:val="000000"/>
          <w:sz w:val="24"/>
        </w:rPr>
        <w:t xml:space="preserve">SapiKenal</w:t>
      </w:r>
      <w:r>
        <w:rPr>
          <w:rFonts w:ascii="Times New Roman" w:hAnsi="Times New Roman" w:eastAsia="Times New Roman" w:cs="Times New Roman"/>
          <w:color w:val="000000"/>
          <w:sz w:val="24"/>
        </w:rPr>
        <w:t xml:space="preserve">, seluruh model dievaluasi berdasarkan parameter komputasi tepi (</w:t>
      </w:r>
      <w:r>
        <w:rPr>
          <w:rFonts w:ascii="Times New Roman" w:hAnsi="Times New Roman" w:eastAsia="Times New Roman" w:cs="Times New Roman"/>
          <w:i/>
          <w:color w:val="000000"/>
          <w:sz w:val="24"/>
        </w:rPr>
        <w:t xml:space="preserve">edge computing</w:t>
      </w:r>
      <w:r>
        <w:rPr>
          <w:rFonts w:ascii="Times New Roman" w:hAnsi="Times New Roman" w:eastAsia="Times New Roman" w:cs="Times New Roman"/>
          <w:color w:val="000000"/>
          <w:sz w:val="24"/>
        </w:rPr>
        <w:t xml:space="preserve">).</w:t>
      </w:r>
      <w:r/>
    </w:p>
    <w:p w14:paraId="05C9FB50">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Tabel 4.5 Analisis Kelayakan Deployment Mobile / Offline-First</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37"/>
        <w:gridCol w:w="1367"/>
        <w:gridCol w:w="1558"/>
        <w:gridCol w:w="1323"/>
        <w:gridCol w:w="1696"/>
        <w:gridCol w:w="2474"/>
      </w:tblGrid>
      <w:tr>
        <w:trPr/>
        <w:tc>
          <w:tcPr>
            <w:tcBorders/>
            <w:tcMar>
              <w:left w:w="15" w:type="dxa"/>
              <w:top w:w="15" w:type="dxa"/>
              <w:right w:w="15" w:type="dxa"/>
              <w:bottom w:w="15" w:type="dxa"/>
            </w:tcMar>
            <w:tcW w:w="937" w:type="dxa"/>
            <w:vAlign w:val="center"/>
          </w:tcPr>
          <w:p w14:paraId="2B01B63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Arsitektur Model</w:t>
            </w:r>
            <w:r/>
          </w:p>
        </w:tc>
        <w:tc>
          <w:tcPr>
            <w:tcBorders/>
            <w:tcMar>
              <w:left w:w="15" w:type="dxa"/>
              <w:top w:w="15" w:type="dxa"/>
              <w:right w:w="15" w:type="dxa"/>
              <w:bottom w:w="15" w:type="dxa"/>
            </w:tcMar>
            <w:tcW w:w="1367" w:type="dxa"/>
            <w:vAlign w:val="center"/>
          </w:tcPr>
          <w:p w14:paraId="33B959A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Ukuran Model TFLite (MB)</w:t>
            </w:r>
            <w:r/>
          </w:p>
        </w:tc>
        <w:tc>
          <w:tcPr>
            <w:tcBorders/>
            <w:tcMar>
              <w:left w:w="15" w:type="dxa"/>
              <w:top w:w="15" w:type="dxa"/>
              <w:right w:w="15" w:type="dxa"/>
              <w:bottom w:w="15" w:type="dxa"/>
            </w:tcMar>
            <w:tcW w:w="1558" w:type="dxa"/>
            <w:vAlign w:val="center"/>
          </w:tcPr>
          <w:p w14:paraId="7D2DC7E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Rasio Ukuran vs MobileNetV3L</w:t>
            </w:r>
            <w:r/>
          </w:p>
        </w:tc>
        <w:tc>
          <w:tcPr>
            <w:tcBorders/>
            <w:tcMar>
              <w:left w:w="15" w:type="dxa"/>
              <w:top w:w="15" w:type="dxa"/>
              <w:right w:w="15" w:type="dxa"/>
              <w:bottom w:w="15" w:type="dxa"/>
            </w:tcMar>
            <w:tcW w:w="1323" w:type="dxa"/>
            <w:vAlign w:val="center"/>
          </w:tcPr>
          <w:p w14:paraId="7E21BC1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Latensi Inferensi CPU (ms)</w:t>
            </w:r>
            <w:r/>
          </w:p>
        </w:tc>
        <w:tc>
          <w:tcPr>
            <w:tcBorders/>
            <w:tcMar>
              <w:left w:w="15" w:type="dxa"/>
              <w:top w:w="15" w:type="dxa"/>
              <w:right w:w="15" w:type="dxa"/>
              <w:bottom w:w="15" w:type="dxa"/>
            </w:tcMar>
            <w:tcW w:w="1696" w:type="dxa"/>
            <w:vAlign w:val="center"/>
          </w:tcPr>
          <w:p w14:paraId="52DABEC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Rasio Kecepatan vs MobileNetV3L</w:t>
            </w:r>
            <w:r/>
          </w:p>
        </w:tc>
        <w:tc>
          <w:tcPr>
            <w:tcBorders/>
            <w:tcMar>
              <w:left w:w="15" w:type="dxa"/>
              <w:top w:w="15" w:type="dxa"/>
              <w:right w:w="15" w:type="dxa"/>
              <w:bottom w:w="15" w:type="dxa"/>
            </w:tcMar>
            <w:tcW w:w="2474" w:type="dxa"/>
            <w:vAlign w:val="center"/>
          </w:tcPr>
          <w:p w14:paraId="47A3E232">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Kelayakan Deployment Android Peternak</w:t>
            </w:r>
            <w:r/>
          </w:p>
        </w:tc>
      </w:tr>
      <w:tr>
        <w:trPr/>
        <w:tc>
          <w:tcPr>
            <w:tcBorders/>
            <w:tcMar>
              <w:left w:w="15" w:type="dxa"/>
              <w:top w:w="15" w:type="dxa"/>
              <w:right w:w="15" w:type="dxa"/>
              <w:bottom w:w="15" w:type="dxa"/>
            </w:tcMar>
            <w:tcW w:w="937" w:type="dxa"/>
            <w:vAlign w:val="center"/>
          </w:tcPr>
          <w:p w14:paraId="416834BE">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MobileNetV3Large</w:t>
            </w:r>
            <w:r/>
          </w:p>
        </w:tc>
        <w:tc>
          <w:tcPr>
            <w:tcBorders/>
            <w:tcMar>
              <w:left w:w="15" w:type="dxa"/>
              <w:top w:w="15" w:type="dxa"/>
              <w:right w:w="15" w:type="dxa"/>
              <w:bottom w:w="15" w:type="dxa"/>
            </w:tcMar>
            <w:tcW w:w="1367" w:type="dxa"/>
            <w:vAlign w:val="center"/>
          </w:tcPr>
          <w:p w14:paraId="61261E8B">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12.30 MB</w:t>
            </w:r>
            <w:r/>
          </w:p>
        </w:tc>
        <w:tc>
          <w:tcPr>
            <w:tcBorders/>
            <w:tcMar>
              <w:left w:w="15" w:type="dxa"/>
              <w:top w:w="15" w:type="dxa"/>
              <w:right w:w="15" w:type="dxa"/>
              <w:bottom w:w="15" w:type="dxa"/>
            </w:tcMar>
            <w:tcW w:w="1558" w:type="dxa"/>
            <w:vAlign w:val="center"/>
          </w:tcPr>
          <w:p w14:paraId="1805E2A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 (Baseline)</w:t>
            </w:r>
            <w:r/>
          </w:p>
        </w:tc>
        <w:tc>
          <w:tcPr>
            <w:tcBorders/>
            <w:tcMar>
              <w:left w:w="15" w:type="dxa"/>
              <w:top w:w="15" w:type="dxa"/>
              <w:right w:w="15" w:type="dxa"/>
              <w:bottom w:w="15" w:type="dxa"/>
            </w:tcMar>
            <w:tcW w:w="1323" w:type="dxa"/>
            <w:vAlign w:val="center"/>
          </w:tcPr>
          <w:p w14:paraId="5BA9E1C7">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11.40 ms</w:t>
            </w:r>
            <w:r/>
          </w:p>
        </w:tc>
        <w:tc>
          <w:tcPr>
            <w:tcBorders/>
            <w:tcMar>
              <w:left w:w="15" w:type="dxa"/>
              <w:top w:w="15" w:type="dxa"/>
              <w:right w:w="15" w:type="dxa"/>
              <w:bottom w:w="15" w:type="dxa"/>
            </w:tcMar>
            <w:tcW w:w="1696" w:type="dxa"/>
            <w:vAlign w:val="center"/>
          </w:tcPr>
          <w:p w14:paraId="57BA104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1.00× (Tercepat)</w:t>
            </w:r>
            <w:r/>
          </w:p>
        </w:tc>
        <w:tc>
          <w:tcPr>
            <w:tcBorders/>
            <w:tcMar>
              <w:left w:w="15" w:type="dxa"/>
              <w:top w:w="15" w:type="dxa"/>
              <w:right w:w="15" w:type="dxa"/>
              <w:bottom w:w="15" w:type="dxa"/>
            </w:tcMar>
            <w:tcW w:w="2474" w:type="dxa"/>
            <w:vAlign w:val="center"/>
          </w:tcPr>
          <w:p w14:paraId="3D444D2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Sangat Layak (Optimal)</w:t>
            </w:r>
            <w:r/>
          </w:p>
        </w:tc>
      </w:tr>
      <w:tr>
        <w:trPr/>
        <w:tc>
          <w:tcPr>
            <w:tcBorders/>
            <w:tcMar>
              <w:left w:w="15" w:type="dxa"/>
              <w:top w:w="15" w:type="dxa"/>
              <w:right w:w="15" w:type="dxa"/>
              <w:bottom w:w="15" w:type="dxa"/>
            </w:tcMar>
            <w:tcW w:w="937" w:type="dxa"/>
            <w:vAlign w:val="center"/>
          </w:tcPr>
          <w:p w14:paraId="53BA422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MobileNetV2</w:t>
            </w:r>
            <w:r/>
          </w:p>
        </w:tc>
        <w:tc>
          <w:tcPr>
            <w:tcBorders/>
            <w:tcMar>
              <w:left w:w="15" w:type="dxa"/>
              <w:top w:w="15" w:type="dxa"/>
              <w:right w:w="15" w:type="dxa"/>
              <w:bottom w:w="15" w:type="dxa"/>
            </w:tcMar>
            <w:tcW w:w="1367" w:type="dxa"/>
            <w:vAlign w:val="center"/>
          </w:tcPr>
          <w:p w14:paraId="32DCC54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b/>
                <w:color w:val="000000"/>
                <w:sz w:val="24"/>
              </w:rPr>
              <w:t xml:space="preserve">9.72 MB</w:t>
            </w:r>
            <w:r/>
          </w:p>
        </w:tc>
        <w:tc>
          <w:tcPr>
            <w:tcBorders/>
            <w:tcMar>
              <w:left w:w="15" w:type="dxa"/>
              <w:top w:w="15" w:type="dxa"/>
              <w:right w:w="15" w:type="dxa"/>
              <w:bottom w:w="15" w:type="dxa"/>
            </w:tcMar>
            <w:tcW w:w="1558" w:type="dxa"/>
            <w:vAlign w:val="center"/>
          </w:tcPr>
          <w:p w14:paraId="44920E3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0.79×</w:t>
            </w:r>
            <w:r/>
          </w:p>
        </w:tc>
        <w:tc>
          <w:tcPr>
            <w:tcBorders/>
            <w:tcMar>
              <w:left w:w="15" w:type="dxa"/>
              <w:top w:w="15" w:type="dxa"/>
              <w:right w:w="15" w:type="dxa"/>
              <w:bottom w:w="15" w:type="dxa"/>
            </w:tcMar>
            <w:tcW w:w="1323" w:type="dxa"/>
            <w:vAlign w:val="center"/>
          </w:tcPr>
          <w:p w14:paraId="2374578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12.84 ms</w:t>
            </w:r>
            <w:r/>
          </w:p>
        </w:tc>
        <w:tc>
          <w:tcPr>
            <w:tcBorders/>
            <w:tcMar>
              <w:left w:w="15" w:type="dxa"/>
              <w:top w:w="15" w:type="dxa"/>
              <w:right w:w="15" w:type="dxa"/>
              <w:bottom w:w="15" w:type="dxa"/>
            </w:tcMar>
            <w:tcW w:w="1696" w:type="dxa"/>
            <w:vAlign w:val="center"/>
          </w:tcPr>
          <w:p w14:paraId="0D63C26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1.13× lebih lambat</w:t>
            </w:r>
            <w:r/>
          </w:p>
        </w:tc>
        <w:tc>
          <w:tcPr>
            <w:tcBorders/>
            <w:tcMar>
              <w:left w:w="15" w:type="dxa"/>
              <w:top w:w="15" w:type="dxa"/>
              <w:right w:w="15" w:type="dxa"/>
              <w:bottom w:w="15" w:type="dxa"/>
            </w:tcMar>
            <w:tcW w:w="2474" w:type="dxa"/>
            <w:vAlign w:val="center"/>
          </w:tcPr>
          <w:p w14:paraId="4807169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Sangat Layak</w:t>
            </w:r>
            <w:r/>
          </w:p>
        </w:tc>
      </w:tr>
      <w:tr>
        <w:trPr/>
        <w:tc>
          <w:tcPr>
            <w:tcBorders/>
            <w:tcMar>
              <w:left w:w="15" w:type="dxa"/>
              <w:top w:w="15" w:type="dxa"/>
              <w:right w:w="15" w:type="dxa"/>
              <w:bottom w:w="15" w:type="dxa"/>
            </w:tcMar>
            <w:tcW w:w="937" w:type="dxa"/>
            <w:vAlign w:val="center"/>
          </w:tcPr>
          <w:p w14:paraId="25A85E6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EfficientNetB0</w:t>
            </w:r>
            <w:r/>
          </w:p>
        </w:tc>
        <w:tc>
          <w:tcPr>
            <w:tcBorders/>
            <w:tcMar>
              <w:left w:w="15" w:type="dxa"/>
              <w:top w:w="15" w:type="dxa"/>
              <w:right w:w="15" w:type="dxa"/>
              <w:bottom w:w="15" w:type="dxa"/>
            </w:tcMar>
            <w:tcW w:w="1367" w:type="dxa"/>
            <w:vAlign w:val="center"/>
          </w:tcPr>
          <w:p w14:paraId="0E97729A">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16.56 MB</w:t>
            </w:r>
            <w:r/>
          </w:p>
        </w:tc>
        <w:tc>
          <w:tcPr>
            <w:tcBorders/>
            <w:tcMar>
              <w:left w:w="15" w:type="dxa"/>
              <w:top w:w="15" w:type="dxa"/>
              <w:right w:w="15" w:type="dxa"/>
              <w:bottom w:w="15" w:type="dxa"/>
            </w:tcMar>
            <w:tcW w:w="1558" w:type="dxa"/>
            <w:vAlign w:val="center"/>
          </w:tcPr>
          <w:p w14:paraId="78962EBE">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1.35×</w:t>
            </w:r>
            <w:r/>
          </w:p>
        </w:tc>
        <w:tc>
          <w:tcPr>
            <w:tcBorders/>
            <w:tcMar>
              <w:left w:w="15" w:type="dxa"/>
              <w:top w:w="15" w:type="dxa"/>
              <w:right w:w="15" w:type="dxa"/>
              <w:bottom w:w="15" w:type="dxa"/>
            </w:tcMar>
            <w:tcW w:w="1323" w:type="dxa"/>
            <w:vAlign w:val="center"/>
          </w:tcPr>
          <w:p w14:paraId="5AA2E92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19.31 ms</w:t>
            </w:r>
            <w:r/>
          </w:p>
        </w:tc>
        <w:tc>
          <w:tcPr>
            <w:tcBorders/>
            <w:tcMar>
              <w:left w:w="15" w:type="dxa"/>
              <w:top w:w="15" w:type="dxa"/>
              <w:right w:w="15" w:type="dxa"/>
              <w:bottom w:w="15" w:type="dxa"/>
            </w:tcMar>
            <w:tcW w:w="1696" w:type="dxa"/>
            <w:vAlign w:val="center"/>
          </w:tcPr>
          <w:p w14:paraId="10E018E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1.69× lebih lambat</w:t>
            </w:r>
            <w:r/>
          </w:p>
        </w:tc>
        <w:tc>
          <w:tcPr>
            <w:tcBorders/>
            <w:tcMar>
              <w:left w:w="15" w:type="dxa"/>
              <w:top w:w="15" w:type="dxa"/>
              <w:right w:w="15" w:type="dxa"/>
              <w:bottom w:w="15" w:type="dxa"/>
            </w:tcMar>
            <w:tcW w:w="2474" w:type="dxa"/>
            <w:vAlign w:val="center"/>
          </w:tcPr>
          <w:p w14:paraId="4D4AC2F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Layak (Beban komputasi sedang)</w:t>
            </w:r>
            <w:r/>
          </w:p>
        </w:tc>
      </w:tr>
      <w:tr>
        <w:trPr/>
        <w:tc>
          <w:tcPr>
            <w:tcBorders/>
            <w:tcMar>
              <w:left w:w="15" w:type="dxa"/>
              <w:top w:w="15" w:type="dxa"/>
              <w:right w:w="15" w:type="dxa"/>
              <w:bottom w:w="15" w:type="dxa"/>
            </w:tcMar>
            <w:tcW w:w="937" w:type="dxa"/>
            <w:vAlign w:val="center"/>
          </w:tcPr>
          <w:p w14:paraId="5730F87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EfficientNetV2S</w:t>
            </w:r>
            <w:r/>
          </w:p>
        </w:tc>
        <w:tc>
          <w:tcPr>
            <w:tcBorders/>
            <w:tcMar>
              <w:left w:w="15" w:type="dxa"/>
              <w:top w:w="15" w:type="dxa"/>
              <w:right w:w="15" w:type="dxa"/>
              <w:bottom w:w="15" w:type="dxa"/>
            </w:tcMar>
            <w:tcW w:w="1367" w:type="dxa"/>
            <w:vAlign w:val="center"/>
          </w:tcPr>
          <w:p w14:paraId="6A72692C">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78.12 MB</w:t>
            </w:r>
            <w:r/>
          </w:p>
        </w:tc>
        <w:tc>
          <w:tcPr>
            <w:tcBorders/>
            <w:tcMar>
              <w:left w:w="15" w:type="dxa"/>
              <w:top w:w="15" w:type="dxa"/>
              <w:right w:w="15" w:type="dxa"/>
              <w:bottom w:w="15" w:type="dxa"/>
            </w:tcMar>
            <w:tcW w:w="1558" w:type="dxa"/>
            <w:vAlign w:val="center"/>
          </w:tcPr>
          <w:p w14:paraId="75896BF6">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6.35×</w:t>
            </w:r>
            <w:r/>
          </w:p>
        </w:tc>
        <w:tc>
          <w:tcPr>
            <w:tcBorders/>
            <w:tcMar>
              <w:left w:w="15" w:type="dxa"/>
              <w:top w:w="15" w:type="dxa"/>
              <w:right w:w="15" w:type="dxa"/>
              <w:bottom w:w="15" w:type="dxa"/>
            </w:tcMar>
            <w:tcW w:w="1323" w:type="dxa"/>
            <w:vAlign w:val="center"/>
          </w:tcPr>
          <w:p w14:paraId="41DC4F88">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83.70 ms</w:t>
            </w:r>
            <w:r/>
          </w:p>
        </w:tc>
        <w:tc>
          <w:tcPr>
            <w:tcBorders/>
            <w:tcMar>
              <w:left w:w="15" w:type="dxa"/>
              <w:top w:w="15" w:type="dxa"/>
              <w:right w:w="15" w:type="dxa"/>
              <w:bottom w:w="15" w:type="dxa"/>
            </w:tcMar>
            <w:tcW w:w="1696" w:type="dxa"/>
            <w:vAlign w:val="center"/>
          </w:tcPr>
          <w:p w14:paraId="6862EC55">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7.34× lebih lambat</w:t>
            </w:r>
            <w:r/>
          </w:p>
        </w:tc>
        <w:tc>
          <w:tcPr>
            <w:tcBorders/>
            <w:tcMar>
              <w:left w:w="15" w:type="dxa"/>
              <w:top w:w="15" w:type="dxa"/>
              <w:right w:w="15" w:type="dxa"/>
              <w:bottom w:w="15" w:type="dxa"/>
            </w:tcMar>
            <w:tcW w:w="2474" w:type="dxa"/>
            <w:vAlign w:val="center"/>
          </w:tcPr>
          <w:p w14:paraId="5B5EA85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Disarankan (Ukuran membengkak)</w:t>
            </w:r>
            <w:r/>
          </w:p>
        </w:tc>
      </w:tr>
      <w:tr>
        <w:trPr/>
        <w:tc>
          <w:tcPr>
            <w:tcBorders/>
            <w:tcMar>
              <w:left w:w="15" w:type="dxa"/>
              <w:top w:w="15" w:type="dxa"/>
              <w:right w:w="15" w:type="dxa"/>
              <w:bottom w:w="15" w:type="dxa"/>
            </w:tcMar>
            <w:tcW w:w="937" w:type="dxa"/>
            <w:vAlign w:val="center"/>
          </w:tcPr>
          <w:p w14:paraId="67C89BB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ResNet50</w:t>
            </w:r>
            <w:r/>
          </w:p>
        </w:tc>
        <w:tc>
          <w:tcPr>
            <w:tcBorders/>
            <w:tcMar>
              <w:left w:w="15" w:type="dxa"/>
              <w:top w:w="15" w:type="dxa"/>
              <w:right w:w="15" w:type="dxa"/>
              <w:bottom w:w="15" w:type="dxa"/>
            </w:tcMar>
            <w:tcW w:w="1367" w:type="dxa"/>
            <w:vAlign w:val="center"/>
          </w:tcPr>
          <w:p w14:paraId="7530D4B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91.63 MB</w:t>
            </w:r>
            <w:r/>
          </w:p>
        </w:tc>
        <w:tc>
          <w:tcPr>
            <w:tcBorders/>
            <w:tcMar>
              <w:left w:w="15" w:type="dxa"/>
              <w:top w:w="15" w:type="dxa"/>
              <w:right w:w="15" w:type="dxa"/>
              <w:bottom w:w="15" w:type="dxa"/>
            </w:tcMar>
            <w:tcW w:w="1558" w:type="dxa"/>
            <w:vAlign w:val="center"/>
          </w:tcPr>
          <w:p w14:paraId="62568171">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7.45×</w:t>
            </w:r>
            <w:r/>
          </w:p>
        </w:tc>
        <w:tc>
          <w:tcPr>
            <w:tcBorders/>
            <w:tcMar>
              <w:left w:w="15" w:type="dxa"/>
              <w:top w:w="15" w:type="dxa"/>
              <w:right w:w="15" w:type="dxa"/>
              <w:bottom w:w="15" w:type="dxa"/>
            </w:tcMar>
            <w:tcW w:w="1323" w:type="dxa"/>
            <w:vAlign w:val="center"/>
          </w:tcPr>
          <w:p w14:paraId="2604AA43">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103.29 ms</w:t>
            </w:r>
            <w:r/>
          </w:p>
        </w:tc>
        <w:tc>
          <w:tcPr>
            <w:tcBorders/>
            <w:tcMar>
              <w:left w:w="15" w:type="dxa"/>
              <w:top w:w="15" w:type="dxa"/>
              <w:right w:w="15" w:type="dxa"/>
              <w:bottom w:w="15" w:type="dxa"/>
            </w:tcMar>
            <w:tcW w:w="1696" w:type="dxa"/>
            <w:vAlign w:val="center"/>
          </w:tcPr>
          <w:p w14:paraId="72C49FE4">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9.06× lebih lambat</w:t>
            </w:r>
            <w:r/>
          </w:p>
        </w:tc>
        <w:tc>
          <w:tcPr>
            <w:tcBorders/>
            <w:tcMar>
              <w:left w:w="15" w:type="dxa"/>
              <w:top w:w="15" w:type="dxa"/>
              <w:right w:w="15" w:type="dxa"/>
              <w:bottom w:w="15" w:type="dxa"/>
            </w:tcMar>
            <w:tcW w:w="2474" w:type="dxa"/>
            <w:vAlign w:val="center"/>
          </w:tcPr>
          <w:p w14:paraId="5717BD2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Tidak Layak (Lag terasa pada ponsel murah)</w:t>
            </w:r>
            <w:r/>
          </w:p>
        </w:tc>
      </w:tr>
      <w:tr>
        <w:trPr/>
        <w:tc>
          <w:tcPr>
            <w:tcBorders/>
            <w:tcMar>
              <w:left w:w="15" w:type="dxa"/>
              <w:top w:w="15" w:type="dxa"/>
              <w:right w:w="15" w:type="dxa"/>
              <w:bottom w:w="15" w:type="dxa"/>
            </w:tcMar>
            <w:tcW w:w="937" w:type="dxa"/>
            <w:vAlign w:val="center"/>
          </w:tcPr>
          <w:p w14:paraId="6541C4B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ConvNeXtTiny</w:t>
            </w:r>
            <w:r/>
          </w:p>
        </w:tc>
        <w:tc>
          <w:tcPr>
            <w:tcBorders/>
            <w:tcMar>
              <w:left w:w="15" w:type="dxa"/>
              <w:top w:w="15" w:type="dxa"/>
              <w:right w:w="15" w:type="dxa"/>
              <w:bottom w:w="15" w:type="dxa"/>
            </w:tcMar>
            <w:tcW w:w="1367" w:type="dxa"/>
            <w:vAlign w:val="center"/>
          </w:tcPr>
          <w:p w14:paraId="218B749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106.96 MB</w:t>
            </w:r>
            <w:r/>
          </w:p>
        </w:tc>
        <w:tc>
          <w:tcPr>
            <w:tcBorders/>
            <w:tcMar>
              <w:left w:w="15" w:type="dxa"/>
              <w:top w:w="15" w:type="dxa"/>
              <w:right w:w="15" w:type="dxa"/>
              <w:bottom w:w="15" w:type="dxa"/>
            </w:tcMar>
            <w:tcW w:w="1558" w:type="dxa"/>
            <w:vAlign w:val="center"/>
          </w:tcPr>
          <w:p w14:paraId="73B88760">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8.70×</w:t>
            </w:r>
            <w:r/>
          </w:p>
        </w:tc>
        <w:tc>
          <w:tcPr>
            <w:tcBorders/>
            <w:tcMar>
              <w:left w:w="15" w:type="dxa"/>
              <w:top w:w="15" w:type="dxa"/>
              <w:right w:w="15" w:type="dxa"/>
              <w:bottom w:w="15" w:type="dxa"/>
            </w:tcMar>
            <w:tcW w:w="1323" w:type="dxa"/>
            <w:vAlign w:val="center"/>
          </w:tcPr>
          <w:p w14:paraId="0793EBBD">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206.05 ms</w:t>
            </w:r>
            <w:r/>
          </w:p>
        </w:tc>
        <w:tc>
          <w:tcPr>
            <w:tcBorders/>
            <w:tcMar>
              <w:left w:w="15" w:type="dxa"/>
              <w:top w:w="15" w:type="dxa"/>
              <w:right w:w="15" w:type="dxa"/>
              <w:bottom w:w="15" w:type="dxa"/>
            </w:tcMar>
            <w:tcW w:w="1696" w:type="dxa"/>
            <w:vAlign w:val="center"/>
          </w:tcPr>
          <w:p w14:paraId="4043FFCF">
            <w:pPr>
              <w:pBdr>
                <w:top w:val="none" w:color="000000" w:sz="4" w:space="0"/>
                <w:left w:val="none" w:color="000000" w:sz="4" w:space="0"/>
                <w:bottom w:val="none" w:color="000000" w:sz="4" w:space="0"/>
                <w:right w:val="none" w:color="000000" w:sz="4" w:space="0"/>
              </w:pBdr>
              <w:spacing w:line="360" w:lineRule="auto"/>
              <w:ind w:right="0" w:firstLine="0" w:left="0"/>
              <w:jc w:val="center"/>
              <w:rPr/>
            </w:pPr>
            <w:r>
              <w:rPr>
                <w:rFonts w:ascii="Times New Roman" w:hAnsi="Times New Roman" w:eastAsia="Times New Roman" w:cs="Times New Roman"/>
                <w:color w:val="000000"/>
                <w:sz w:val="24"/>
              </w:rPr>
              <w:t xml:space="preserve">18.07× lebih lambat</w:t>
            </w:r>
            <w:r/>
          </w:p>
        </w:tc>
        <w:tc>
          <w:tcPr>
            <w:tcBorders/>
            <w:tcMar>
              <w:left w:w="15" w:type="dxa"/>
              <w:top w:w="15" w:type="dxa"/>
              <w:right w:w="15" w:type="dxa"/>
              <w:bottom w:w="15" w:type="dxa"/>
            </w:tcMar>
            <w:tcW w:w="2474" w:type="dxa"/>
            <w:vAlign w:val="center"/>
          </w:tcPr>
          <w:p w14:paraId="475F3CF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Sangat Tidak Layak (&gt;200 ms, konsumsi RAM tinggi)</w:t>
            </w:r>
            <w:r/>
          </w:p>
        </w:tc>
      </w:tr>
    </w:tbl>
    <w:p w14:paraId="5B5E47C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Trade-off: Akurasi (%) vs Ukuran TFLite (MB) vs Latensi CPU (ms)</w:t>
      </w:r>
      <w:r/>
    </w:p>
    <w:p w14:paraId="2984866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w:t>
      </w:r>
      <w:r/>
    </w:p>
    <w:p w14:paraId="0D6399F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Akurasi (%)</w:t>
      </w:r>
      <w:r/>
    </w:p>
    <w:p w14:paraId="711DDDA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98 │  ● MobileNetV3L (12.3 MB | 11.4 ms)   ● EfficientNetV2S (78.1 MB | 83.7 ms)</w:t>
      </w:r>
      <w:r/>
    </w:p>
    <w:p w14:paraId="4C25E560">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  ● EfficientNetB0 (16.6 MB | 19.3 ms) ● ConvNeXtTiny (107.0 MB | 206.1 ms)</w:t>
      </w:r>
      <w:r/>
    </w:p>
    <w:p w14:paraId="7E098C8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97 │</w:t>
      </w:r>
      <w:r/>
    </w:p>
    <w:p w14:paraId="0E9A0F7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96 │  ● MobileNetV2 (9.7 MB | 12.8 ms)     ● ResNet50 (91.6 MB | 103.3 ms)</w:t>
      </w:r>
      <w:r/>
    </w:p>
    <w:p w14:paraId="493DC27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95 └──────────────────────────────────────────────────────────────────</w:t>
      </w:r>
      <w:r/>
    </w:p>
    <w:p w14:paraId="5C40223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0 MB                   50 MB                  100 MB        Ukuran TFLite</w:t>
      </w:r>
      <w:r/>
    </w:p>
    <w:p w14:paraId="734F60C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t xml:space="preserve">    (Area kiri atas = Pareto Optimal / Sweet Spot: MobileNetV3Large)</w:t>
      </w:r>
      <w:r/>
    </w:p>
    <w:p w14:paraId="67766790">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Implikasi Praktis bagi Peternak di Lapangan</w:t>
      </w:r>
      <w:r/>
    </w:p>
    <w:p w14:paraId="04D3A721">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Responsivitas Real-Time:</w:t>
      </w:r>
      <w:r>
        <w:rPr>
          <w:rFonts w:ascii="Times New Roman" w:hAnsi="Times New Roman" w:eastAsia="Times New Roman" w:cs="Times New Roman"/>
          <w:color w:val="000000"/>
          <w:sz w:val="24"/>
        </w:rPr>
        <w:t xml:space="preserve"> Latensi inferensi </w:t>
      </w:r>
      <w:r>
        <w:rPr>
          <w:rFonts w:ascii="Times New Roman" w:hAnsi="Times New Roman" w:eastAsia="Times New Roman" w:cs="Times New Roman"/>
          <w:b/>
          <w:color w:val="000000"/>
          <w:sz w:val="24"/>
        </w:rPr>
        <w:t xml:space="preserve">11.40 ms</w:t>
      </w:r>
      <w:r>
        <w:rPr>
          <w:rFonts w:ascii="Times New Roman" w:hAnsi="Times New Roman" w:eastAsia="Times New Roman" w:cs="Times New Roman"/>
          <w:color w:val="000000"/>
          <w:sz w:val="24"/>
        </w:rPr>
        <w:t xml:space="preserve"> pada MobileNetV3Large setara dengan kecepatan proses  (FPS). Kecepatan ini menjamin proses pemindaian citra pada kamera Android aplikasi SapiKenal berlangsung instan tanpa jeda visual (</w:t>
      </w:r>
      <w:r>
        <w:rPr>
          <w:rFonts w:ascii="Times New Roman" w:hAnsi="Times New Roman" w:eastAsia="Times New Roman" w:cs="Times New Roman"/>
          <w:i/>
          <w:color w:val="000000"/>
          <w:sz w:val="24"/>
        </w:rPr>
        <w:t xml:space="preserve">zero lag</w:t>
      </w:r>
      <w:r>
        <w:rPr>
          <w:rFonts w:ascii="Times New Roman" w:hAnsi="Times New Roman" w:eastAsia="Times New Roman" w:cs="Times New Roman"/>
          <w:color w:val="000000"/>
          <w:sz w:val="24"/>
        </w:rPr>
        <w:t xml:space="preserve">).</w:t>
      </w:r>
      <w:r/>
    </w:p>
    <w:p w14:paraId="2DAC059C">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Kemandirian Offline-First:</w:t>
      </w:r>
      <w:r>
        <w:rPr>
          <w:rFonts w:ascii="Times New Roman" w:hAnsi="Times New Roman" w:eastAsia="Times New Roman" w:cs="Times New Roman"/>
          <w:color w:val="000000"/>
          <w:sz w:val="24"/>
        </w:rPr>
        <w:t xml:space="preserve"> Ukuran file </w:t>
      </w:r>
      <w:r>
        <w:rPr>
          <w:rFonts w:ascii="Times New Roman" w:hAnsi="Times New Roman" w:eastAsia="Times New Roman" w:cs="Times New Roman"/>
          <w:b/>
          <w:color w:val="000000"/>
          <w:sz w:val="24"/>
        </w:rPr>
        <w:t xml:space="preserve">12.30 MB</w:t>
      </w:r>
      <w:r>
        <w:rPr>
          <w:rFonts w:ascii="Times New Roman" w:hAnsi="Times New Roman" w:eastAsia="Times New Roman" w:cs="Times New Roman"/>
          <w:color w:val="000000"/>
          <w:sz w:val="24"/>
        </w:rPr>
        <w:t xml:space="preserve"> memungkinkan model disematkan langsung di dalam bundel berkas APK Android (</w:t>
      </w:r>
      <w:r>
        <w:rPr>
          <w:rFonts w:ascii="Courier New" w:hAnsi="Courier New" w:eastAsia="Courier New" w:cs="Courier New"/>
          <w:color w:val="000000"/>
          <w:sz w:val="20"/>
        </w:rPr>
        <w:t xml:space="preserve">assets/lokal_fp32.tflite</w:t>
      </w:r>
      <w:r>
        <w:rPr>
          <w:rFonts w:ascii="Times New Roman" w:hAnsi="Times New Roman" w:eastAsia="Times New Roman" w:cs="Times New Roman"/>
          <w:color w:val="000000"/>
          <w:sz w:val="24"/>
        </w:rPr>
        <w:t xml:space="preserve">). Hal ini memungkinkan peternak di wilayah pelosok Boyolali yang minim sinyal internet tetap dapat melakukan klasifikasi jenis sapi secara andal tanpa bergantung pada koneksi internet atau server awan.</w:t>
      </w:r>
      <w:r/>
    </w:p>
    <w:p w14:paraId="09A26A41">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Efisiensi Baterai Perangkat:</w:t>
      </w:r>
      <w:r>
        <w:rPr>
          <w:rFonts w:ascii="Times New Roman" w:hAnsi="Times New Roman" w:eastAsia="Times New Roman" w:cs="Times New Roman"/>
          <w:color w:val="000000"/>
          <w:sz w:val="24"/>
        </w:rPr>
        <w:t xml:space="preserve"> Dibandingkan ConvNeXtTiny yang membutuhkan waktu  (dan beban kalkulasi  operasi matriks), MobileNetV3Large menekan konsumsi daya baterai dan pemanasan CPU ponsel hingga lebih dari </w:t>
      </w:r>
      <w:r>
        <w:rPr>
          <w:rFonts w:ascii="Times New Roman" w:hAnsi="Times New Roman" w:eastAsia="Times New Roman" w:cs="Times New Roman"/>
          <w:b/>
          <w:color w:val="000000"/>
          <w:sz w:val="24"/>
        </w:rPr>
        <w:t xml:space="preserve">90%</w:t>
      </w:r>
      <w:r>
        <w:rPr>
          <w:rFonts w:ascii="Times New Roman" w:hAnsi="Times New Roman" w:eastAsia="Times New Roman" w:cs="Times New Roman"/>
          <w:color w:val="000000"/>
          <w:sz w:val="24"/>
        </w:rPr>
        <w:t xml:space="preserve">.</w:t>
      </w:r>
      <w:r/>
    </w:p>
    <w:p w14:paraId="28B4AE19">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4.8 Kesimpulan Pembahasan</w:t>
      </w:r>
      <w:r/>
    </w:p>
    <w:p w14:paraId="59CD38F1">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Model Terbaik Terpilih:</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terbukti secara empiris dan statistik sebagai arsitektur paling optimal, meraih akurasi puncak </w:t>
      </w:r>
      <w:r>
        <w:rPr>
          <w:rFonts w:ascii="Times New Roman" w:hAnsi="Times New Roman" w:eastAsia="Times New Roman" w:cs="Times New Roman"/>
          <w:b/>
          <w:color w:val="000000"/>
          <w:sz w:val="24"/>
        </w:rPr>
        <w:t xml:space="preserve">97.22% ± 4.03%</w:t>
      </w:r>
      <w:r>
        <w:rPr>
          <w:rFonts w:ascii="Times New Roman" w:hAnsi="Times New Roman" w:eastAsia="Times New Roman" w:cs="Times New Roman"/>
          <w:color w:val="000000"/>
          <w:sz w:val="24"/>
        </w:rPr>
        <w:t xml:space="preserve">, Macro F1 </w:t>
      </w:r>
      <w:r>
        <w:rPr>
          <w:rFonts w:ascii="Times New Roman" w:hAnsi="Times New Roman" w:eastAsia="Times New Roman" w:cs="Times New Roman"/>
          <w:b/>
          <w:color w:val="000000"/>
          <w:sz w:val="24"/>
        </w:rPr>
        <w:t xml:space="preserve">0.9698</w:t>
      </w:r>
      <w:r>
        <w:rPr>
          <w:rFonts w:ascii="Times New Roman" w:hAnsi="Times New Roman" w:eastAsia="Times New Roman" w:cs="Times New Roman"/>
          <w:color w:val="000000"/>
          <w:sz w:val="24"/>
        </w:rPr>
        <w:t xml:space="preserve">, ukuran TFLite </w:t>
      </w:r>
      <w:r>
        <w:rPr>
          <w:rFonts w:ascii="Times New Roman" w:hAnsi="Times New Roman" w:eastAsia="Times New Roman" w:cs="Times New Roman"/>
          <w:b/>
          <w:color w:val="000000"/>
          <w:sz w:val="24"/>
        </w:rPr>
        <w:t xml:space="preserve">12.30 MB</w:t>
      </w:r>
      <w:r>
        <w:rPr>
          <w:rFonts w:ascii="Times New Roman" w:hAnsi="Times New Roman" w:eastAsia="Times New Roman" w:cs="Times New Roman"/>
          <w:color w:val="000000"/>
          <w:sz w:val="24"/>
        </w:rPr>
        <w:t xml:space="preserve">, dan latensi inferensi CPU </w:t>
      </w:r>
      <w:r>
        <w:rPr>
          <w:rFonts w:ascii="Times New Roman" w:hAnsi="Times New Roman" w:eastAsia="Times New Roman" w:cs="Times New Roman"/>
          <w:b/>
          <w:color w:val="000000"/>
          <w:sz w:val="24"/>
        </w:rPr>
        <w:t xml:space="preserve">11.40 ms</w:t>
      </w:r>
      <w:r>
        <w:rPr>
          <w:rFonts w:ascii="Times New Roman" w:hAnsi="Times New Roman" w:eastAsia="Times New Roman" w:cs="Times New Roman"/>
          <w:color w:val="000000"/>
          <w:sz w:val="24"/>
        </w:rPr>
        <w:t xml:space="preserve">.</w:t>
      </w:r>
      <w:r/>
    </w:p>
    <w:p w14:paraId="6749262C">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Justifikasi Ilmiah Kuat:</w:t>
      </w:r>
      <w:r>
        <w:rPr>
          <w:rFonts w:ascii="Times New Roman" w:hAnsi="Times New Roman" w:eastAsia="Times New Roman" w:cs="Times New Roman"/>
          <w:color w:val="000000"/>
          <w:sz w:val="24"/>
        </w:rPr>
        <w:t xml:space="preserve"> Uji McNemar membuktikan bahwa arsitektur yang lebih besar tidak memberikan keunggulan akurasi yang signifikan secara statistik ().</w:t>
      </w:r>
      <w:r/>
    </w:p>
    <w:p w14:paraId="7CD4A084">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Verifikasi Morfologis Visual:</w:t>
      </w:r>
      <w:r>
        <w:rPr>
          <w:rFonts w:ascii="Times New Roman" w:hAnsi="Times New Roman" w:eastAsia="Times New Roman" w:cs="Times New Roman"/>
          <w:color w:val="000000"/>
          <w:sz w:val="24"/>
        </w:rPr>
        <w:t xml:space="preserve"> Peta panas Grad-CAM membuktikan model membedakan sapi berdasarkan fitur anatomi fenotipik yang valid (punuk Brahman, moncong putih Bali, tubuh berotot Brangus, profil pedaging Limusin).</w:t>
      </w:r>
      <w:r/>
    </w:p>
    <w:p w14:paraId="3F062849">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Kesiapterapan Luaran:</w:t>
      </w:r>
      <w:r>
        <w:rPr>
          <w:rFonts w:ascii="Times New Roman" w:hAnsi="Times New Roman" w:eastAsia="Times New Roman" w:cs="Times New Roman"/>
          <w:color w:val="000000"/>
          <w:sz w:val="24"/>
        </w:rPr>
        <w:t xml:space="preserve"> Hasil ini sepenuhnya memvalidasi arsitektur produksi SapiKenal saat ini dan siap digunakan sebagai bukti pencapaian </w:t>
      </w:r>
      <w:r>
        <w:rPr>
          <w:rFonts w:ascii="Times New Roman" w:hAnsi="Times New Roman" w:eastAsia="Times New Roman" w:cs="Times New Roman"/>
          <w:b/>
          <w:color w:val="000000"/>
          <w:sz w:val="24"/>
        </w:rPr>
        <w:t xml:space="preserve">TKT 5</w:t>
      </w:r>
      <w:r>
        <w:rPr>
          <w:rFonts w:ascii="Times New Roman" w:hAnsi="Times New Roman" w:eastAsia="Times New Roman" w:cs="Times New Roman"/>
          <w:color w:val="000000"/>
          <w:sz w:val="24"/>
        </w:rPr>
        <w:t xml:space="preserve"> dalam laporan penelitian hibah PUP Polines serta publikasi Jurnal Nasional Terakreditasi Sinta 2.</w:t>
      </w:r>
      <w:r/>
    </w:p>
    <w:p w14:paraId="2BF264D0">
      <w:pPr>
        <w:pStyle w:val="859"/>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48"/>
        </w:rPr>
        <w:t xml:space="preserve">BAB V: KESIMPULAN DAN SARAN</w:t>
      </w:r>
      <w:r/>
    </w:p>
    <w:p w14:paraId="7DA05ED2">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Sintesis Hasil Penelitian, Implikasi Rekayasa, dan Arah Riset Lanjutan</w:t>
      </w:r>
      <w:r/>
    </w:p>
    <w:p w14:paraId="5039020C">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5.1 Kesimpulan</w:t>
      </w:r>
      <w:r/>
    </w:p>
    <w:p w14:paraId="553B20F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Berdasarkan hasil eksperimen komparatif, evaluasi statistik, interpretasi visual fenotipe, serta profiling komputasi tepi terhadap enam arsitektur convolutional neural network (CNN) dalam klasifikasi jenis sapi, dapat ditarik beberapa kesimpulan utama seba</w:t>
      </w:r>
      <w:r>
        <w:rPr>
          <w:rFonts w:ascii="Times New Roman" w:hAnsi="Times New Roman" w:eastAsia="Times New Roman" w:cs="Times New Roman"/>
          <w:color w:val="000000"/>
          <w:sz w:val="24"/>
        </w:rPr>
        <w:t xml:space="preserve">gai berikut:</w:t>
      </w:r>
      <w:r/>
    </w:p>
    <w:p w14:paraId="6096E7CB">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Arsitektur Paling Optimal (The Pareto-Optimal Model):</w:t>
      </w:r>
      <w:r>
        <w:rPr>
          <w:rFonts w:ascii="Times New Roman" w:hAnsi="Times New Roman" w:eastAsia="Times New Roman" w:cs="Times New Roman"/>
          <w:color w:val="000000"/>
          <w:sz w:val="24"/>
        </w:rPr>
        <w:t xml:space="preserve"> Arsitektur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terbukti secara empiris sebagai model paling optimal (</w:t>
      </w:r>
      <w:r>
        <w:rPr>
          <w:rFonts w:ascii="Times New Roman" w:hAnsi="Times New Roman" w:eastAsia="Times New Roman" w:cs="Times New Roman"/>
          <w:i/>
          <w:color w:val="000000"/>
          <w:sz w:val="24"/>
        </w:rPr>
        <w:t xml:space="preserve">sweet spot</w:t>
      </w:r>
      <w:r>
        <w:rPr>
          <w:rFonts w:ascii="Times New Roman" w:hAnsi="Times New Roman" w:eastAsia="Times New Roman" w:cs="Times New Roman"/>
          <w:color w:val="000000"/>
          <w:sz w:val="24"/>
        </w:rPr>
        <w:t xml:space="preserve">) untuk identifikasi jenis sapi. Model ini meraih akurasi puncak bersama sebesar </w:t>
      </w:r>
      <w:r>
        <w:rPr>
          <w:rFonts w:ascii="Times New Roman" w:hAnsi="Times New Roman" w:eastAsia="Times New Roman" w:cs="Times New Roman"/>
          <w:b/>
          <w:color w:val="000000"/>
          <w:sz w:val="24"/>
        </w:rPr>
        <w:t xml:space="preserve">97.22% ± 4.03%</w:t>
      </w:r>
      <w:r>
        <w:rPr>
          <w:rFonts w:ascii="Times New Roman" w:hAnsi="Times New Roman" w:eastAsia="Times New Roman" w:cs="Times New Roman"/>
          <w:color w:val="000000"/>
          <w:sz w:val="24"/>
        </w:rPr>
        <w:t xml:space="preserve">, Macro F1-Score </w:t>
      </w:r>
      <w:r>
        <w:rPr>
          <w:rFonts w:ascii="Times New Roman" w:hAnsi="Times New Roman" w:eastAsia="Times New Roman" w:cs="Times New Roman"/>
          <w:b/>
          <w:color w:val="000000"/>
          <w:sz w:val="24"/>
        </w:rPr>
        <w:t xml:space="preserve">0.9698 ± 0.0435</w:t>
      </w:r>
      <w:r>
        <w:rPr>
          <w:rFonts w:ascii="Times New Roman" w:hAnsi="Times New Roman" w:eastAsia="Times New Roman" w:cs="Times New Roman"/>
          <w:color w:val="000000"/>
          <w:sz w:val="24"/>
        </w:rPr>
        <w:t xml:space="preserve">, Macro Precision </w:t>
      </w:r>
      <w:r>
        <w:rPr>
          <w:rFonts w:ascii="Times New Roman" w:hAnsi="Times New Roman" w:eastAsia="Times New Roman" w:cs="Times New Roman"/>
          <w:b/>
          <w:color w:val="000000"/>
          <w:sz w:val="24"/>
        </w:rPr>
        <w:t xml:space="preserve">0.9782</w:t>
      </w:r>
      <w:r>
        <w:rPr>
          <w:rFonts w:ascii="Times New Roman" w:hAnsi="Times New Roman" w:eastAsia="Times New Roman" w:cs="Times New Roman"/>
          <w:color w:val="000000"/>
          <w:sz w:val="24"/>
        </w:rPr>
        <w:t xml:space="preserve">, dan Macro Recall </w:t>
      </w:r>
      <w:r>
        <w:rPr>
          <w:rFonts w:ascii="Times New Roman" w:hAnsi="Times New Roman" w:eastAsia="Times New Roman" w:cs="Times New Roman"/>
          <w:b/>
          <w:color w:val="000000"/>
          <w:sz w:val="24"/>
        </w:rPr>
        <w:t xml:space="preserve">0.9679</w:t>
      </w:r>
      <w:r>
        <w:rPr>
          <w:rFonts w:ascii="Times New Roman" w:hAnsi="Times New Roman" w:eastAsia="Times New Roman" w:cs="Times New Roman"/>
          <w:color w:val="000000"/>
          <w:sz w:val="24"/>
        </w:rPr>
        <w:t xml:space="preserve"> pada pengujian </w:t>
      </w:r>
      <w:r>
        <w:rPr>
          <w:rFonts w:ascii="Times New Roman" w:hAnsi="Times New Roman" w:eastAsia="Times New Roman" w:cs="Times New Roman"/>
          <w:i/>
          <w:color w:val="000000"/>
          <w:sz w:val="24"/>
        </w:rPr>
        <w:t xml:space="preserve">Stratified 5-Fold Cross-Validation</w:t>
      </w:r>
      <w:r>
        <w:rPr>
          <w:rFonts w:ascii="Times New Roman" w:hAnsi="Times New Roman" w:eastAsia="Times New Roman" w:cs="Times New Roman"/>
          <w:color w:val="000000"/>
          <w:sz w:val="24"/>
        </w:rPr>
        <w:t xml:space="preserve">. Performa ini mengungguli model konvolusi residual klasik berbobot berat seperti ResNet50 (akurasi 95.81%) dan setara dengan arsitektur berkapasitas besar modern seperti EfficientNetV2S (97.22%) dan ConvNeXtTiny (97.19%).</w:t>
      </w:r>
      <w:r/>
    </w:p>
    <w:p w14:paraId="19271959">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Pembuktian Statistik Berbasis Prinsip Occam's Razor:</w:t>
      </w:r>
      <w:r>
        <w:rPr>
          <w:rFonts w:ascii="Times New Roman" w:hAnsi="Times New Roman" w:eastAsia="Times New Roman" w:cs="Times New Roman"/>
          <w:color w:val="000000"/>
          <w:sz w:val="24"/>
        </w:rPr>
        <w:t xml:space="preserve"> Hasil pengujian </w:t>
      </w:r>
      <w:r>
        <w:rPr>
          <w:rFonts w:ascii="Times New Roman" w:hAnsi="Times New Roman" w:eastAsia="Times New Roman" w:cs="Times New Roman"/>
          <w:i/>
          <w:color w:val="000000"/>
          <w:sz w:val="24"/>
        </w:rPr>
        <w:t xml:space="preserve">Pairwise McNemar's Test</w:t>
      </w:r>
      <w:r>
        <w:rPr>
          <w:rFonts w:ascii="Times New Roman" w:hAnsi="Times New Roman" w:eastAsia="Times New Roman" w:cs="Times New Roman"/>
          <w:color w:val="000000"/>
          <w:sz w:val="24"/>
        </w:rPr>
        <w:t xml:space="preserve"> pada tingkat signifikansi  menghasilkan nilai  di seluruh pasangan pengujian model (termasuk MobileNetV3Large vs ResNet50: ; vs ConvNeXtTiny: ). Hal ini membuktikan secara ilmiah bahwa penambahan kompleksitas parameter hingga sembilan kali lipat (dari 3.2</w:t>
      </w:r>
      <w:r>
        <w:rPr>
          <w:rFonts w:ascii="Times New Roman" w:hAnsi="Times New Roman" w:eastAsia="Times New Roman" w:cs="Times New Roman"/>
          <w:color w:val="000000"/>
          <w:sz w:val="24"/>
        </w:rPr>
        <w:t xml:space="preserve">4 juta menjadi 28.02 juta parameter) </w:t>
      </w:r>
      <w:r>
        <w:rPr>
          <w:rFonts w:ascii="Times New Roman" w:hAnsi="Times New Roman" w:eastAsia="Times New Roman" w:cs="Times New Roman"/>
          <w:b/>
          <w:color w:val="000000"/>
          <w:sz w:val="24"/>
        </w:rPr>
        <w:t xml:space="preserve">tidak memberikan peningkatan akurasi klasifikasi yang signifikan secara statistik</w:t>
      </w:r>
      <w:r>
        <w:rPr>
          <w:rFonts w:ascii="Times New Roman" w:hAnsi="Times New Roman" w:eastAsia="Times New Roman" w:cs="Times New Roman"/>
          <w:color w:val="000000"/>
          <w:sz w:val="24"/>
        </w:rPr>
        <w:t xml:space="preserve">. Berdasarkan prinsip </w:t>
      </w:r>
      <w:r>
        <w:rPr>
          <w:rFonts w:ascii="Times New Roman" w:hAnsi="Times New Roman" w:eastAsia="Times New Roman" w:cs="Times New Roman"/>
          <w:i/>
          <w:color w:val="000000"/>
          <w:sz w:val="24"/>
        </w:rPr>
        <w:t xml:space="preserve">Occam's Razor</w:t>
      </w:r>
      <w:r>
        <w:rPr>
          <w:rFonts w:ascii="Times New Roman" w:hAnsi="Times New Roman" w:eastAsia="Times New Roman" w:cs="Times New Roman"/>
          <w:color w:val="000000"/>
          <w:sz w:val="24"/>
        </w:rPr>
        <w:t xml:space="preserve">, pemilihan model berbobot ringan (MobileNetV3Large) memiliki landasan metodologis yang kokoh untuk diimplementasikan sebagai model produksi.</w:t>
      </w:r>
      <w:r/>
    </w:p>
    <w:p w14:paraId="4B4D7165">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Verifikasi Keandalan Morfologis Visual (Explainable AI):</w:t>
      </w:r>
      <w:r>
        <w:rPr>
          <w:rFonts w:ascii="Times New Roman" w:hAnsi="Times New Roman" w:eastAsia="Times New Roman" w:cs="Times New Roman"/>
          <w:color w:val="000000"/>
          <w:sz w:val="24"/>
        </w:rPr>
        <w:t xml:space="preserve"> Analisis representasi visual berbasis </w:t>
      </w:r>
      <w:r>
        <w:rPr>
          <w:rFonts w:ascii="Times New Roman" w:hAnsi="Times New Roman" w:eastAsia="Times New Roman" w:cs="Times New Roman"/>
          <w:b/>
          <w:color w:val="000000"/>
          <w:sz w:val="24"/>
        </w:rPr>
        <w:t xml:space="preserve">Grad-CAM</w:t>
      </w:r>
      <w:r>
        <w:rPr>
          <w:rFonts w:ascii="Times New Roman" w:hAnsi="Times New Roman" w:eastAsia="Times New Roman" w:cs="Times New Roman"/>
          <w:color w:val="000000"/>
          <w:sz w:val="24"/>
        </w:rPr>
        <w:t xml:space="preserve"> membuktikan bahwa MobileNetV3Large mengidentifikasi ras sapi berdasarkan ciri anatomi biologis yang valid, seperti:</w:t>
      </w:r>
      <w:r/>
    </w:p>
    <w:p w14:paraId="7832DE54">
      <w:pPr>
        <w:pStyle w:val="922"/>
        <w:numPr>
          <w:ilvl w:val="1"/>
          <w:numId w:val="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Punuk (</w:t>
      </w:r>
      <w:r>
        <w:rPr>
          <w:rFonts w:ascii="Times New Roman" w:hAnsi="Times New Roman" w:eastAsia="Times New Roman" w:cs="Times New Roman"/>
          <w:b/>
          <w:i/>
          <w:color w:val="000000"/>
          <w:sz w:val="24"/>
        </w:rPr>
        <w:t xml:space="preserve">hump</w:t>
      </w:r>
      <w:r>
        <w:rPr>
          <w:rFonts w:ascii="Times New Roman" w:hAnsi="Times New Roman" w:eastAsia="Times New Roman" w:cs="Times New Roman"/>
          <w:b/>
          <w:color w:val="000000"/>
          <w:sz w:val="24"/>
        </w:rPr>
        <w:t xml:space="preserve">) dan gelambir leher (</w:t>
      </w:r>
      <w:r>
        <w:rPr>
          <w:rFonts w:ascii="Times New Roman" w:hAnsi="Times New Roman" w:eastAsia="Times New Roman" w:cs="Times New Roman"/>
          <w:b/>
          <w:i/>
          <w:color w:val="000000"/>
          <w:sz w:val="24"/>
        </w:rPr>
        <w:t xml:space="preserve">dewlap</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pada Sapi Brahman.</w:t>
      </w:r>
      <w:r/>
    </w:p>
    <w:p w14:paraId="2044B1E8">
      <w:pPr>
        <w:pStyle w:val="922"/>
        <w:numPr>
          <w:ilvl w:val="1"/>
          <w:numId w:val="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Cermin hidung berbingkai putih (</w:t>
      </w:r>
      <w:r>
        <w:rPr>
          <w:rFonts w:ascii="Times New Roman" w:hAnsi="Times New Roman" w:eastAsia="Times New Roman" w:cs="Times New Roman"/>
          <w:b/>
          <w:i/>
          <w:color w:val="000000"/>
          <w:sz w:val="24"/>
        </w:rPr>
        <w:t xml:space="preserve">white muzzle</w:t>
      </w:r>
      <w:r>
        <w:rPr>
          <w:rFonts w:ascii="Times New Roman" w:hAnsi="Times New Roman" w:eastAsia="Times New Roman" w:cs="Times New Roman"/>
          <w:b/>
          <w:color w:val="000000"/>
          <w:sz w:val="24"/>
        </w:rPr>
        <w:t xml:space="preserve">) dan tanduk</w:t>
      </w:r>
      <w:r>
        <w:rPr>
          <w:rFonts w:ascii="Times New Roman" w:hAnsi="Times New Roman" w:eastAsia="Times New Roman" w:cs="Times New Roman"/>
          <w:color w:val="000000"/>
          <w:sz w:val="24"/>
        </w:rPr>
        <w:t xml:space="preserve"> pada Sapi Bali.</w:t>
      </w:r>
      <w:r/>
    </w:p>
    <w:p w14:paraId="3AF709C1">
      <w:pPr>
        <w:pStyle w:val="922"/>
        <w:numPr>
          <w:ilvl w:val="1"/>
          <w:numId w:val="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Bentuk postur berotot dan mantel hitam pekat</w:t>
      </w:r>
      <w:r>
        <w:rPr>
          <w:rFonts w:ascii="Times New Roman" w:hAnsi="Times New Roman" w:eastAsia="Times New Roman" w:cs="Times New Roman"/>
          <w:color w:val="000000"/>
          <w:sz w:val="24"/>
        </w:rPr>
        <w:t xml:space="preserve"> pada Sapi Brangus.</w:t>
      </w:r>
      <w:r/>
    </w:p>
    <w:p w14:paraId="0B63CA23">
      <w:pPr>
        <w:pStyle w:val="922"/>
        <w:numPr>
          <w:ilvl w:val="1"/>
          <w:numId w:val="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Ketebalan daging punggung dan pinggul</w:t>
      </w:r>
      <w:r>
        <w:rPr>
          <w:rFonts w:ascii="Times New Roman" w:hAnsi="Times New Roman" w:eastAsia="Times New Roman" w:cs="Times New Roman"/>
          <w:color w:val="000000"/>
          <w:sz w:val="24"/>
        </w:rPr>
        <w:t xml:space="preserve"> pada Sapi Limusin. Peta panas aktivasi terkonsentrasi penuh pada tubuh ternak dan bebas dari bias latar belakang (</w:t>
      </w:r>
      <w:r>
        <w:rPr>
          <w:rFonts w:ascii="Times New Roman" w:hAnsi="Times New Roman" w:eastAsia="Times New Roman" w:cs="Times New Roman"/>
          <w:i/>
          <w:color w:val="000000"/>
          <w:sz w:val="24"/>
        </w:rPr>
        <w:t xml:space="preserve">Clever Hans effect</w:t>
      </w:r>
      <w:r>
        <w:rPr>
          <w:rFonts w:ascii="Times New Roman" w:hAnsi="Times New Roman" w:eastAsia="Times New Roman" w:cs="Times New Roman"/>
          <w:color w:val="000000"/>
          <w:sz w:val="24"/>
        </w:rPr>
        <w:t xml:space="preserve">), seperti rumput, tanah, atau pagar kandang.</w:t>
      </w:r>
      <w:r/>
    </w:p>
    <w:p w14:paraId="2AA72A36">
      <w:pPr>
        <w:pStyle w:val="922"/>
        <w:numPr>
          <w:ilvl w:val="0"/>
          <w:numId w:val="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Kesiapan Komputasi Tepi untuk Aplikasi SapiKenal (TKT 5):</w:t>
      </w:r>
      <w:r>
        <w:rPr>
          <w:rFonts w:ascii="Times New Roman" w:hAnsi="Times New Roman" w:eastAsia="Times New Roman" w:cs="Times New Roman"/>
          <w:color w:val="000000"/>
          <w:sz w:val="24"/>
        </w:rPr>
        <w:t xml:space="preserve"> Pada format komputasi tepi </w:t>
      </w:r>
      <w:r>
        <w:rPr>
          <w:rFonts w:ascii="Times New Roman" w:hAnsi="Times New Roman" w:eastAsia="Times New Roman" w:cs="Times New Roman"/>
          <w:b/>
          <w:color w:val="000000"/>
          <w:sz w:val="24"/>
        </w:rPr>
        <w:t xml:space="preserve">TensorFlow Lite (FP32)</w:t>
      </w:r>
      <w:r>
        <w:rPr>
          <w:rFonts w:ascii="Times New Roman" w:hAnsi="Times New Roman" w:eastAsia="Times New Roman" w:cs="Times New Roman"/>
          <w:color w:val="000000"/>
          <w:sz w:val="24"/>
        </w:rPr>
        <w:t xml:space="preserve">, MobileNetV3Large mencatatkan kecepatan inferensi CPU sebesar </w:t>
      </w:r>
      <w:r>
        <w:rPr>
          <w:rFonts w:ascii="Times New Roman" w:hAnsi="Times New Roman" w:eastAsia="Times New Roman" w:cs="Times New Roman"/>
          <w:b/>
          <w:color w:val="000000"/>
          <w:sz w:val="24"/>
        </w:rPr>
        <w:t xml:space="preserve">11.40 ms</w:t>
      </w:r>
      <w:r>
        <w:rPr>
          <w:rFonts w:ascii="Times New Roman" w:hAnsi="Times New Roman" w:eastAsia="Times New Roman" w:cs="Times New Roman"/>
          <w:color w:val="000000"/>
          <w:sz w:val="24"/>
        </w:rPr>
        <w:t xml:space="preserve"> () dan ukuran berkas instalasi hanya </w:t>
      </w:r>
      <w:r>
        <w:rPr>
          <w:rFonts w:ascii="Times New Roman" w:hAnsi="Times New Roman" w:eastAsia="Times New Roman" w:cs="Times New Roman"/>
          <w:b/>
          <w:color w:val="000000"/>
          <w:sz w:val="24"/>
        </w:rPr>
        <w:t xml:space="preserve">12.30 MB</w:t>
      </w:r>
      <w:r>
        <w:rPr>
          <w:rFonts w:ascii="Times New Roman" w:hAnsi="Times New Roman" w:eastAsia="Times New Roman" w:cs="Times New Roman"/>
          <w:color w:val="000000"/>
          <w:sz w:val="24"/>
        </w:rPr>
        <w:t xml:space="preserve">. Latensi ini </w:t>
      </w:r>
      <w:r>
        <w:rPr>
          <w:rFonts w:ascii="Times New Roman" w:hAnsi="Times New Roman" w:eastAsia="Times New Roman" w:cs="Times New Roman"/>
          <w:b/>
          <w:color w:val="000000"/>
          <w:sz w:val="24"/>
        </w:rPr>
        <w:t xml:space="preserve">7.3× lebih cepat</w:t>
      </w:r>
      <w:r>
        <w:rPr>
          <w:rFonts w:ascii="Times New Roman" w:hAnsi="Times New Roman" w:eastAsia="Times New Roman" w:cs="Times New Roman"/>
          <w:color w:val="000000"/>
          <w:sz w:val="24"/>
        </w:rPr>
        <w:t xml:space="preserve"> dibanding EfficientNetV2S (83.70 ms), </w:t>
      </w:r>
      <w:r>
        <w:rPr>
          <w:rFonts w:ascii="Times New Roman" w:hAnsi="Times New Roman" w:eastAsia="Times New Roman" w:cs="Times New Roman"/>
          <w:b/>
          <w:color w:val="000000"/>
          <w:sz w:val="24"/>
        </w:rPr>
        <w:t xml:space="preserve">9.1× lebih cepat</w:t>
      </w:r>
      <w:r>
        <w:rPr>
          <w:rFonts w:ascii="Times New Roman" w:hAnsi="Times New Roman" w:eastAsia="Times New Roman" w:cs="Times New Roman"/>
          <w:color w:val="000000"/>
          <w:sz w:val="24"/>
        </w:rPr>
        <w:t xml:space="preserve"> dibanding ResNet50 (103.29 ms), dan </w:t>
      </w:r>
      <w:r>
        <w:rPr>
          <w:rFonts w:ascii="Times New Roman" w:hAnsi="Times New Roman" w:eastAsia="Times New Roman" w:cs="Times New Roman"/>
          <w:b/>
          <w:color w:val="000000"/>
          <w:sz w:val="24"/>
        </w:rPr>
        <w:t xml:space="preserve">18.1× lebih cepat</w:t>
      </w:r>
      <w:r>
        <w:rPr>
          <w:rFonts w:ascii="Times New Roman" w:hAnsi="Times New Roman" w:eastAsia="Times New Roman" w:cs="Times New Roman"/>
          <w:color w:val="000000"/>
          <w:sz w:val="24"/>
        </w:rPr>
        <w:t xml:space="preserve"> dibanding ConvNeXtTiny (206.05 ms). Ukuran yang ringkas dan responsivitas instan ini memvalidasi kelayakan implementasi luring mandiri (</w:t>
      </w:r>
      <w:r>
        <w:rPr>
          <w:rFonts w:ascii="Times New Roman" w:hAnsi="Times New Roman" w:eastAsia="Times New Roman" w:cs="Times New Roman"/>
          <w:i/>
          <w:color w:val="000000"/>
          <w:sz w:val="24"/>
        </w:rPr>
        <w:t xml:space="preserve">offline-first</w:t>
      </w:r>
      <w:r>
        <w:rPr>
          <w:rFonts w:ascii="Times New Roman" w:hAnsi="Times New Roman" w:eastAsia="Times New Roman" w:cs="Times New Roman"/>
          <w:color w:val="000000"/>
          <w:sz w:val="24"/>
        </w:rPr>
        <w:t xml:space="preserve">) pada aplikasi mobile </w:t>
      </w:r>
      <w:r>
        <w:rPr>
          <w:rFonts w:ascii="Times New Roman" w:hAnsi="Times New Roman" w:eastAsia="Times New Roman" w:cs="Times New Roman"/>
          <w:b/>
          <w:color w:val="000000"/>
          <w:sz w:val="24"/>
        </w:rPr>
        <w:t xml:space="preserve">SapiKenal</w:t>
      </w:r>
      <w:r>
        <w:rPr>
          <w:rFonts w:ascii="Times New Roman" w:hAnsi="Times New Roman" w:eastAsia="Times New Roman" w:cs="Times New Roman"/>
          <w:color w:val="000000"/>
          <w:sz w:val="24"/>
        </w:rPr>
        <w:t xml:space="preserve"> untuk mendukung peternak di daerah perdesaan Kabupaten Boyolali yang minim akses internet.</w:t>
      </w:r>
      <w:r/>
    </w:p>
    <w:p w14:paraId="7E5E64BF">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5.2 Implikasi Praktis dan Teoritis</w:t>
      </w:r>
      <w:r/>
    </w:p>
    <w:p w14:paraId="0BEE37BE">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5.2.1 Implikasi Teoritis (Visi Komputer Peternakan)</w:t>
      </w:r>
      <w:r/>
    </w:p>
    <w:p w14:paraId="060A56E7">
      <w:pPr>
        <w:pStyle w:val="922"/>
        <w:numPr>
          <w:ilvl w:val="0"/>
          <w:numId w:val="8"/>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Penelitian ini memberikan kontribusi ilmiah berupa bukti empiris bahwa pada </w:t>
      </w:r>
      <w:r>
        <w:rPr>
          <w:rFonts w:ascii="Times New Roman" w:hAnsi="Times New Roman" w:eastAsia="Times New Roman" w:cs="Times New Roman"/>
          <w:b/>
          <w:color w:val="000000"/>
          <w:sz w:val="24"/>
        </w:rPr>
        <w:t xml:space="preserve">rezim dataset terbatas (</w:t>
      </w:r>
      <w:r>
        <w:rPr>
          <w:rFonts w:ascii="Times New Roman" w:hAnsi="Times New Roman" w:eastAsia="Times New Roman" w:cs="Times New Roman"/>
          <w:b/>
          <w:i/>
          <w:color w:val="000000"/>
          <w:sz w:val="24"/>
        </w:rPr>
        <w:t xml:space="preserve">small-sample regime</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arsitektur ringan berteknologi </w:t>
      </w:r>
      <w:r>
        <w:rPr>
          <w:rFonts w:ascii="Times New Roman" w:hAnsi="Times New Roman" w:eastAsia="Times New Roman" w:cs="Times New Roman"/>
          <w:i/>
          <w:color w:val="000000"/>
          <w:sz w:val="24"/>
        </w:rPr>
        <w:t xml:space="preserve">Hardware-Aware Neural Architecture Search</w:t>
      </w:r>
      <w:r>
        <w:rPr>
          <w:rFonts w:ascii="Times New Roman" w:hAnsi="Times New Roman" w:eastAsia="Times New Roman" w:cs="Times New Roman"/>
          <w:color w:val="000000"/>
          <w:sz w:val="24"/>
        </w:rPr>
        <w:t xml:space="preserve"> (NAS) dengan blok </w:t>
      </w:r>
      <w:r>
        <w:rPr>
          <w:rFonts w:ascii="Times New Roman" w:hAnsi="Times New Roman" w:eastAsia="Times New Roman" w:cs="Times New Roman"/>
          <w:i/>
          <w:color w:val="000000"/>
          <w:sz w:val="24"/>
        </w:rPr>
        <w:t xml:space="preserve">Squeeze-and-Excitation</w:t>
      </w:r>
      <w:r>
        <w:rPr>
          <w:rFonts w:ascii="Times New Roman" w:hAnsi="Times New Roman" w:eastAsia="Times New Roman" w:cs="Times New Roman"/>
          <w:color w:val="000000"/>
          <w:sz w:val="24"/>
        </w:rPr>
        <w:t xml:space="preserve"> (SE) memiliki kemampuan adaptasi fitur spasial yang lebih tahan terhadap </w:t>
      </w:r>
      <w:r>
        <w:rPr>
          <w:rFonts w:ascii="Times New Roman" w:hAnsi="Times New Roman" w:eastAsia="Times New Roman" w:cs="Times New Roman"/>
          <w:i/>
          <w:color w:val="000000"/>
          <w:sz w:val="24"/>
        </w:rPr>
        <w:t xml:space="preserve">overfitting</w:t>
      </w:r>
      <w:r>
        <w:rPr>
          <w:rFonts w:ascii="Times New Roman" w:hAnsi="Times New Roman" w:eastAsia="Times New Roman" w:cs="Times New Roman"/>
          <w:color w:val="000000"/>
          <w:sz w:val="24"/>
        </w:rPr>
        <w:t xml:space="preserve"> dibandingkan arsitektur berbobot besar (</w:t>
      </w:r>
      <w:r>
        <w:rPr>
          <w:rFonts w:ascii="Times New Roman" w:hAnsi="Times New Roman" w:eastAsia="Times New Roman" w:cs="Times New Roman"/>
          <w:i/>
          <w:color w:val="000000"/>
          <w:sz w:val="24"/>
        </w:rPr>
        <w:t xml:space="preserve">over-parameterized</w:t>
      </w:r>
      <w:r>
        <w:rPr>
          <w:rFonts w:ascii="Times New Roman" w:hAnsi="Times New Roman" w:eastAsia="Times New Roman" w:cs="Times New Roman"/>
          <w:color w:val="000000"/>
          <w:sz w:val="24"/>
        </w:rPr>
        <w:t xml:space="preserve">).</w:t>
      </w:r>
      <w:r/>
    </w:p>
    <w:p w14:paraId="3B09AFC5">
      <w:pPr>
        <w:pStyle w:val="922"/>
        <w:numPr>
          <w:ilvl w:val="0"/>
          <w:numId w:val="8"/>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Menunjukkan pentingnya integrasi uji statistik formal (McNemar) dan interpretabilitas visual (Grad-CAM) dalam publikasi visi komputer terapan, guna mencegah klaim superioritas semu yang sering timbul pada evaluasi berulang.</w:t>
      </w:r>
      <w:r/>
    </w:p>
    <w:p w14:paraId="7E58B635">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5.2.2 Implikasi Praktis (Sektor Peternakan Boyolali)</w:t>
      </w:r>
      <w:r/>
    </w:p>
    <w:p w14:paraId="516AC228">
      <w:pPr>
        <w:pStyle w:val="922"/>
        <w:numPr>
          <w:ilvl w:val="0"/>
          <w:numId w:val="8"/>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Standardisasi Identifikasi Ternak:</w:t>
      </w:r>
      <w:r>
        <w:rPr>
          <w:rFonts w:ascii="Times New Roman" w:hAnsi="Times New Roman" w:eastAsia="Times New Roman" w:cs="Times New Roman"/>
          <w:color w:val="000000"/>
          <w:sz w:val="24"/>
        </w:rPr>
        <w:t xml:space="preserve"> Mengurangi ketergantungan pada intuisi subjektif pedagang pasar hewan, sehingga risiko salah taksir harga jual dan perselisihan transaksi ternak dapat ditekan secara signifikan.</w:t>
      </w:r>
      <w:r/>
    </w:p>
    <w:p w14:paraId="6EFFA683">
      <w:pPr>
        <w:pStyle w:val="922"/>
        <w:numPr>
          <w:ilvl w:val="0"/>
          <w:numId w:val="8"/>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Peningkatan Efisiensi Pakan dan Manajemen Bibit:</w:t>
      </w:r>
      <w:r>
        <w:rPr>
          <w:rFonts w:ascii="Times New Roman" w:hAnsi="Times New Roman" w:eastAsia="Times New Roman" w:cs="Times New Roman"/>
          <w:color w:val="000000"/>
          <w:sz w:val="24"/>
        </w:rPr>
        <w:t xml:space="preserve"> Peternak rakyat dapat segera menentukan formula ransum pakan dan target bobot karkas secara presisi sejak fase awal pemeliharaan berdasarkan kepastian jenis sapi hasil identifikasi sistem.</w:t>
      </w:r>
      <w:r/>
    </w:p>
    <w:p w14:paraId="0909256D">
      <w:pPr>
        <w:pStyle w:val="922"/>
        <w:numPr>
          <w:ilvl w:val="0"/>
          <w:numId w:val="8"/>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Dukungan Transformasi Digital (Smart Farming):</w:t>
      </w:r>
      <w:r>
        <w:rPr>
          <w:rFonts w:ascii="Times New Roman" w:hAnsi="Times New Roman" w:eastAsia="Times New Roman" w:cs="Times New Roman"/>
          <w:color w:val="000000"/>
          <w:sz w:val="24"/>
        </w:rPr>
        <w:t xml:space="preserve"> Memberikan purwarupa teknologi berbasis kecerdasan buatan yang siap pakai, hemat daya, dan dapat beroperasi tanpa internet di lingkungan peternakan rakyat.</w:t>
      </w:r>
      <w:r/>
    </w:p>
    <w:p w14:paraId="5FC7C270">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5.3 Keterbatasan Penelitian</w:t>
      </w:r>
      <w:r/>
    </w:p>
    <w:p w14:paraId="428B432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Penelitian ini memiliki sejumlah keterbatasan yang perlu diantisipasi pada tahapan pengembangan berikutnya:</w:t>
      </w:r>
      <w:r/>
    </w:p>
    <w:p w14:paraId="1817210A">
      <w:pPr>
        <w:pStyle w:val="922"/>
        <w:numPr>
          <w:ilvl w:val="0"/>
          <w:numId w:val="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Cakupan Ras Sapi (Ruang Lingkup Tahap I):</w:t>
      </w:r>
      <w:r>
        <w:rPr>
          <w:rFonts w:ascii="Times New Roman" w:hAnsi="Times New Roman" w:eastAsia="Times New Roman" w:cs="Times New Roman"/>
          <w:color w:val="000000"/>
          <w:sz w:val="24"/>
        </w:rPr>
        <w:t xml:space="preserve"> Eksperimen komparasi saat ini terfokus pada empat ras sapi potong dan introduksi utama di Boyolali (Bali, Brahman, Brangus, Limusin). Ras sapi lokal lainnya seperti Sapi Jawa/PO dan Sapi Madura belum terintegrasi dalam pengujian komparasi ini akibat keter</w:t>
      </w:r>
      <w:r>
        <w:rPr>
          <w:rFonts w:ascii="Times New Roman" w:hAnsi="Times New Roman" w:eastAsia="Times New Roman" w:cs="Times New Roman"/>
          <w:color w:val="000000"/>
          <w:sz w:val="24"/>
        </w:rPr>
        <w:t xml:space="preserve">batasan ketersediaan data citra teranotasi yang terverifikasi.</w:t>
      </w:r>
      <w:r/>
    </w:p>
    <w:p w14:paraId="596F4772">
      <w:pPr>
        <w:pStyle w:val="922"/>
        <w:numPr>
          <w:ilvl w:val="0"/>
          <w:numId w:val="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Ketiadaan Kelas Penolakan (</w:t>
      </w:r>
      <w:r>
        <w:rPr>
          <w:rFonts w:ascii="Times New Roman" w:hAnsi="Times New Roman" w:eastAsia="Times New Roman" w:cs="Times New Roman"/>
          <w:b/>
          <w:i/>
          <w:color w:val="000000"/>
          <w:sz w:val="24"/>
        </w:rPr>
        <w:t xml:space="preserve">Rejection Class</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Pengujian benchmark saat ini mengasumsikan seluruh citra masukan adalah salah satu dari empat ras sapi, belum melibatkan kelas non-sapi (</w:t>
      </w:r>
      <w:r>
        <w:rPr>
          <w:rFonts w:ascii="Times New Roman" w:hAnsi="Times New Roman" w:eastAsia="Times New Roman" w:cs="Times New Roman"/>
          <w:i/>
          <w:color w:val="000000"/>
          <w:sz w:val="24"/>
        </w:rPr>
        <w:t xml:space="preserve">negative/background class</w:t>
      </w:r>
      <w:r>
        <w:rPr>
          <w:rFonts w:ascii="Times New Roman" w:hAnsi="Times New Roman" w:eastAsia="Times New Roman" w:cs="Times New Roman"/>
          <w:color w:val="000000"/>
          <w:sz w:val="24"/>
        </w:rPr>
        <w:t xml:space="preserve">) untuk menolak gambar acak yang bukan citra sapi.</w:t>
      </w:r>
      <w:r/>
    </w:p>
    <w:p w14:paraId="7C3351BA">
      <w:pPr>
        <w:pStyle w:val="922"/>
        <w:numPr>
          <w:ilvl w:val="0"/>
          <w:numId w:val="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Kondisi Pengambilan Citra:</w:t>
      </w:r>
      <w:r>
        <w:rPr>
          <w:rFonts w:ascii="Times New Roman" w:hAnsi="Times New Roman" w:eastAsia="Times New Roman" w:cs="Times New Roman"/>
          <w:color w:val="000000"/>
          <w:sz w:val="24"/>
        </w:rPr>
        <w:t xml:space="preserve"> Dataset yang dievaluasi mayoritas memuat satu ekor sapi dalam bidang pandang kamera (</w:t>
      </w:r>
      <w:r>
        <w:rPr>
          <w:rFonts w:ascii="Times New Roman" w:hAnsi="Times New Roman" w:eastAsia="Times New Roman" w:cs="Times New Roman"/>
          <w:i/>
          <w:color w:val="000000"/>
          <w:sz w:val="24"/>
        </w:rPr>
        <w:t xml:space="preserve">single-subject view</w:t>
      </w:r>
      <w:r>
        <w:rPr>
          <w:rFonts w:ascii="Times New Roman" w:hAnsi="Times New Roman" w:eastAsia="Times New Roman" w:cs="Times New Roman"/>
          <w:color w:val="000000"/>
          <w:sz w:val="24"/>
        </w:rPr>
        <w:t xml:space="preserve">), sehingga belum menguji skenario ekstrem di mana terdapat kerumunan banyak sapi dalam satu bingkai pemotretan (</w:t>
      </w:r>
      <w:r>
        <w:rPr>
          <w:rFonts w:ascii="Times New Roman" w:hAnsi="Times New Roman" w:eastAsia="Times New Roman" w:cs="Times New Roman"/>
          <w:i/>
          <w:color w:val="000000"/>
          <w:sz w:val="24"/>
        </w:rPr>
        <w:t xml:space="preserve">multi-subject clutter</w:t>
      </w:r>
      <w:r>
        <w:rPr>
          <w:rFonts w:ascii="Times New Roman" w:hAnsi="Times New Roman" w:eastAsia="Times New Roman" w:cs="Times New Roman"/>
          <w:color w:val="000000"/>
          <w:sz w:val="24"/>
        </w:rPr>
        <w:t xml:space="preserve">).</w:t>
      </w:r>
      <w:r/>
    </w:p>
    <w:p w14:paraId="38B7283B">
      <w:pPr>
        <w:pStyle w:val="860"/>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5.4 Saran dan Arah Riset Lanjutan</w:t>
      </w:r>
      <w:r/>
    </w:p>
    <w:p w14:paraId="3F593FF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Berdasarkan kesimpulan dan keterbatasan di atas, beberapa arah pengembangan lanjutan yang direkomendasikan adalah:</w:t>
      </w:r>
      <w:r/>
    </w:p>
    <w:p w14:paraId="58E476BE">
      <w:pPr>
        <w:pStyle w:val="922"/>
        <w:numPr>
          <w:ilvl w:val="0"/>
          <w:numId w:val="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Ekspansi Dataset Lapangan Multi-Ras:</w:t>
      </w:r>
      <w:r>
        <w:rPr>
          <w:rFonts w:ascii="Times New Roman" w:hAnsi="Times New Roman" w:eastAsia="Times New Roman" w:cs="Times New Roman"/>
          <w:color w:val="000000"/>
          <w:sz w:val="24"/>
        </w:rPr>
        <w:t xml:space="preserve"> Melakukan ekspansi pengumpulan data langsung dari peternakan rakyat dan pasar hewan di berbagai kecamatan di Kabupaten Boyolali untuk mencakup ras lokal tambahan (Sapi Jawa, Sapi Peranakan Ongole/PO, dan Sapi Madura) serta variasi sudut pandang pencahayaa</w:t>
      </w:r>
      <w:r>
        <w:rPr>
          <w:rFonts w:ascii="Times New Roman" w:hAnsi="Times New Roman" w:eastAsia="Times New Roman" w:cs="Times New Roman"/>
          <w:color w:val="000000"/>
          <w:sz w:val="24"/>
        </w:rPr>
        <w:t xml:space="preserve">n malam/pagi hari.</w:t>
      </w:r>
      <w:r/>
    </w:p>
    <w:p w14:paraId="31A852AC">
      <w:pPr>
        <w:pStyle w:val="922"/>
        <w:numPr>
          <w:ilvl w:val="0"/>
          <w:numId w:val="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Integrasi Kelas Penolakan (</w:t>
      </w:r>
      <w:r>
        <w:rPr>
          <w:rFonts w:ascii="Times New Roman" w:hAnsi="Times New Roman" w:eastAsia="Times New Roman" w:cs="Times New Roman"/>
          <w:b/>
          <w:i/>
          <w:color w:val="000000"/>
          <w:sz w:val="24"/>
        </w:rPr>
        <w:t xml:space="preserve">Out-of-Distribution Rejection</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Menambahkan kelas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dan mekanisme pemutusan berbasis ambang batas probabilitas (</w:t>
      </w:r>
      <w:r>
        <w:rPr>
          <w:rFonts w:ascii="Times New Roman" w:hAnsi="Times New Roman" w:eastAsia="Times New Roman" w:cs="Times New Roman"/>
          <w:i/>
          <w:color w:val="000000"/>
          <w:sz w:val="24"/>
        </w:rPr>
        <w:t xml:space="preserve">confidence thresholding</w:t>
      </w:r>
      <w:r>
        <w:rPr>
          <w:rFonts w:ascii="Times New Roman" w:hAnsi="Times New Roman" w:eastAsia="Times New Roman" w:cs="Times New Roman"/>
          <w:color w:val="000000"/>
          <w:sz w:val="24"/>
        </w:rPr>
        <w:t xml:space="preserve">) pada model klasifikasi agar aplikasi SapiKenal dapat menolak citra manusia, objek kandang kosong, atau hewan lain secara andal.</w:t>
      </w:r>
      <w:r/>
    </w:p>
    <w:p w14:paraId="47E97E5D">
      <w:pPr>
        <w:pStyle w:val="922"/>
        <w:numPr>
          <w:ilvl w:val="0"/>
          <w:numId w:val="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Kuantisasi Tingkat Lanjut (INT8 Post-Training Quantization):</w:t>
      </w:r>
      <w:r>
        <w:rPr>
          <w:rFonts w:ascii="Times New Roman" w:hAnsi="Times New Roman" w:eastAsia="Times New Roman" w:cs="Times New Roman"/>
          <w:color w:val="000000"/>
          <w:sz w:val="24"/>
        </w:rPr>
        <w:t xml:space="preserve"> Menerapkan teknik kuantisasi bilangan bulat 8-bit (INT8) pada model MobileNetV3Large. Berdasarkan proyeksi teoritis, kuantisasi INT8 berpotensi memangkas ukuran berkas dari </w:t>
      </w:r>
      <w:r>
        <w:rPr>
          <w:rFonts w:ascii="Times New Roman" w:hAnsi="Times New Roman" w:eastAsia="Times New Roman" w:cs="Times New Roman"/>
          <w:b/>
          <w:color w:val="000000"/>
          <w:sz w:val="24"/>
        </w:rPr>
        <w:t xml:space="preserve">12.30 MB menjadi ~3.1 MB</w:t>
      </w:r>
      <w:r>
        <w:rPr>
          <w:rFonts w:ascii="Times New Roman" w:hAnsi="Times New Roman" w:eastAsia="Times New Roman" w:cs="Times New Roman"/>
          <w:color w:val="000000"/>
          <w:sz w:val="24"/>
        </w:rPr>
        <w:t xml:space="preserve"> dan menurunkan latensi inferensi CPU menjadi </w:t>
      </w:r>
      <w:r>
        <w:rPr>
          <w:rFonts w:ascii="Times New Roman" w:hAnsi="Times New Roman" w:eastAsia="Times New Roman" w:cs="Times New Roman"/>
          <w:b/>
          <w:color w:val="000000"/>
          <w:sz w:val="24"/>
        </w:rPr>
        <w:t xml:space="preserve">&lt;6 ms</w:t>
      </w:r>
      <w:r>
        <w:rPr>
          <w:rFonts w:ascii="Times New Roman" w:hAnsi="Times New Roman" w:eastAsia="Times New Roman" w:cs="Times New Roman"/>
          <w:color w:val="000000"/>
          <w:sz w:val="24"/>
        </w:rPr>
        <w:t xml:space="preserve"> tanpa penurunan akurasi yang signifikan.</w:t>
      </w:r>
      <w:r/>
    </w:p>
    <w:p w14:paraId="15B00EC7">
      <w:pPr>
        <w:pStyle w:val="922"/>
        <w:numPr>
          <w:ilvl w:val="0"/>
          <w:numId w:val="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b/>
          <w:color w:val="000000"/>
          <w:sz w:val="24"/>
        </w:rPr>
        <w:t xml:space="preserve">Pipeline Dua-Tahap (Deteksi Objek + Klasifikasi):</w:t>
      </w:r>
      <w:r>
        <w:rPr>
          <w:rFonts w:ascii="Times New Roman" w:hAnsi="Times New Roman" w:eastAsia="Times New Roman" w:cs="Times New Roman"/>
          <w:color w:val="000000"/>
          <w:sz w:val="24"/>
        </w:rPr>
        <w:t xml:space="preserve"> Mengintegrasikan model deteksi objek berbobot sangat ringan (seperti YOLOv8-Nano) untuk mendeteksi dan memotong (</w:t>
      </w:r>
      <w:r>
        <w:rPr>
          <w:rFonts w:ascii="Times New Roman" w:hAnsi="Times New Roman" w:eastAsia="Times New Roman" w:cs="Times New Roman"/>
          <w:i/>
          <w:color w:val="000000"/>
          <w:sz w:val="24"/>
        </w:rPr>
        <w:t xml:space="preserve">bounding box crop</w:t>
      </w:r>
      <w:r>
        <w:rPr>
          <w:rFonts w:ascii="Times New Roman" w:hAnsi="Times New Roman" w:eastAsia="Times New Roman" w:cs="Times New Roman"/>
          <w:color w:val="000000"/>
          <w:sz w:val="24"/>
        </w:rPr>
        <w:t xml:space="preserve">) area tubuh sapi secara otomatis sebelum citra diteruskan ke MobileNetV3Large. Pendekatan ini akan meningkatkan ketahanan identifikasi pada kondisi kandang padat dengan banyak objek pengganggu di latar belakang.</w:t>
      </w:r>
      <w:r/>
    </w:p>
    <w:p w14:paraId="7BE74353">
      <w:pPr>
        <w:pStyle w:val="861"/>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DAFTAR PUSTAKA</w:t>
      </w:r>
      <w:r/>
    </w:p>
    <w:p w14:paraId="573CF17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[1] Pemerintah Provinsi Jawa Tengah, "Peluang Investasi Komoditas Peternakan Kabupaten Boyolali," </w:t>
      </w:r>
      <w:r>
        <w:rPr>
          <w:rFonts w:ascii="Times New Roman" w:hAnsi="Times New Roman" w:eastAsia="Times New Roman" w:cs="Times New Roman"/>
          <w:i/>
          <w:color w:val="000000"/>
          <w:sz w:val="24"/>
        </w:rPr>
        <w:t xml:space="preserve">Central Java Investment Platform (CJIP)</w:t>
      </w:r>
      <w:r>
        <w:rPr>
          <w:rFonts w:ascii="Times New Roman" w:hAnsi="Times New Roman" w:eastAsia="Times New Roman" w:cs="Times New Roman"/>
          <w:color w:val="000000"/>
          <w:sz w:val="24"/>
        </w:rPr>
        <w:t xml:space="preserve">, 2023. [Daring]. Tersedia: </w:t>
      </w:r>
      <w:hyperlink r:id="rId10" w:tooltip="https://cjip.jatengprov.go.id/" w:history="1">
        <w:r>
          <w:rPr>
            <w:rStyle w:val="904"/>
            <w:rFonts w:ascii="Times New Roman" w:hAnsi="Times New Roman" w:eastAsia="Times New Roman" w:cs="Times New Roman"/>
            <w:color w:val="0000ee"/>
            <w:sz w:val="24"/>
            <w:u w:val="single"/>
          </w:rPr>
          <w:t xml:space="preserve">https://cjip.jatengprov.go.id</w:t>
        </w:r>
      </w:hyperlink>
      <w:r>
        <w:rPr>
          <w:rFonts w:ascii="Times New Roman" w:hAnsi="Times New Roman" w:eastAsia="Times New Roman" w:cs="Times New Roman"/>
          <w:color w:val="000000"/>
          <w:sz w:val="24"/>
        </w:rPr>
        <w:t xml:space="preserve">.</w:t>
        <w:br/>
        <w:t xml:space="preserve">[2] Dinas Peternakan dan Perikanan Kabupaten Boyolali, </w:t>
      </w:r>
      <w:r>
        <w:rPr>
          <w:rFonts w:ascii="Times New Roman" w:hAnsi="Times New Roman" w:eastAsia="Times New Roman" w:cs="Times New Roman"/>
          <w:i/>
          <w:color w:val="000000"/>
          <w:sz w:val="24"/>
        </w:rPr>
        <w:t xml:space="preserve">Buku Saku Statistik Peternakan dan Kesehatan Hewan Kabupaten Boyolali Tahun 2024</w:t>
      </w:r>
      <w:r>
        <w:rPr>
          <w:rFonts w:ascii="Times New Roman" w:hAnsi="Times New Roman" w:eastAsia="Times New Roman" w:cs="Times New Roman"/>
          <w:color w:val="000000"/>
          <w:sz w:val="24"/>
        </w:rPr>
        <w:t xml:space="preserve">, Boyolali: Disnakkan Kabupaten Boyolali, 2024.</w:t>
        <w:br/>
        <w:t xml:space="preserve">[3] B. Li, J. Fang, and Y. Zhao, "RTDETR-Refa: A real-time detection method for multi-breed classification of cattle," </w:t>
      </w:r>
      <w:r>
        <w:rPr>
          <w:rFonts w:ascii="Times New Roman" w:hAnsi="Times New Roman" w:eastAsia="Times New Roman" w:cs="Times New Roman"/>
          <w:i/>
          <w:color w:val="000000"/>
          <w:sz w:val="24"/>
        </w:rPr>
        <w:t xml:space="preserve">Journal of Real-Time Image Processing</w:t>
      </w:r>
      <w:r>
        <w:rPr>
          <w:rFonts w:ascii="Times New Roman" w:hAnsi="Times New Roman" w:eastAsia="Times New Roman" w:cs="Times New Roman"/>
          <w:color w:val="000000"/>
          <w:sz w:val="24"/>
        </w:rPr>
        <w:t xml:space="preserve">, vol. 22, no. 1, art. no. 38, pp. 1–16, 2025, doi: 10.1007/s11554-024-01613-7.</w:t>
        <w:br/>
        <w:t xml:space="preserve">[4] J. Sathya and V. Asha, "Deep Learning-based Computer Vision System for Multi-Class Cow Breed Classification using Convolutional Neural Networks," in </w:t>
      </w:r>
      <w:r>
        <w:rPr>
          <w:rFonts w:ascii="Times New Roman" w:hAnsi="Times New Roman" w:eastAsia="Times New Roman" w:cs="Times New Roman"/>
          <w:i/>
          <w:color w:val="000000"/>
          <w:sz w:val="24"/>
        </w:rPr>
        <w:t xml:space="preserve">Proceedings of the 2026 International Conference on Computer Networks and Inventive Communication Technologies (ICCNCT)</w:t>
      </w:r>
      <w:r>
        <w:rPr>
          <w:rFonts w:ascii="Times New Roman" w:hAnsi="Times New Roman" w:eastAsia="Times New Roman" w:cs="Times New Roman"/>
          <w:color w:val="000000"/>
          <w:sz w:val="24"/>
        </w:rPr>
        <w:t xml:space="preserve">, 2026, pp. 1–6, doi: 10.1109/ICCNCT68477.2026.11590145.</w:t>
        <w:br/>
        <w:t xml:space="preserve">[5] R. J. Mathews and A. Misra, "MicroBreedNet: A Densely Connected Hybrid Framework for Fine-Grained Identification of the Vechur Cattle Breed," in </w:t>
      </w:r>
      <w:r>
        <w:rPr>
          <w:rFonts w:ascii="Times New Roman" w:hAnsi="Times New Roman" w:eastAsia="Times New Roman" w:cs="Times New Roman"/>
          <w:i/>
          <w:color w:val="000000"/>
          <w:sz w:val="24"/>
        </w:rPr>
        <w:t xml:space="preserve">Proceedings of the 4th International Conference on Applied Artificial Intelligence and Computing (ICAAIC)</w:t>
      </w:r>
      <w:r>
        <w:rPr>
          <w:rFonts w:ascii="Times New Roman" w:hAnsi="Times New Roman" w:eastAsia="Times New Roman" w:cs="Times New Roman"/>
          <w:color w:val="000000"/>
          <w:sz w:val="24"/>
        </w:rPr>
        <w:t xml:space="preserve">, 2025, pp. 1–8, doi: 10.1109/ICAAIC64647.2025.11330436.</w:t>
        <w:br/>
        <w:t xml:space="preserve">[6] M. E. Hossain, M. A. Kabir, L. Zheng, D. L. Swain, S. McGrath, and J. Medway, "A systematic review of machine learning techniques for cattle identification: Datasets, methods and future direction</w:t>
      </w:r>
      <w:r>
        <w:rPr>
          <w:rFonts w:ascii="Times New Roman" w:hAnsi="Times New Roman" w:eastAsia="Times New Roman" w:cs="Times New Roman"/>
          <w:color w:val="000000"/>
          <w:sz w:val="24"/>
        </w:rPr>
        <w:t xml:space="preserve">s," </w:t>
      </w:r>
      <w:r>
        <w:rPr>
          <w:rFonts w:ascii="Times New Roman" w:hAnsi="Times New Roman" w:eastAsia="Times New Roman" w:cs="Times New Roman"/>
          <w:i/>
          <w:color w:val="000000"/>
          <w:sz w:val="24"/>
        </w:rPr>
        <w:t xml:space="preserve">Artificial Intelligence in Agriculture</w:t>
      </w:r>
      <w:r>
        <w:rPr>
          <w:rFonts w:ascii="Times New Roman" w:hAnsi="Times New Roman" w:eastAsia="Times New Roman" w:cs="Times New Roman"/>
          <w:color w:val="000000"/>
          <w:sz w:val="24"/>
        </w:rPr>
        <w:t xml:space="preserve">, vol. 6, pp. 138–155, 2022, doi: 10.1016/j.aiia.2022.09.002.</w:t>
        <w:br/>
        <w:t xml:space="preserve">[7] A. R. Manga’, Herawati, and Purnawansyah, "Utilization of Deep Learning YOLO V9 for Identification and Classification of Toraja Buffalo Breeds," </w:t>
      </w:r>
      <w:r>
        <w:rPr>
          <w:rFonts w:ascii="Times New Roman" w:hAnsi="Times New Roman" w:eastAsia="Times New Roman" w:cs="Times New Roman"/>
          <w:i/>
          <w:color w:val="000000"/>
          <w:sz w:val="24"/>
        </w:rPr>
        <w:t xml:space="preserve">ILKOM Jurnal Ilmiah</w:t>
      </w:r>
      <w:r>
        <w:rPr>
          <w:rFonts w:ascii="Times New Roman" w:hAnsi="Times New Roman" w:eastAsia="Times New Roman" w:cs="Times New Roman"/>
          <w:color w:val="000000"/>
          <w:sz w:val="24"/>
        </w:rPr>
        <w:t xml:space="preserve">, vol. 17, no. 1, pp. 12–19, 2025, doi: 10.33096/ilkom.v17i1.2349.12-19.</w:t>
        <w:br/>
        <w:t xml:space="preserve">[8] W. Andrew, J. Gao, S. Mullan, N. Campbell, A. W. Dowsey, and T. Burghardt, "Visual identification of individual Holstein-Friesian cattle via deep metric learning,"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185, art. no. 106133, pp. 1–13, 2021, doi: 10.1016/j.compag.2021.106133.</w:t>
        <w:br/>
        <w:t xml:space="preserve">[9] A. B, B. N. S. Kumar, and A. S, "BharatPashu: Lightweight EfficientNet Architecture for Indigenous Indian Cattle and Buffalo Breed Classification on Mobile Devices," in </w:t>
      </w:r>
      <w:r>
        <w:rPr>
          <w:rFonts w:ascii="Times New Roman" w:hAnsi="Times New Roman" w:eastAsia="Times New Roman" w:cs="Times New Roman"/>
          <w:i/>
          <w:color w:val="000000"/>
          <w:sz w:val="24"/>
        </w:rPr>
        <w:t xml:space="preserve">Proceedings of the 2nd International Conference on Computing for Sustainability and Intelligent Future (COMP-SIF)</w:t>
      </w:r>
      <w:r>
        <w:rPr>
          <w:rFonts w:ascii="Times New Roman" w:hAnsi="Times New Roman" w:eastAsia="Times New Roman" w:cs="Times New Roman"/>
          <w:color w:val="000000"/>
          <w:sz w:val="24"/>
        </w:rPr>
        <w:t xml:space="preserve">, 2026, pp. 1–6, doi: 10.1109/COMP-SIF69752.2026.11481891.</w:t>
        <w:br/>
        <w:t xml:space="preserve">[10] Y. Qiao, H. Kong, C. Clark, S. Lomax, D. Su, S. Eiffert, and S. Sukkarieh, "Intelligent perception for cattle monitoring: A review for cattle identification, body condition score evaluation, a</w:t>
      </w:r>
      <w:r>
        <w:rPr>
          <w:rFonts w:ascii="Times New Roman" w:hAnsi="Times New Roman" w:eastAsia="Times New Roman" w:cs="Times New Roman"/>
          <w:color w:val="000000"/>
          <w:sz w:val="24"/>
        </w:rPr>
        <w:t xml:space="preserve">nd weight estimation,"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185, art. no. 106143, pp. 1–17, 2021, doi: 10.1016/j.compag.2021.106143.</w:t>
        <w:br/>
        <w:t xml:space="preserve">[11] P. D. Pathak and S. Prakash, "Enhancing digital cattle identification with fine-grained image analysis," </w:t>
      </w:r>
      <w:r>
        <w:rPr>
          <w:rFonts w:ascii="Times New Roman" w:hAnsi="Times New Roman" w:eastAsia="Times New Roman" w:cs="Times New Roman"/>
          <w:i/>
          <w:color w:val="000000"/>
          <w:sz w:val="24"/>
        </w:rPr>
        <w:t xml:space="preserve">Expert Systems with Applications</w:t>
      </w:r>
      <w:r>
        <w:rPr>
          <w:rFonts w:ascii="Times New Roman" w:hAnsi="Times New Roman" w:eastAsia="Times New Roman" w:cs="Times New Roman"/>
          <w:color w:val="000000"/>
          <w:sz w:val="24"/>
        </w:rPr>
        <w:t xml:space="preserve">, vol. 297, art. no. 129409, pp. 1–16, 2026, doi: 10.1016/j.eswa.2025.129409.</w:t>
        <w:br/>
        <w:t xml:space="preserve">[12] S. Sahu and A. Khanna, "A Hybrid Convolution–Transformer Attention Framework for Precise Fine-Grained Cattle Breed Classification," in </w:t>
      </w:r>
      <w:r>
        <w:rPr>
          <w:rFonts w:ascii="Times New Roman" w:hAnsi="Times New Roman" w:eastAsia="Times New Roman" w:cs="Times New Roman"/>
          <w:i/>
          <w:color w:val="000000"/>
          <w:sz w:val="24"/>
        </w:rPr>
        <w:t xml:space="preserve">Proceedings of the 5th International Conference on Power, Control and Computing Technologies (ICPC2T)</w:t>
      </w:r>
      <w:r>
        <w:rPr>
          <w:rFonts w:ascii="Times New Roman" w:hAnsi="Times New Roman" w:eastAsia="Times New Roman" w:cs="Times New Roman"/>
          <w:color w:val="000000"/>
          <w:sz w:val="24"/>
        </w:rPr>
        <w:t xml:space="preserve">, 2026, pp. 1–6, doi: 10.1109/ICPC2T68221.2026.11646362.</w:t>
        <w:br/>
        <w:t xml:space="preserve">[13] S. Jain, A. Laad, and M. Patidar, "An Explainable Deep Learning Framework for Efficient Cattle Breed Identification Using ResNet-50," in </w:t>
      </w:r>
      <w:r>
        <w:rPr>
          <w:rFonts w:ascii="Times New Roman" w:hAnsi="Times New Roman" w:eastAsia="Times New Roman" w:cs="Times New Roman"/>
          <w:i/>
          <w:color w:val="000000"/>
          <w:sz w:val="24"/>
        </w:rPr>
        <w:t xml:space="preserve">Proceedings of the IEEE Madhya Pradesh Section Conference (MPCON)</w:t>
      </w:r>
      <w:r>
        <w:rPr>
          <w:rFonts w:ascii="Times New Roman" w:hAnsi="Times New Roman" w:eastAsia="Times New Roman" w:cs="Times New Roman"/>
          <w:color w:val="000000"/>
          <w:sz w:val="24"/>
        </w:rPr>
        <w:t xml:space="preserve">, 2026, pp. 1–6, doi: 10.1109/MPCON69668.2026.11508566.</w:t>
        <w:br/>
        <w:t xml:space="preserve">[14] A. Yılmaz and G. N. Uzun, "Detection and Breed Classification of Cattle Using YOLO v4 Algorithm," in </w:t>
      </w:r>
      <w:r>
        <w:rPr>
          <w:rFonts w:ascii="Times New Roman" w:hAnsi="Times New Roman" w:eastAsia="Times New Roman" w:cs="Times New Roman"/>
          <w:i/>
          <w:color w:val="000000"/>
          <w:sz w:val="24"/>
        </w:rPr>
        <w:t xml:space="preserve">Proceedings of the 2021 International Conference on INnovations in Intelligent SysTems and Applications (INISTA)</w:t>
      </w:r>
      <w:r>
        <w:rPr>
          <w:rFonts w:ascii="Times New Roman" w:hAnsi="Times New Roman" w:eastAsia="Times New Roman" w:cs="Times New Roman"/>
          <w:color w:val="000000"/>
          <w:sz w:val="24"/>
        </w:rPr>
        <w:t xml:space="preserve">, 2021, pp. 1–6, doi: 10.1109/INISTA52262.2021.9548440.</w:t>
        <w:br/>
        <w:t xml:space="preserve">[15] F. V. J. S. Marshal and Kishore A, "Cattle Breed identification using EfficientNet and Transfer Learning," in </w:t>
      </w:r>
      <w:r>
        <w:rPr>
          <w:rFonts w:ascii="Times New Roman" w:hAnsi="Times New Roman" w:eastAsia="Times New Roman" w:cs="Times New Roman"/>
          <w:i/>
          <w:color w:val="000000"/>
          <w:sz w:val="24"/>
        </w:rPr>
        <w:t xml:space="preserve">Proceedings of the 2026 International Conference on Intelligent Computing (ICONIC)</w:t>
      </w:r>
      <w:r>
        <w:rPr>
          <w:rFonts w:ascii="Times New Roman" w:hAnsi="Times New Roman" w:eastAsia="Times New Roman" w:cs="Times New Roman"/>
          <w:color w:val="000000"/>
          <w:sz w:val="24"/>
        </w:rPr>
        <w:t xml:space="preserve">, 2026, pp. 1–6, doi: 10.1109/ICONIC67661.2026.11517884.</w:t>
        <w:br/>
        <w:t xml:space="preserve">[16] M. Luthra, M. Sharma, and P. Chaudhary, "Cattle Identification and Detection using Vision Transformers and YOLOv8," </w:t>
      </w:r>
      <w:r>
        <w:rPr>
          <w:rFonts w:ascii="Times New Roman" w:hAnsi="Times New Roman" w:eastAsia="Times New Roman" w:cs="Times New Roman"/>
          <w:i/>
          <w:color w:val="000000"/>
          <w:sz w:val="24"/>
        </w:rPr>
        <w:t xml:space="preserve">Journal of Information Systems Engineering and Management</w:t>
      </w:r>
      <w:r>
        <w:rPr>
          <w:rFonts w:ascii="Times New Roman" w:hAnsi="Times New Roman" w:eastAsia="Times New Roman" w:cs="Times New Roman"/>
          <w:color w:val="000000"/>
          <w:sz w:val="24"/>
        </w:rPr>
        <w:t xml:space="preserve">, vol. 10, no. 42s, pp. 1–10, 2025, doi: 10.55267/iadt.07.15182.</w:t>
        <w:br/>
        <w:t xml:space="preserve">[17] A. Howard, M. Sandler, G. Chu, L. C. Chen, B. Chen, M. Tan, W. Wang, Y. Zhu, R. Pang, V. Vasudevan, Q. V. Le, and H. Adam, "Searching for MobileNetV3," in </w:t>
      </w:r>
      <w:r>
        <w:rPr>
          <w:rFonts w:ascii="Times New Roman" w:hAnsi="Times New Roman" w:eastAsia="Times New Roman" w:cs="Times New Roman"/>
          <w:i/>
          <w:color w:val="000000"/>
          <w:sz w:val="24"/>
        </w:rPr>
        <w:t xml:space="preserve">Proceedings of the IEEE/CVF International Conference on Computer Vision (ICCV)</w:t>
      </w:r>
      <w:r>
        <w:rPr>
          <w:rFonts w:ascii="Times New Roman" w:hAnsi="Times New Roman" w:eastAsia="Times New Roman" w:cs="Times New Roman"/>
          <w:color w:val="000000"/>
          <w:sz w:val="24"/>
        </w:rPr>
        <w:t xml:space="preserve">, 2019, pp. 1314–1324, doi: 10.1109/ICCV.2019.00140.</w:t>
        <w:br/>
        <w:t xml:space="preserve">[18] M. Sandler, A. Howard, M. Zhu, A. Zhmoginov, and L. C. Chen, "MobileNetV2: Inverted Residuals and Linear Bottlenecks," in </w:t>
      </w:r>
      <w:r>
        <w:rPr>
          <w:rFonts w:ascii="Times New Roman" w:hAnsi="Times New Roman" w:eastAsia="Times New Roman" w:cs="Times New Roman"/>
          <w:i/>
          <w:color w:val="000000"/>
          <w:sz w:val="24"/>
        </w:rPr>
        <w:t xml:space="preserve">Proceedings of the IEEE Conference on Computer Vision and Pattern Recognition (CVPR)</w:t>
      </w:r>
      <w:r>
        <w:rPr>
          <w:rFonts w:ascii="Times New Roman" w:hAnsi="Times New Roman" w:eastAsia="Times New Roman" w:cs="Times New Roman"/>
          <w:color w:val="000000"/>
          <w:sz w:val="24"/>
        </w:rPr>
        <w:t xml:space="preserve">, 2018, pp. 4510–4520, doi: 10.1109/CVPR.2018.00474.</w:t>
        <w:br/>
        <w:t xml:space="preserve">[19] M. Tan and Q. V. Le, "EfficientNet: Rethinking Model Scaling for Convolutional Neural Networks," in </w:t>
      </w:r>
      <w:r>
        <w:rPr>
          <w:rFonts w:ascii="Times New Roman" w:hAnsi="Times New Roman" w:eastAsia="Times New Roman" w:cs="Times New Roman"/>
          <w:i/>
          <w:color w:val="000000"/>
          <w:sz w:val="24"/>
        </w:rPr>
        <w:t xml:space="preserve">Proceedings of the 36th International Conference on Machine Learning (ICML)</w:t>
      </w:r>
      <w:r>
        <w:rPr>
          <w:rFonts w:ascii="Times New Roman" w:hAnsi="Times New Roman" w:eastAsia="Times New Roman" w:cs="Times New Roman"/>
          <w:color w:val="000000"/>
          <w:sz w:val="24"/>
        </w:rPr>
        <w:t xml:space="preserve">, 2019, pp. 6105–6114.</w:t>
        <w:br/>
        <w:t xml:space="preserve">[20] M. Tan and Q. V. Le, "EfficientNetV2: Smaller Models and Faster Training," in </w:t>
      </w:r>
      <w:r>
        <w:rPr>
          <w:rFonts w:ascii="Times New Roman" w:hAnsi="Times New Roman" w:eastAsia="Times New Roman" w:cs="Times New Roman"/>
          <w:i/>
          <w:color w:val="000000"/>
          <w:sz w:val="24"/>
        </w:rPr>
        <w:t xml:space="preserve">Proceedings of the 38th International Conference on Machine Learning (ICML)</w:t>
      </w:r>
      <w:r>
        <w:rPr>
          <w:rFonts w:ascii="Times New Roman" w:hAnsi="Times New Roman" w:eastAsia="Times New Roman" w:cs="Times New Roman"/>
          <w:color w:val="000000"/>
          <w:sz w:val="24"/>
        </w:rPr>
        <w:t xml:space="preserve">, 2021, pp. 10096–10106.</w:t>
        <w:br/>
        <w:t xml:space="preserve">[21] Z. Liu, H. Mao, C. Y. Wu, C. Feichtenhofer, T. Darrell, and S. Xie, "A ConvNet for the 2020s," in </w:t>
      </w:r>
      <w:r>
        <w:rPr>
          <w:rFonts w:ascii="Times New Roman" w:hAnsi="Times New Roman" w:eastAsia="Times New Roman" w:cs="Times New Roman"/>
          <w:i/>
          <w:color w:val="000000"/>
          <w:sz w:val="24"/>
        </w:rPr>
        <w:t xml:space="preserve">Proceedings of the IEEE/CVF Conference on Computer Vision and Pattern Recognition (CVPR)</w:t>
      </w:r>
      <w:r>
        <w:rPr>
          <w:rFonts w:ascii="Times New Roman" w:hAnsi="Times New Roman" w:eastAsia="Times New Roman" w:cs="Times New Roman"/>
          <w:color w:val="000000"/>
          <w:sz w:val="24"/>
        </w:rPr>
        <w:t xml:space="preserve">, 2022, pp. 11976–11986, doi: 10.1109/CVPR52688.2022.01167.</w:t>
        <w:br/>
        <w:t xml:space="preserve">[22] K. He, X. Zhang, S. Ren, and J. Sun, "Deep Residual Learning for Image Recognition," in </w:t>
      </w:r>
      <w:r>
        <w:rPr>
          <w:rFonts w:ascii="Times New Roman" w:hAnsi="Times New Roman" w:eastAsia="Times New Roman" w:cs="Times New Roman"/>
          <w:i/>
          <w:color w:val="000000"/>
          <w:sz w:val="24"/>
        </w:rPr>
        <w:t xml:space="preserve">Proceedings of the IEEE Conference on Computer Vision and Pattern Recognition (CVPR)</w:t>
      </w:r>
      <w:r>
        <w:rPr>
          <w:rFonts w:ascii="Times New Roman" w:hAnsi="Times New Roman" w:eastAsia="Times New Roman" w:cs="Times New Roman"/>
          <w:color w:val="000000"/>
          <w:sz w:val="24"/>
        </w:rPr>
        <w:t xml:space="preserve">, 2016, pp. 770–778, doi: 10.1109/CVPR.2016.90.</w:t>
        <w:br/>
        <w:t xml:space="preserve">[23] R. R. Selvaraju, M. Cogswell, A. Das, R. Vedantam, D. Parikh, and D. Batra, "Grad-CAM: Visual Explanations from Deep Networks via Gradient-Based Localization," </w:t>
      </w:r>
      <w:r>
        <w:rPr>
          <w:rFonts w:ascii="Times New Roman" w:hAnsi="Times New Roman" w:eastAsia="Times New Roman" w:cs="Times New Roman"/>
          <w:i/>
          <w:color w:val="000000"/>
          <w:sz w:val="24"/>
        </w:rPr>
        <w:t xml:space="preserve">International Journal of Computer Vision</w:t>
      </w:r>
      <w:r>
        <w:rPr>
          <w:rFonts w:ascii="Times New Roman" w:hAnsi="Times New Roman" w:eastAsia="Times New Roman" w:cs="Times New Roman"/>
          <w:color w:val="000000"/>
          <w:sz w:val="24"/>
        </w:rPr>
        <w:t xml:space="preserve">, vol. 128, no. 2, pp. 336–359, 2020, doi: 10.1007/s11263-019-01228-3.</w:t>
      </w:r>
      <w:r>
        <w:rPr>
          <w:rFonts w:ascii="Times New Roman" w:hAnsi="Times New Roman" w:eastAsia="Times New Roman" w:cs="Times New Roman"/>
          <w:sz w:val="24"/>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4F39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CCCAE9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894CD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D1E417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0150B4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C2C249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EEE25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FEB63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813584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2C54B563"/>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60FBF2FC"/>
    <w:lvl w:ilvl="0">
      <w:isLgl w:val="false"/>
      <w:lvlJc w:val="right"/>
      <w:lvlText w:val="%1)"/>
      <w:numFmt w:val="decimal"/>
      <w:pPr>
        <w:pBdr/>
        <w:spacing/>
        <w:ind w:hanging="360" w:left="720"/>
      </w:pPr>
      <w:pStyle w:val="92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45CE3E6"/>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B4FA611"/>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6BCADFCB"/>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0D6380A8"/>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727D0F6D"/>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0D6380A8"/>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0150B4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150B4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top w:val="none" w:color="000000" w:sz="4" w:space="0"/>
        <w:left w:val="none" w:color="000000" w:sz="4" w:space="0"/>
        <w:bottom w:val="none" w:color="000000" w:sz="4" w:space="0"/>
        <w:right w:val="none" w:color="000000" w:sz="4" w:space="0"/>
      </w:pBdr>
      <w:spacing w:after="80" w:before="0" w:beforeAutospacing="0" w:beforeLines="0"/>
      <w:ind w:right="0" w:firstLine="0" w:left="0"/>
      <w:jc w:val="center"/>
      <w:outlineLvl w:val="0"/>
    </w:pPr>
    <w:rPr>
      <w:rFonts w:ascii="Times New Roman" w:hAnsi="Times New Roman" w:eastAsia="Times New Roman" w:cs="Times New Roman"/>
      <w:b/>
      <w:bCs/>
      <w:color w:val="000000"/>
      <w:sz w:val="28"/>
      <w:szCs w:val="28"/>
    </w:rPr>
  </w:style>
  <w:style w:type="paragraph" w:styleId="860">
    <w:name w:val="Heading 2"/>
    <w:basedOn w:val="918"/>
    <w:next w:val="918"/>
    <w:link w:val="870"/>
    <w:uiPriority w:val="9"/>
    <w:unhideWhenUsed/>
    <w:qFormat/>
    <w:pPr>
      <w:keepNext w:val="true"/>
      <w:keepLines w:val="true"/>
      <w:pBdr>
        <w:top w:val="none" w:color="000000" w:sz="4" w:space="0"/>
        <w:left w:val="none" w:color="000000" w:sz="4" w:space="0"/>
        <w:bottom w:val="none" w:color="000000" w:sz="4" w:space="0"/>
        <w:right w:val="none" w:color="000000" w:sz="4" w:space="0"/>
      </w:pBdr>
      <w:spacing w:after="80" w:before="160"/>
      <w:ind w:right="0" w:firstLine="0" w:left="0"/>
      <w:outlineLvl w:val="1"/>
    </w:pPr>
    <w:rPr>
      <w:rFonts w:ascii="Times New Roman" w:hAnsi="Times New Roman" w:eastAsia="Times New Roman" w:cs="Times New Roman"/>
      <w:b/>
      <w:color w:val="000000"/>
      <w:sz w:val="24"/>
      <w:szCs w:val="24"/>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link w:val="859"/>
    <w:uiPriority w:val="9"/>
    <w:pPr>
      <w:pBdr/>
      <w:spacing/>
      <w:ind/>
    </w:pPr>
  </w:style>
  <w:style w:type="character" w:styleId="870">
    <w:name w:val="Heading 2 Char"/>
    <w:link w:val="860"/>
    <w:uiPriority w:val="9"/>
    <w:pPr>
      <w:pBdr/>
      <w:spacing/>
      <w:ind/>
    </w:pPr>
    <w:rPr>
      <w:rFonts w:ascii="Times New Roman" w:hAnsi="Times New Roman" w:eastAsia="Times New Roman" w:cs="Times New Roman"/>
      <w:b/>
      <w:color w:val="000000"/>
      <w:sz w:val="24"/>
      <w:szCs w:val="24"/>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jc w:val="center"/>
    </w:pPr>
    <w:rPr>
      <w:rFonts w:ascii="Times New Roman" w:hAnsi="Times New Roman" w:eastAsia="Times New Roman" w:cs="Times New Roman"/>
      <w:i/>
      <w:iCs/>
      <w:color w:val="0e2841" w:themeColor="text1"/>
      <w:sz w:val="22"/>
      <w:szCs w:val="22"/>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top w:val="none" w:color="000000" w:sz="4" w:space="0"/>
        <w:left w:val="none" w:color="000000" w:sz="4" w:space="0"/>
        <w:bottom w:val="none" w:color="000000" w:sz="4" w:space="0"/>
        <w:right w:val="none" w:color="000000" w:sz="4" w:space="0"/>
      </w:pBdr>
      <w:spacing w:line="360" w:lineRule="auto"/>
      <w:ind w:right="0" w:firstLine="0" w:left="0"/>
      <w:jc w:val="both"/>
    </w:pPr>
    <w:rPr>
      <w:rFonts w:ascii="Times New Roman" w:hAnsi="Times New Roman" w:eastAsia="Times New Roman" w:cs="Times New Roman"/>
      <w:color w:val="000000"/>
      <w:sz w:val="24"/>
    </w:r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numPr>
        <w:ilvl w:val="0"/>
        <w:numId w:val="11"/>
      </w:numPr>
      <w:pBdr>
        <w:top w:val="none" w:color="000000" w:sz="4" w:space="0"/>
        <w:left w:val="none" w:color="000000" w:sz="4" w:space="0"/>
        <w:bottom w:val="none" w:color="000000" w:sz="4" w:space="0"/>
        <w:right w:val="none" w:color="000000" w:sz="4" w:space="0"/>
      </w:pBdr>
      <w:spacing/>
      <w:ind w:right="0" w:left="720"/>
      <w:contextualSpacing w:val="true"/>
    </w:pPr>
    <w:rPr>
      <w:rFonts w:ascii="Times New Roman" w:hAnsi="Times New Roman" w:eastAsia="Times New Roman" w:cs="Times New Roman"/>
      <w:b w:val="0"/>
      <w:bCs w:val="0"/>
      <w:color w:val="000000"/>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hyperlink" Target="https://cjip.jatengprov.go.i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2026-10-11T07:56:53Z</dcterms:modified>
</cp:coreProperties>
</file>