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AA3AC4">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r>
                                      <w:rPr>
                                        <w:color w:val="404040" w:themeColor="text1" w:themeTint="BF"/>
                                        <w:sz w:val="36"/>
                                        <w:szCs w:val="36"/>
                                      </w:rPr>
                                      <w:t>SePr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AA3AC4" w:rsidP="001C2080">
                                <w:pPr>
                                  <w:jc w:val="right"/>
                                </w:pPr>
                                <w:sdt>
                                  <w:sdtPr>
                                    <w:id w:val="-1119831961"/>
                                    <w15:appearance w15:val="hidden"/>
                                  </w:sdtPr>
                                  <w:sdtEndPr/>
                                  <w:sdtContent>
                                    <w:r w:rsidR="004D350B" w:rsidRPr="004D350B">
                                      <w:t>Radu Stoica, Armin Roushan, Jan-Niklas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AA3AC4">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AA3AC4">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AA3AC4">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AA3AC4">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r>
        <w:lastRenderedPageBreak/>
        <w:t>Introduction</w:t>
      </w:r>
      <w:bookmarkEnd w:id="0"/>
    </w:p>
    <w:p w:rsidR="004F50BF" w:rsidRDefault="004F50BF" w:rsidP="004F50BF">
      <w:pPr>
        <w:pStyle w:val="NoSpacing"/>
        <w:rPr>
          <w:lang w:val="en-GB"/>
        </w:rPr>
      </w:pPr>
      <w:r>
        <w:t xml:space="preserve">This document will cover the pre-knowledge, final design decisions and security regarding the Fontys e-banking </w:t>
      </w:r>
      <w:r w:rsidR="00872AAC">
        <w:t>web application</w:t>
      </w:r>
      <w:r w:rsidR="00026967">
        <w:t xml:space="preserve"> called eFontys</w:t>
      </w:r>
      <w:r>
        <w:t>.</w:t>
      </w:r>
      <w:r w:rsidRPr="004F50BF">
        <w:rPr>
          <w:lang w:val="en-GB"/>
        </w:rPr>
        <w:t xml:space="preserve"> </w:t>
      </w:r>
      <w:r w:rsidR="00872AAC">
        <w:t>This SPA</w:t>
      </w:r>
      <w:r>
        <w:t xml:space="preserve"> application is written in PHP, HTML5, CSS3 and MySQl.</w:t>
      </w: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0D1E10">
        <w:rPr>
          <w:lang w:val="en-GB"/>
        </w:rPr>
        <w:t xml:space="preserve"> Creation wise an administrator </w:t>
      </w:r>
      <w:r w:rsidR="00872AAC">
        <w:rPr>
          <w:lang w:val="en-GB"/>
        </w:rPr>
        <w:t xml:space="preserve">user </w:t>
      </w:r>
      <w:r w:rsidR="000D1E10">
        <w:rPr>
          <w:lang w:val="en-GB"/>
        </w:rPr>
        <w:t>has to be added manually in the database. A</w:t>
      </w:r>
      <w:r w:rsidR="00824927">
        <w:rPr>
          <w:lang w:val="en-GB"/>
        </w:rPr>
        <w:t xml:space="preserve"> new customer</w:t>
      </w:r>
      <w:r w:rsidR="00872AAC">
        <w:rPr>
          <w:lang w:val="en-GB"/>
        </w:rPr>
        <w:t xml:space="preserve"> user</w:t>
      </w:r>
      <w:r w:rsidR="00824927">
        <w:rPr>
          <w:lang w:val="en-GB"/>
        </w:rPr>
        <w:t xml:space="preserve"> can be added through the administrator page.</w:t>
      </w:r>
      <w:r w:rsidR="000D1E10">
        <w:rPr>
          <w:lang w:val="en-GB"/>
        </w:rPr>
        <w:t xml:space="preserve"> Similar to other banking applications, eFontys allows a user to have an account with </w:t>
      </w:r>
      <w:r w:rsidR="00872AAC">
        <w:rPr>
          <w:lang w:val="en-GB"/>
        </w:rPr>
        <w:t xml:space="preserve">a </w:t>
      </w:r>
      <w:r w:rsidR="000D1E10">
        <w:rPr>
          <w:lang w:val="en-GB"/>
        </w:rPr>
        <w:t xml:space="preserve">balance, with which the user can interact. All </w:t>
      </w:r>
      <w:r w:rsidR="00872AAC">
        <w:rPr>
          <w:lang w:val="en-GB"/>
        </w:rPr>
        <w:t>their functionalities</w:t>
      </w:r>
      <w:r w:rsidR="000D1E10">
        <w:rPr>
          <w:lang w:val="en-GB"/>
        </w:rPr>
        <w:t xml:space="preserve"> more</w:t>
      </w:r>
      <w:r w:rsidR="00872AAC">
        <w:rPr>
          <w:lang w:val="en-GB"/>
        </w:rPr>
        <w:t xml:space="preserve"> specifically per role can be found below.</w:t>
      </w:r>
    </w:p>
    <w:p w:rsidR="004F50BF" w:rsidRDefault="00343E00" w:rsidP="004F50BF">
      <w:pPr>
        <w:pStyle w:val="Heading3"/>
        <w:rPr>
          <w:lang w:val="en-GB"/>
        </w:rPr>
      </w:pPr>
      <w:r>
        <w:rPr>
          <w:lang w:val="en-GB"/>
        </w:rPr>
        <w:t>Customer</w:t>
      </w:r>
    </w:p>
    <w:p w:rsidR="00343E00" w:rsidRDefault="008A458E" w:rsidP="00872AAC">
      <w:pPr>
        <w:spacing w:after="0"/>
        <w:rPr>
          <w:lang w:val="en-GB" w:eastAsia="ja-JP"/>
        </w:rPr>
      </w:pPr>
      <w:r>
        <w:rPr>
          <w:lang w:val="en-GB" w:eastAsia="ja-JP"/>
        </w:rPr>
        <w:t xml:space="preserve">The customer </w:t>
      </w:r>
      <w:r w:rsidR="00872AAC">
        <w:rPr>
          <w:lang w:val="en-GB" w:eastAsia="ja-JP"/>
        </w:rPr>
        <w:t>has an account with the following functionalities</w:t>
      </w:r>
      <w:r>
        <w:rPr>
          <w:lang w:val="en-GB" w:eastAsia="ja-JP"/>
        </w:rPr>
        <w:t>:</w:t>
      </w:r>
    </w:p>
    <w:p w:rsidR="008A458E" w:rsidRDefault="008A458E" w:rsidP="00872AAC">
      <w:pPr>
        <w:pStyle w:val="ListParagraph"/>
        <w:numPr>
          <w:ilvl w:val="0"/>
          <w:numId w:val="3"/>
        </w:numPr>
        <w:spacing w:after="0"/>
        <w:rPr>
          <w:lang w:val="en-GB" w:eastAsia="ja-JP"/>
        </w:rPr>
      </w:pPr>
      <w:r>
        <w:rPr>
          <w:lang w:val="en-GB" w:eastAsia="ja-JP"/>
        </w:rPr>
        <w:t>Edit account details</w:t>
      </w:r>
    </w:p>
    <w:p w:rsidR="008A458E" w:rsidRDefault="008A458E" w:rsidP="00872AAC">
      <w:pPr>
        <w:pStyle w:val="ListParagraph"/>
        <w:numPr>
          <w:ilvl w:val="0"/>
          <w:numId w:val="3"/>
        </w:numPr>
        <w:spacing w:after="0"/>
        <w:rPr>
          <w:lang w:val="en-GB" w:eastAsia="ja-JP"/>
        </w:rPr>
      </w:pPr>
      <w:r>
        <w:rPr>
          <w:lang w:val="en-GB" w:eastAsia="ja-JP"/>
        </w:rPr>
        <w:t>Check current balance</w:t>
      </w:r>
    </w:p>
    <w:p w:rsidR="008A458E" w:rsidRDefault="008A458E" w:rsidP="00872AAC">
      <w:pPr>
        <w:pStyle w:val="ListParagraph"/>
        <w:numPr>
          <w:ilvl w:val="0"/>
          <w:numId w:val="3"/>
        </w:numPr>
        <w:spacing w:after="0"/>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72AAC">
      <w:pPr>
        <w:spacing w:after="0"/>
        <w:rPr>
          <w:lang w:val="en-GB" w:eastAsia="ja-JP"/>
        </w:rPr>
      </w:pPr>
      <w:r>
        <w:rPr>
          <w:lang w:val="en-GB" w:eastAsia="ja-JP"/>
        </w:rPr>
        <w:t>The administrator</w:t>
      </w:r>
      <w:r w:rsidR="00026967">
        <w:rPr>
          <w:lang w:val="en-GB" w:eastAsia="ja-JP"/>
        </w:rPr>
        <w:t>’s account</w:t>
      </w:r>
      <w:r>
        <w:rPr>
          <w:lang w:val="en-GB" w:eastAsia="ja-JP"/>
        </w:rPr>
        <w:t xml:space="preserve"> has the same </w:t>
      </w:r>
      <w:r w:rsidR="00872AAC">
        <w:rPr>
          <w:lang w:val="en-GB" w:eastAsia="ja-JP"/>
        </w:rPr>
        <w:t>functionalities</w:t>
      </w:r>
      <w:r>
        <w:rPr>
          <w:lang w:val="en-GB" w:eastAsia="ja-JP"/>
        </w:rPr>
        <w:t xml:space="preserve"> as the customer </w:t>
      </w:r>
      <w:r w:rsidR="00872AAC">
        <w:rPr>
          <w:lang w:val="en-GB" w:eastAsia="ja-JP"/>
        </w:rPr>
        <w:t>extended with the following</w:t>
      </w:r>
      <w:r>
        <w:rPr>
          <w:lang w:val="en-GB" w:eastAsia="ja-JP"/>
        </w:rPr>
        <w:t>:</w:t>
      </w:r>
    </w:p>
    <w:p w:rsidR="008A458E" w:rsidRDefault="00824927" w:rsidP="00872AAC">
      <w:pPr>
        <w:pStyle w:val="ListParagraph"/>
        <w:numPr>
          <w:ilvl w:val="0"/>
          <w:numId w:val="3"/>
        </w:numPr>
        <w:spacing w:after="0"/>
        <w:rPr>
          <w:lang w:val="en-GB" w:eastAsia="ja-JP"/>
        </w:rPr>
      </w:pPr>
      <w:r>
        <w:rPr>
          <w:lang w:val="en-GB" w:eastAsia="ja-JP"/>
        </w:rPr>
        <w:t>Add and remove users</w:t>
      </w:r>
      <w:r w:rsidR="00872AAC">
        <w:rPr>
          <w:lang w:val="en-GB" w:eastAsia="ja-JP"/>
        </w:rPr>
        <w:t xml:space="preserve"> (except for himself)</w:t>
      </w:r>
    </w:p>
    <w:p w:rsidR="00824927" w:rsidRPr="008A458E" w:rsidRDefault="00824927" w:rsidP="00872AAC">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 xml:space="preserve">The network architecture looking as follows. With </w:t>
      </w:r>
      <w:r w:rsidR="00872AAC">
        <w:rPr>
          <w:lang w:val="en-GB"/>
        </w:rPr>
        <w:t xml:space="preserve">the </w:t>
      </w:r>
      <w:r>
        <w:rPr>
          <w:lang w:val="en-GB"/>
        </w:rPr>
        <w:t xml:space="preserve">eFontys </w:t>
      </w:r>
      <w:r w:rsidR="00872AAC">
        <w:rPr>
          <w:lang w:val="en-GB"/>
        </w:rPr>
        <w:t xml:space="preserve">web application </w:t>
      </w:r>
      <w:r>
        <w:rPr>
          <w:lang w:val="en-GB"/>
        </w:rPr>
        <w:t>being hosted on the Athena server. The database and server are connected through the internet</w:t>
      </w:r>
      <w:r w:rsidR="00872AAC">
        <w:rPr>
          <w:lang w:val="en-GB"/>
        </w:rPr>
        <w:t xml:space="preserve"> to the users</w:t>
      </w:r>
      <w:r>
        <w:rPr>
          <w:lang w:val="en-GB"/>
        </w:rPr>
        <w:t>.</w:t>
      </w:r>
    </w:p>
    <w:p w:rsidR="004F50BF" w:rsidRPr="004F50BF" w:rsidRDefault="00872AAC"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217.2pt" o:ole="">
            <v:imagedata r:id="rId11" o:title=""/>
          </v:shape>
          <o:OLEObject Type="Embed" ProgID="Visio.Drawing.11" ShapeID="_x0000_i1025" DrawAspect="Content" ObjectID="_1535971650" r:id="rId12"/>
        </w:object>
      </w:r>
    </w:p>
    <w:p w:rsidR="004F50BF" w:rsidRPr="004F50BF" w:rsidRDefault="004D350B" w:rsidP="004F50BF">
      <w:pPr>
        <w:pStyle w:val="Heading1"/>
        <w:rPr>
          <w:lang w:val="en-GB"/>
        </w:rPr>
      </w:pPr>
      <w:bookmarkStart w:id="1" w:name="_Toc433135899"/>
      <w:bookmarkStart w:id="2" w:name="_Toc462040553"/>
      <w:r>
        <w:rPr>
          <w:lang w:val="en-GB"/>
        </w:rPr>
        <w:lastRenderedPageBreak/>
        <w:t>Web Application Overview</w:t>
      </w:r>
      <w:bookmarkEnd w:id="1"/>
      <w:bookmarkEnd w:id="2"/>
    </w:p>
    <w:p w:rsidR="004D350B" w:rsidRDefault="004D350B" w:rsidP="004D350B">
      <w:pPr>
        <w:pStyle w:val="Heading1"/>
        <w:rPr>
          <w:lang w:val="en-GB"/>
        </w:rPr>
      </w:pPr>
      <w:bookmarkStart w:id="3" w:name="_Toc433135901"/>
      <w:bookmarkStart w:id="4" w:name="_Toc462040554"/>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r>
        <w:rPr>
          <w:lang w:val="en-GB"/>
        </w:rPr>
        <w:br w:type="page"/>
      </w:r>
    </w:p>
    <w:p w:rsidR="004D350B" w:rsidRDefault="004D350B" w:rsidP="004D350B">
      <w:pPr>
        <w:pStyle w:val="Heading1"/>
        <w:rPr>
          <w:lang w:val="en-GB"/>
        </w:rPr>
      </w:pPr>
      <w:bookmarkStart w:id="6" w:name="_Toc462040555"/>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r>
        <w:t xml:space="preserve">Accoding to ITCR (Identity Theft Resource Center) Annual Breach Reports, only in the US in 2015 the recorded banking sector braches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fldSimple w:instr=" STYLEREF 1 \s ">
        <w:r w:rsidR="00230553">
          <w:rPr>
            <w:noProof/>
          </w:rPr>
          <w:t>4</w:t>
        </w:r>
      </w:fldSimple>
      <w:r w:rsidR="00230553">
        <w:noBreakHyphen/>
      </w:r>
      <w:fldSimple w:instr=" SEQ Figure \* ARABIC \s 1 ">
        <w:r w:rsidR="00230553">
          <w:rPr>
            <w:noProof/>
          </w:rPr>
          <w:t>1</w:t>
        </w:r>
      </w:fldSimple>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fldSimple w:instr=" STYLEREF 1 \s ">
        <w:r>
          <w:rPr>
            <w:noProof/>
          </w:rPr>
          <w:t>4</w:t>
        </w:r>
      </w:fldSimple>
      <w:r>
        <w:noBreakHyphen/>
      </w:r>
      <w:fldSimple w:instr=" SEQ Figure \* ARABIC \s 1 ">
        <w:r>
          <w:rPr>
            <w:noProof/>
          </w:rPr>
          <w:t>2</w:t>
        </w:r>
      </w:fldSimple>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7" w:name="_Toc462040556"/>
      <w:r>
        <w:t>Data assets</w:t>
      </w:r>
      <w:bookmarkEnd w:id="7"/>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fldSimple w:instr=" STYLEREF 1 \s ">
        <w:r w:rsidR="00BB0EC9">
          <w:rPr>
            <w:noProof/>
          </w:rPr>
          <w:t>4</w:t>
        </w:r>
      </w:fldSimple>
      <w:r w:rsidR="00BB0EC9">
        <w:noBreakHyphen/>
      </w:r>
      <w:fldSimple w:instr=" SEQ Table \* ARABIC \s 1 ">
        <w:r w:rsidR="00BB0EC9">
          <w:rPr>
            <w:noProof/>
          </w:rPr>
          <w:t>1</w:t>
        </w:r>
      </w:fldSimple>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8" w:name="_Toc462040557"/>
      <w:r>
        <w:t>Authorization requirements</w:t>
      </w:r>
      <w:bookmarkEnd w:id="8"/>
    </w:p>
    <w:p w:rsidR="00BC2AB8" w:rsidRPr="00BC2AB8" w:rsidRDefault="00BB0EC9" w:rsidP="00BC2AB8">
      <w:pPr>
        <w:pStyle w:val="Caption"/>
        <w:keepNext/>
      </w:pPr>
      <w:r>
        <w:t xml:space="preserve">Table </w:t>
      </w:r>
      <w:fldSimple w:instr=" STYLEREF 1 \s ">
        <w:r>
          <w:rPr>
            <w:noProof/>
          </w:rPr>
          <w:t>4</w:t>
        </w:r>
      </w:fldSimple>
      <w:r>
        <w:noBreakHyphen/>
      </w:r>
      <w:fldSimple w:instr=" SEQ Table \* ARABIC \s 1 ">
        <w:r>
          <w:rPr>
            <w:noProof/>
          </w:rPr>
          <w:t>2</w:t>
        </w:r>
      </w:fldSimple>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9" w:name="_Toc462040558"/>
      <w:r>
        <w:t>Risk analysis</w:t>
      </w:r>
      <w:bookmarkEnd w:id="9"/>
    </w:p>
    <w:p w:rsidR="00BB0EC9" w:rsidRPr="00A2090E" w:rsidRDefault="00BB0EC9" w:rsidP="00E74BBA">
      <w:pPr>
        <w:jc w:val="both"/>
      </w:pPr>
      <w:r>
        <w:t>According to SafeNet</w:t>
      </w:r>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(MitM)</w:t>
      </w:r>
      <w:r w:rsidR="00BC2AB8">
        <w:t xml:space="preserve"> is this type of threat in which the attacker can actively inject messages of its own into the traffic between the user's machine and the authenticating server. </w:t>
      </w:r>
      <w:r w:rsidR="00BC2AB8" w:rsidRPr="00BC2AB8">
        <w:rPr>
          <w:b/>
        </w:rPr>
        <w:t>Man-in-the-Browser (MitB)</w:t>
      </w:r>
      <w:r w:rsidR="00BC2AB8">
        <w:t xml:space="preserve"> is</w:t>
      </w:r>
      <w:r w:rsidR="003018F2">
        <w:t xml:space="preserve"> a variant of the</w:t>
      </w:r>
      <w:r w:rsidR="00BC2AB8">
        <w:t xml:space="preserve"> MitM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fldSimple w:instr=" STYLEREF 1 \s ">
        <w:r>
          <w:rPr>
            <w:noProof/>
          </w:rPr>
          <w:t>4</w:t>
        </w:r>
      </w:fldSimple>
      <w:r>
        <w:noBreakHyphen/>
      </w:r>
      <w:fldSimple w:instr=" SEQ Table \* ARABIC \s 1 ">
        <w:r>
          <w:rPr>
            <w:noProof/>
          </w:rPr>
          <w:t>3</w:t>
        </w:r>
      </w:fldSimple>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Needed Security level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(MitM), Man-in-the-Browser (MitB)</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10" w:name="_Toc433135906"/>
      <w:bookmarkStart w:id="11" w:name="_Toc462040559"/>
      <w:r>
        <w:rPr>
          <w:lang w:val="en-GB"/>
        </w:rPr>
        <w:t>Secure design</w:t>
      </w:r>
      <w:bookmarkEnd w:id="10"/>
      <w:bookmarkEnd w:id="11"/>
    </w:p>
    <w:p w:rsidR="004449D4" w:rsidRDefault="004449D4" w:rsidP="004449D4">
      <w:pPr>
        <w:pStyle w:val="Heading2"/>
        <w:rPr>
          <w:lang w:val="en-GB"/>
        </w:rPr>
      </w:pPr>
      <w:bookmarkStart w:id="12" w:name="_Toc433135908"/>
      <w:r>
        <w:rPr>
          <w:lang w:val="en-GB"/>
        </w:rPr>
        <w:t>Misuse Cases</w:t>
      </w:r>
      <w:bookmarkEnd w:id="12"/>
    </w:p>
    <w:p w:rsidR="004449D4" w:rsidRDefault="004449D4" w:rsidP="004449D4">
      <w:pPr>
        <w:pStyle w:val="Heading3"/>
        <w:rPr>
          <w:lang w:val="en-GB"/>
        </w:rPr>
      </w:pPr>
      <w:bookmarkStart w:id="13" w:name="_Toc433135909"/>
      <w:r>
        <w:rPr>
          <w:lang w:val="en-GB"/>
        </w:rPr>
        <w:t>Injection of malicious SQL string</w:t>
      </w:r>
      <w:bookmarkEnd w:id="13"/>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4" w:name="_Toc433135910"/>
      <w:r>
        <w:rPr>
          <w:lang w:val="en-GB"/>
        </w:rPr>
        <w:t>Insertion of XSS code</w:t>
      </w:r>
      <w:bookmarkEnd w:id="14"/>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5" w:name="_Toc433135911"/>
      <w:r w:rsidRPr="00012E3B">
        <w:rPr>
          <w:rFonts w:eastAsia="Times New Roman"/>
          <w:lang w:val="en-GB"/>
        </w:rPr>
        <w:t>Cross-Site Request Forgery</w:t>
      </w:r>
      <w:bookmarkEnd w:id="15"/>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6" w:name="_Toc433135912"/>
      <w:r>
        <w:rPr>
          <w:rFonts w:eastAsia="Times New Roman"/>
          <w:lang w:val="en-GB"/>
        </w:rPr>
        <w:t>Brute force attack</w:t>
      </w:r>
      <w:bookmarkEnd w:id="16"/>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7" w:name="_Toc433135914"/>
      <w:r w:rsidRPr="00D46189">
        <w:rPr>
          <w:lang w:val="en-GB"/>
        </w:rPr>
        <w:t>Software mitigation</w:t>
      </w:r>
      <w:bookmarkEnd w:id="17"/>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E36447" w:rsidRDefault="00E36447" w:rsidP="004449D4">
      <w:pPr>
        <w:pStyle w:val="ListParagraph"/>
        <w:numPr>
          <w:ilvl w:val="0"/>
          <w:numId w:val="2"/>
        </w:numPr>
        <w:spacing w:after="0" w:line="240" w:lineRule="auto"/>
        <w:rPr>
          <w:lang w:val="en-GB"/>
        </w:rPr>
      </w:pPr>
      <w:r>
        <w:rPr>
          <w:lang w:val="en-GB"/>
        </w:rPr>
        <w:t>Make rules for the password. Don’t accept easy passwords.</w:t>
      </w:r>
    </w:p>
    <w:p w:rsidR="004449D4" w:rsidRDefault="004449D4" w:rsidP="004449D4">
      <w:pPr>
        <w:rPr>
          <w:lang w:val="en-GB"/>
        </w:rPr>
      </w:pPr>
    </w:p>
    <w:p w:rsid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D6369F" w:rsidRPr="005D4CD1" w:rsidRDefault="00D6369F" w:rsidP="005D4CD1">
      <w:pPr>
        <w:rPr>
          <w:rFonts w:eastAsia="Times New Roman" w:cs="Times New Roman"/>
          <w:lang w:val="en-GB"/>
        </w:rPr>
      </w:pPr>
      <w:bookmarkStart w:id="18" w:name="_GoBack"/>
      <w:bookmarkEnd w:id="18"/>
      <w:r>
        <w:rPr>
          <w:rFonts w:eastAsia="Times New Roman" w:cs="Times New Roman"/>
          <w:lang w:val="en-GB"/>
        </w:rPr>
        <w:lastRenderedPageBreak/>
        <w:pict>
          <v:shape id="_x0000_i1026" type="#_x0000_t75" style="width:468pt;height:469.2pt">
            <v:imagedata r:id="rId18" o:title="Misuse"/>
          </v:shape>
        </w:pict>
      </w:r>
    </w:p>
    <w:p w:rsidR="000329B7" w:rsidRDefault="004D350B" w:rsidP="000329B7">
      <w:pPr>
        <w:pStyle w:val="Heading1"/>
        <w:rPr>
          <w:lang w:val="en-GB"/>
        </w:rPr>
      </w:pPr>
      <w:bookmarkStart w:id="19" w:name="_Toc433135915"/>
      <w:bookmarkStart w:id="20" w:name="_Toc462040560"/>
      <w:r>
        <w:rPr>
          <w:lang w:val="en-GB"/>
        </w:rPr>
        <w:t>Implementation choices</w:t>
      </w:r>
      <w:bookmarkEnd w:id="19"/>
      <w:bookmarkEnd w:id="20"/>
      <w:r w:rsidR="000329B7">
        <w:rPr>
          <w:lang w:val="en-GB"/>
        </w:rPr>
        <w:t xml:space="preserve"> </w:t>
      </w:r>
    </w:p>
    <w:p w:rsidR="000329B7" w:rsidRPr="000329B7" w:rsidRDefault="000329B7" w:rsidP="000329B7">
      <w:pPr>
        <w:rPr>
          <w:lang w:val="en-GB"/>
        </w:rPr>
      </w:pPr>
      <w:r>
        <w:rPr>
          <w:lang w:val="en-GB"/>
        </w:rPr>
        <w:t>Here the implementation choices</w:t>
      </w:r>
      <w:r w:rsidR="00AC4B5E">
        <w:rPr>
          <w:lang w:val="en-GB"/>
        </w:rPr>
        <w:t xml:space="preserve"> regarding the technologies and security</w:t>
      </w:r>
      <w:r>
        <w:rPr>
          <w:lang w:val="en-GB"/>
        </w:rPr>
        <w:t xml:space="preserve"> are described.</w:t>
      </w:r>
    </w:p>
    <w:p w:rsidR="000329B7" w:rsidRDefault="000329B7" w:rsidP="000329B7">
      <w:pPr>
        <w:pStyle w:val="Heading2"/>
        <w:rPr>
          <w:lang w:val="en-GB"/>
        </w:rPr>
      </w:pPr>
      <w:r>
        <w:rPr>
          <w:lang w:val="en-GB"/>
        </w:rPr>
        <w:t>Technologies</w:t>
      </w:r>
    </w:p>
    <w:p w:rsidR="000329B7" w:rsidRPr="000329B7" w:rsidRDefault="000329B7" w:rsidP="000329B7">
      <w:pPr>
        <w:rPr>
          <w:lang w:val="en-GB"/>
        </w:rPr>
      </w:pPr>
      <w:r>
        <w:rPr>
          <w:lang w:val="en-GB"/>
        </w:rPr>
        <w:t xml:space="preserve">The application was to be built in language all group members already had some form of experience in or could in a reasonable time frame catch up on. Due to available skills the already made eFontys, which consisted of a combination of HTML5, CSS3 and PHP, was chosen. </w:t>
      </w:r>
      <w:r w:rsidR="00AC4B5E">
        <w:rPr>
          <w:lang w:val="en-GB"/>
        </w:rPr>
        <w:t>This would allow us to fully focus on securing the web application.</w:t>
      </w:r>
    </w:p>
    <w:p w:rsidR="000329B7" w:rsidRDefault="000329B7" w:rsidP="000329B7">
      <w:pPr>
        <w:pStyle w:val="Heading2"/>
        <w:rPr>
          <w:lang w:val="en-GB"/>
        </w:rPr>
      </w:pPr>
      <w:r>
        <w:rPr>
          <w:lang w:val="en-GB"/>
        </w:rPr>
        <w:lastRenderedPageBreak/>
        <w:t>Security</w:t>
      </w:r>
    </w:p>
    <w:p w:rsidR="00AC4B5E" w:rsidRPr="00AC4B5E" w:rsidRDefault="00AC4B5E" w:rsidP="00AC4B5E">
      <w:pPr>
        <w:rPr>
          <w:lang w:val="en-GB"/>
        </w:rPr>
      </w:pPr>
      <w:r>
        <w:rPr>
          <w:lang w:val="en-GB"/>
        </w:rPr>
        <w:t>PHP being infamous for its vulnaribilies had us focus on both the smaller (no magic quotes, no error reporting)and bigger (SQL injection attacks prevention) picture.</w:t>
      </w:r>
    </w:p>
    <w:p w:rsidR="004D350B" w:rsidRDefault="004D350B" w:rsidP="00230553">
      <w:pPr>
        <w:pStyle w:val="Heading1"/>
      </w:pPr>
      <w:bookmarkStart w:id="21" w:name="_Toc433135921"/>
      <w:bookmarkStart w:id="22" w:name="_Toc462040561"/>
      <w:r w:rsidRPr="00870315">
        <w:rPr>
          <w:lang w:val="en-GB"/>
        </w:rPr>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23"/>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AC4" w:rsidRDefault="00AA3AC4" w:rsidP="003D6585">
      <w:pPr>
        <w:spacing w:after="0" w:line="240" w:lineRule="auto"/>
      </w:pPr>
      <w:r>
        <w:separator/>
      </w:r>
    </w:p>
  </w:endnote>
  <w:endnote w:type="continuationSeparator" w:id="0">
    <w:p w:rsidR="00AA3AC4" w:rsidRDefault="00AA3AC4"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D6369F">
          <w:rPr>
            <w:noProof/>
          </w:rPr>
          <w:t>9</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AC4" w:rsidRDefault="00AA3AC4" w:rsidP="003D6585">
      <w:pPr>
        <w:spacing w:after="0" w:line="240" w:lineRule="auto"/>
      </w:pPr>
      <w:r>
        <w:separator/>
      </w:r>
    </w:p>
  </w:footnote>
  <w:footnote w:type="continuationSeparator" w:id="0">
    <w:p w:rsidR="00AA3AC4" w:rsidRDefault="00AA3AC4"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t>SePr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26967"/>
    <w:rsid w:val="000329B7"/>
    <w:rsid w:val="000B2867"/>
    <w:rsid w:val="000B3B7F"/>
    <w:rsid w:val="000D1E10"/>
    <w:rsid w:val="000E0EAB"/>
    <w:rsid w:val="001A1EDF"/>
    <w:rsid w:val="001C2080"/>
    <w:rsid w:val="001F5EFB"/>
    <w:rsid w:val="00200BFF"/>
    <w:rsid w:val="00220892"/>
    <w:rsid w:val="00230553"/>
    <w:rsid w:val="00247BCF"/>
    <w:rsid w:val="002A11A5"/>
    <w:rsid w:val="003018F2"/>
    <w:rsid w:val="00303B31"/>
    <w:rsid w:val="00335D01"/>
    <w:rsid w:val="00343E00"/>
    <w:rsid w:val="003A6DC2"/>
    <w:rsid w:val="003D6585"/>
    <w:rsid w:val="004449D4"/>
    <w:rsid w:val="00461B53"/>
    <w:rsid w:val="004D350B"/>
    <w:rsid w:val="004E1B72"/>
    <w:rsid w:val="004F50BF"/>
    <w:rsid w:val="0051335D"/>
    <w:rsid w:val="005371F2"/>
    <w:rsid w:val="005421FA"/>
    <w:rsid w:val="0056685A"/>
    <w:rsid w:val="00581C4C"/>
    <w:rsid w:val="005D4CD1"/>
    <w:rsid w:val="005F3949"/>
    <w:rsid w:val="00646F23"/>
    <w:rsid w:val="006557F3"/>
    <w:rsid w:val="00671268"/>
    <w:rsid w:val="007E01AC"/>
    <w:rsid w:val="007F58CB"/>
    <w:rsid w:val="00824927"/>
    <w:rsid w:val="00831B3D"/>
    <w:rsid w:val="00833ED4"/>
    <w:rsid w:val="00870315"/>
    <w:rsid w:val="00872AAC"/>
    <w:rsid w:val="008A458E"/>
    <w:rsid w:val="00911CB6"/>
    <w:rsid w:val="00922E7E"/>
    <w:rsid w:val="00953CE1"/>
    <w:rsid w:val="009A45A2"/>
    <w:rsid w:val="009D4956"/>
    <w:rsid w:val="009D5747"/>
    <w:rsid w:val="009D6F28"/>
    <w:rsid w:val="00A2090E"/>
    <w:rsid w:val="00A5304D"/>
    <w:rsid w:val="00A56E9A"/>
    <w:rsid w:val="00A7493A"/>
    <w:rsid w:val="00A85B5D"/>
    <w:rsid w:val="00A91F13"/>
    <w:rsid w:val="00AA3AC4"/>
    <w:rsid w:val="00AC4B5E"/>
    <w:rsid w:val="00BB0EC9"/>
    <w:rsid w:val="00BC2AB8"/>
    <w:rsid w:val="00BF27A7"/>
    <w:rsid w:val="00C90442"/>
    <w:rsid w:val="00D06D15"/>
    <w:rsid w:val="00D217D1"/>
    <w:rsid w:val="00D46189"/>
    <w:rsid w:val="00D543C4"/>
    <w:rsid w:val="00D62D1E"/>
    <w:rsid w:val="00D6369F"/>
    <w:rsid w:val="00D8195B"/>
    <w:rsid w:val="00DE38F6"/>
    <w:rsid w:val="00E03C68"/>
    <w:rsid w:val="00E12E7F"/>
    <w:rsid w:val="00E36447"/>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55303"/>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828AE-DC80-45B7-8770-6BE3A51E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10</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Radu Alexandru</cp:lastModifiedBy>
  <cp:revision>5</cp:revision>
  <dcterms:created xsi:type="dcterms:W3CDTF">2016-09-15T21:44:00Z</dcterms:created>
  <dcterms:modified xsi:type="dcterms:W3CDTF">2016-09-21T12:01:00Z</dcterms:modified>
</cp:coreProperties>
</file>