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B6FD" w14:textId="77777777" w:rsidR="005653FC" w:rsidRDefault="00000000">
      <w:pPr>
        <w:pStyle w:val="Heading1"/>
      </w:pPr>
      <w:bookmarkStart w:id="0" w:name="X7b93353569c70a3f1767906b67292a89da5665f"/>
      <w:r>
        <w:t>ExplAI-2025: Advanced AI in Explainability and Ethics for the Sustainable Development Goals</w:t>
      </w:r>
    </w:p>
    <w:p w14:paraId="52E1F694" w14:textId="77777777" w:rsidR="005653FC" w:rsidRDefault="00000000">
      <w:pPr>
        <w:pStyle w:val="FirstParagraph"/>
      </w:pPr>
      <w:r>
        <w:rPr>
          <w:b/>
          <w:bCs/>
        </w:rPr>
        <w:t>Location:</w:t>
      </w:r>
      <w:r>
        <w:t xml:space="preserve"> Khmelnytskyi, Ukraine</w:t>
      </w:r>
      <w:r>
        <w:br/>
      </w:r>
      <w:r>
        <w:rPr>
          <w:b/>
          <w:bCs/>
        </w:rPr>
        <w:t>Date:</w:t>
      </w:r>
      <w:r>
        <w:t xml:space="preserve"> 4 April 2025</w:t>
      </w:r>
      <w:r>
        <w:br/>
      </w:r>
      <w:r>
        <w:rPr>
          <w:b/>
          <w:bCs/>
        </w:rPr>
        <w:t>Time zone:</w:t>
      </w:r>
      <w:r>
        <w:t xml:space="preserve"> Kyiv time — EEST (UTC+3) on the workshop date</w:t>
      </w:r>
      <w:r>
        <w:br/>
      </w:r>
      <w:r>
        <w:rPr>
          <w:b/>
          <w:bCs/>
        </w:rPr>
        <w:t>Presentation policy:</w:t>
      </w:r>
      <w:r>
        <w:t xml:space="preserve"> 10-minute talk + 5-minute Q&amp;A (15 minutes/slot)</w:t>
      </w:r>
      <w:r>
        <w:br/>
      </w:r>
      <w:r>
        <w:rPr>
          <w:b/>
          <w:bCs/>
        </w:rPr>
        <w:t>Connectivity &amp; safety:</w:t>
      </w:r>
      <w:r>
        <w:t xml:space="preserve"> Sessions proceed during air alarms; Ukrainian participants connect from shelters; everyone keeps a backup connection.</w:t>
      </w:r>
      <w:r>
        <w:br/>
      </w:r>
      <w:r>
        <w:rPr>
          <w:b/>
          <w:bCs/>
        </w:rPr>
        <w:t>Meeting (all sessions):</w:t>
      </w:r>
      <w:r>
        <w:t xml:space="preserve"> Link TBA • Meeting ID TBA • Passcode TBA</w:t>
      </w:r>
    </w:p>
    <w:p w14:paraId="13EA74D2" w14:textId="77777777" w:rsidR="009435EC" w:rsidRDefault="009435EC" w:rsidP="009435EC">
      <w:pPr>
        <w:pStyle w:val="BodyText"/>
      </w:pPr>
    </w:p>
    <w:p w14:paraId="52254349" w14:textId="77777777" w:rsidR="009435EC" w:rsidRDefault="009435EC" w:rsidP="009435EC">
      <w:pPr>
        <w:pStyle w:val="BodyText"/>
      </w:pPr>
    </w:p>
    <w:p w14:paraId="78FADD86" w14:textId="77777777" w:rsidR="009435EC" w:rsidRPr="009435EC" w:rsidRDefault="009435EC" w:rsidP="009435EC">
      <w:pPr>
        <w:pStyle w:val="BodyText"/>
      </w:pPr>
    </w:p>
    <w:p w14:paraId="41BD7078" w14:textId="77777777" w:rsidR="005653FC" w:rsidRDefault="00000000">
      <w:pPr>
        <w:pStyle w:val="BlockText"/>
      </w:pPr>
      <w:r>
        <w:rPr>
          <w:b/>
          <w:bCs/>
        </w:rPr>
        <w:t>Moderator for every slot below:</w:t>
      </w:r>
      <w:r>
        <w:t xml:space="preserve"> Pavlo Radiuk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90"/>
        <w:gridCol w:w="1320"/>
        <w:gridCol w:w="990"/>
        <w:gridCol w:w="1321"/>
        <w:gridCol w:w="991"/>
        <w:gridCol w:w="991"/>
        <w:gridCol w:w="991"/>
        <w:gridCol w:w="991"/>
        <w:gridCol w:w="991"/>
      </w:tblGrid>
      <w:tr w:rsidR="005653FC" w14:paraId="5E27EC31" w14:textId="77777777" w:rsidTr="00943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  <w:tcBorders>
              <w:bottom w:val="none" w:sz="0" w:space="0" w:color="auto"/>
            </w:tcBorders>
          </w:tcPr>
          <w:p w14:paraId="1B908A3B" w14:textId="77777777" w:rsidR="005653FC" w:rsidRDefault="00000000">
            <w:pPr>
              <w:pStyle w:val="Compact"/>
            </w:pPr>
            <w:r>
              <w:t>Time (Kyiv)</w:t>
            </w:r>
          </w:p>
        </w:tc>
        <w:tc>
          <w:tcPr>
            <w:tcW w:w="1092" w:type="dxa"/>
            <w:tcBorders>
              <w:bottom w:val="none" w:sz="0" w:space="0" w:color="auto"/>
            </w:tcBorders>
          </w:tcPr>
          <w:p w14:paraId="1313BCB9" w14:textId="77777777" w:rsidR="005653FC" w:rsidRDefault="00000000">
            <w:pPr>
              <w:pStyle w:val="Compact"/>
              <w:jc w:val="right"/>
            </w:pPr>
            <w:r>
              <w:t>Duration</w:t>
            </w:r>
          </w:p>
        </w:tc>
        <w:tc>
          <w:tcPr>
            <w:tcW w:w="819" w:type="dxa"/>
            <w:tcBorders>
              <w:bottom w:val="none" w:sz="0" w:space="0" w:color="auto"/>
            </w:tcBorders>
          </w:tcPr>
          <w:p w14:paraId="773BBD07" w14:textId="77777777" w:rsidR="005653FC" w:rsidRDefault="00000000">
            <w:pPr>
              <w:pStyle w:val="Compact"/>
            </w:pPr>
            <w:r>
              <w:t>Track / Session</w:t>
            </w:r>
          </w:p>
        </w:tc>
        <w:tc>
          <w:tcPr>
            <w:tcW w:w="1092" w:type="dxa"/>
            <w:tcBorders>
              <w:bottom w:val="none" w:sz="0" w:space="0" w:color="auto"/>
            </w:tcBorders>
          </w:tcPr>
          <w:p w14:paraId="49CF9BBF" w14:textId="77777777" w:rsidR="005653FC" w:rsidRDefault="00000000">
            <w:pPr>
              <w:pStyle w:val="Compact"/>
              <w:jc w:val="right"/>
            </w:pPr>
            <w:r>
              <w:t>ID</w:t>
            </w:r>
          </w:p>
        </w:tc>
        <w:tc>
          <w:tcPr>
            <w:tcW w:w="819" w:type="dxa"/>
            <w:tcBorders>
              <w:bottom w:val="none" w:sz="0" w:space="0" w:color="auto"/>
            </w:tcBorders>
          </w:tcPr>
          <w:p w14:paraId="3C96BEEF" w14:textId="77777777" w:rsidR="005653FC" w:rsidRDefault="00000000">
            <w:pPr>
              <w:pStyle w:val="Compact"/>
            </w:pPr>
            <w:r>
              <w:t>Paper Title</w:t>
            </w:r>
          </w:p>
        </w:tc>
        <w:tc>
          <w:tcPr>
            <w:tcW w:w="819" w:type="dxa"/>
            <w:tcBorders>
              <w:bottom w:val="none" w:sz="0" w:space="0" w:color="auto"/>
            </w:tcBorders>
          </w:tcPr>
          <w:p w14:paraId="7E27BAC6" w14:textId="77777777" w:rsidR="005653FC" w:rsidRDefault="00000000">
            <w:pPr>
              <w:pStyle w:val="Compact"/>
            </w:pPr>
            <w:r>
              <w:t>Authors (first + last names only)</w:t>
            </w:r>
          </w:p>
        </w:tc>
        <w:tc>
          <w:tcPr>
            <w:tcW w:w="819" w:type="dxa"/>
            <w:tcBorders>
              <w:bottom w:val="none" w:sz="0" w:space="0" w:color="auto"/>
            </w:tcBorders>
          </w:tcPr>
          <w:p w14:paraId="553549F8" w14:textId="77777777" w:rsidR="005653FC" w:rsidRDefault="00000000">
            <w:pPr>
              <w:pStyle w:val="Compact"/>
            </w:pPr>
            <w:r>
              <w:t>Presenter</w:t>
            </w:r>
          </w:p>
        </w:tc>
        <w:tc>
          <w:tcPr>
            <w:tcW w:w="819" w:type="dxa"/>
            <w:tcBorders>
              <w:bottom w:val="none" w:sz="0" w:space="0" w:color="auto"/>
            </w:tcBorders>
          </w:tcPr>
          <w:p w14:paraId="78639BA9" w14:textId="77777777" w:rsidR="005653FC" w:rsidRDefault="00000000">
            <w:pPr>
              <w:pStyle w:val="Compact"/>
            </w:pPr>
            <w:r>
              <w:t>Moderator</w:t>
            </w:r>
          </w:p>
        </w:tc>
        <w:tc>
          <w:tcPr>
            <w:tcW w:w="819" w:type="dxa"/>
            <w:tcBorders>
              <w:bottom w:val="none" w:sz="0" w:space="0" w:color="auto"/>
            </w:tcBorders>
          </w:tcPr>
          <w:p w14:paraId="2057AA2B" w14:textId="77777777" w:rsidR="005653FC" w:rsidRDefault="00000000">
            <w:pPr>
              <w:pStyle w:val="Compact"/>
            </w:pPr>
            <w:r>
              <w:t>Notes / Link</w:t>
            </w:r>
          </w:p>
        </w:tc>
      </w:tr>
      <w:tr w:rsidR="005653FC" w14:paraId="4C6C2D9A" w14:textId="77777777" w:rsidTr="009435EC">
        <w:tc>
          <w:tcPr>
            <w:tcW w:w="819" w:type="dxa"/>
          </w:tcPr>
          <w:p w14:paraId="3C9CF2F6" w14:textId="77777777" w:rsidR="005653FC" w:rsidRDefault="00000000">
            <w:pPr>
              <w:pStyle w:val="Compact"/>
            </w:pPr>
            <w:r>
              <w:t>09:00–09:15</w:t>
            </w:r>
          </w:p>
        </w:tc>
        <w:tc>
          <w:tcPr>
            <w:tcW w:w="1092" w:type="dxa"/>
          </w:tcPr>
          <w:p w14:paraId="6C219511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5F6094E0" w14:textId="77777777" w:rsidR="005653FC" w:rsidRDefault="00000000">
            <w:pPr>
              <w:pStyle w:val="Compact"/>
            </w:pPr>
            <w:r>
              <w:t>Welcome &amp; Plenary</w:t>
            </w:r>
          </w:p>
        </w:tc>
        <w:tc>
          <w:tcPr>
            <w:tcW w:w="1092" w:type="dxa"/>
          </w:tcPr>
          <w:p w14:paraId="173C3E34" w14:textId="77777777" w:rsidR="005653FC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819" w:type="dxa"/>
          </w:tcPr>
          <w:p w14:paraId="7D2B08C9" w14:textId="77777777" w:rsidR="005653FC" w:rsidRDefault="00000000">
            <w:pPr>
              <w:pStyle w:val="Compact"/>
            </w:pPr>
            <w:r>
              <w:t>Opening and logistics</w:t>
            </w:r>
          </w:p>
        </w:tc>
        <w:tc>
          <w:tcPr>
            <w:tcW w:w="819" w:type="dxa"/>
          </w:tcPr>
          <w:p w14:paraId="76FCF430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6130C84D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27811D59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1F4F9DF9" w14:textId="77777777" w:rsidR="005653FC" w:rsidRDefault="00000000">
            <w:pPr>
              <w:pStyle w:val="Compact"/>
            </w:pPr>
            <w:r>
              <w:t>Meeting link: TBA</w:t>
            </w:r>
          </w:p>
        </w:tc>
      </w:tr>
      <w:tr w:rsidR="005653FC" w14:paraId="5AA6B977" w14:textId="77777777" w:rsidTr="009435EC">
        <w:tc>
          <w:tcPr>
            <w:tcW w:w="819" w:type="dxa"/>
          </w:tcPr>
          <w:p w14:paraId="6D1E461C" w14:textId="77777777" w:rsidR="005653FC" w:rsidRDefault="00000000">
            <w:pPr>
              <w:pStyle w:val="Compact"/>
            </w:pPr>
            <w:r>
              <w:t>09:15–09:30</w:t>
            </w:r>
          </w:p>
        </w:tc>
        <w:tc>
          <w:tcPr>
            <w:tcW w:w="1092" w:type="dxa"/>
          </w:tcPr>
          <w:p w14:paraId="3D747FDB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3959CCC0" w14:textId="77777777" w:rsidR="005653FC" w:rsidRDefault="00000000">
            <w:pPr>
              <w:pStyle w:val="Compact"/>
            </w:pPr>
            <w:r>
              <w:t>Explainable AI</w:t>
            </w:r>
          </w:p>
        </w:tc>
        <w:tc>
          <w:tcPr>
            <w:tcW w:w="1092" w:type="dxa"/>
          </w:tcPr>
          <w:p w14:paraId="4510B392" w14:textId="77777777" w:rsidR="005653FC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819" w:type="dxa"/>
          </w:tcPr>
          <w:p w14:paraId="2CC5CF5E" w14:textId="77777777" w:rsidR="005653FC" w:rsidRDefault="00000000">
            <w:pPr>
              <w:pStyle w:val="Compact"/>
            </w:pPr>
            <w:r>
              <w:t>AutoML PyCaret and SHAP Explainable AI for ECG Signal Classification Based on Amplit</w:t>
            </w:r>
            <w:r>
              <w:lastRenderedPageBreak/>
              <w:t>ude Variability</w:t>
            </w:r>
          </w:p>
        </w:tc>
        <w:tc>
          <w:tcPr>
            <w:tcW w:w="819" w:type="dxa"/>
          </w:tcPr>
          <w:p w14:paraId="3BB10F22" w14:textId="77777777" w:rsidR="005653FC" w:rsidRDefault="00000000">
            <w:pPr>
              <w:pStyle w:val="Compact"/>
            </w:pPr>
            <w:r>
              <w:lastRenderedPageBreak/>
              <w:t>Dmytro Tymoshchuk; Iryna Didych; Andriy Sverstiuk; Lyubomyr Mosiy; Yuri Palianytsia</w:t>
            </w:r>
          </w:p>
        </w:tc>
        <w:tc>
          <w:tcPr>
            <w:tcW w:w="819" w:type="dxa"/>
          </w:tcPr>
          <w:p w14:paraId="129E57DB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5F9D317E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2C808CCF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431AB143" w14:textId="77777777" w:rsidTr="009435EC">
        <w:tc>
          <w:tcPr>
            <w:tcW w:w="819" w:type="dxa"/>
          </w:tcPr>
          <w:p w14:paraId="4925E305" w14:textId="77777777" w:rsidR="005653FC" w:rsidRDefault="00000000">
            <w:pPr>
              <w:pStyle w:val="Compact"/>
            </w:pPr>
            <w:r>
              <w:t>09:30–09:45</w:t>
            </w:r>
          </w:p>
        </w:tc>
        <w:tc>
          <w:tcPr>
            <w:tcW w:w="1092" w:type="dxa"/>
          </w:tcPr>
          <w:p w14:paraId="4D831A05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398A1E8A" w14:textId="77777777" w:rsidR="005653FC" w:rsidRDefault="00000000">
            <w:pPr>
              <w:pStyle w:val="Compact"/>
            </w:pPr>
            <w:r>
              <w:t>Explainable AI</w:t>
            </w:r>
          </w:p>
        </w:tc>
        <w:tc>
          <w:tcPr>
            <w:tcW w:w="1092" w:type="dxa"/>
          </w:tcPr>
          <w:p w14:paraId="02C25D1E" w14:textId="77777777" w:rsidR="005653F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819" w:type="dxa"/>
          </w:tcPr>
          <w:p w14:paraId="757AF839" w14:textId="77777777" w:rsidR="005653FC" w:rsidRDefault="00000000">
            <w:pPr>
              <w:pStyle w:val="Compact"/>
            </w:pPr>
            <w:r>
              <w:t>CNNs are Explainable Domain-Specific Visual Embedders</w:t>
            </w:r>
          </w:p>
        </w:tc>
        <w:tc>
          <w:tcPr>
            <w:tcW w:w="819" w:type="dxa"/>
          </w:tcPr>
          <w:p w14:paraId="0991A8FC" w14:textId="77777777" w:rsidR="005653FC" w:rsidRDefault="00000000">
            <w:pPr>
              <w:pStyle w:val="Compact"/>
            </w:pPr>
            <w:r>
              <w:t>Zakhar Ostrovsky; Andrii Biloshchytskyi; Dmytro Uhryn</w:t>
            </w:r>
          </w:p>
        </w:tc>
        <w:tc>
          <w:tcPr>
            <w:tcW w:w="819" w:type="dxa"/>
          </w:tcPr>
          <w:p w14:paraId="340C82EC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5F075420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373338E6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22847FC1" w14:textId="77777777" w:rsidTr="009435EC">
        <w:tc>
          <w:tcPr>
            <w:tcW w:w="819" w:type="dxa"/>
          </w:tcPr>
          <w:p w14:paraId="720F2BC8" w14:textId="77777777" w:rsidR="005653FC" w:rsidRDefault="00000000">
            <w:pPr>
              <w:pStyle w:val="Compact"/>
            </w:pPr>
            <w:r>
              <w:t>09:45–10:00</w:t>
            </w:r>
          </w:p>
        </w:tc>
        <w:tc>
          <w:tcPr>
            <w:tcW w:w="1092" w:type="dxa"/>
          </w:tcPr>
          <w:p w14:paraId="4B0F8CB2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2E955804" w14:textId="77777777" w:rsidR="005653FC" w:rsidRDefault="00000000">
            <w:pPr>
              <w:pStyle w:val="Compact"/>
            </w:pPr>
            <w:r>
              <w:t>Explainable AI</w:t>
            </w:r>
          </w:p>
        </w:tc>
        <w:tc>
          <w:tcPr>
            <w:tcW w:w="1092" w:type="dxa"/>
          </w:tcPr>
          <w:p w14:paraId="325E52A4" w14:textId="77777777" w:rsidR="005653FC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819" w:type="dxa"/>
          </w:tcPr>
          <w:p w14:paraId="67953877" w14:textId="77777777" w:rsidR="005653FC" w:rsidRDefault="00000000">
            <w:pPr>
              <w:pStyle w:val="Compact"/>
            </w:pPr>
            <w:r>
              <w:t>Neural Network Detection of Digital Fatigue and Burnout with Interpretable Thematic Segmentation</w:t>
            </w:r>
          </w:p>
        </w:tc>
        <w:tc>
          <w:tcPr>
            <w:tcW w:w="819" w:type="dxa"/>
          </w:tcPr>
          <w:p w14:paraId="62A413BB" w14:textId="77777777" w:rsidR="005653FC" w:rsidRDefault="00000000">
            <w:pPr>
              <w:pStyle w:val="Compact"/>
            </w:pPr>
            <w:r>
              <w:t>Olexander Mazurets; Roman Vit; Maryna Molchanova; Olena Sobko; Adam Wierzbicki; Dmytro Chumachenko</w:t>
            </w:r>
          </w:p>
        </w:tc>
        <w:tc>
          <w:tcPr>
            <w:tcW w:w="819" w:type="dxa"/>
          </w:tcPr>
          <w:p w14:paraId="4B95D95B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4EC04B87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421E6138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48520D61" w14:textId="77777777" w:rsidTr="009435EC">
        <w:tc>
          <w:tcPr>
            <w:tcW w:w="819" w:type="dxa"/>
          </w:tcPr>
          <w:p w14:paraId="5025E3DB" w14:textId="77777777" w:rsidR="005653FC" w:rsidRDefault="00000000">
            <w:pPr>
              <w:pStyle w:val="Compact"/>
            </w:pPr>
            <w:r>
              <w:t>10:00–10:15</w:t>
            </w:r>
          </w:p>
        </w:tc>
        <w:tc>
          <w:tcPr>
            <w:tcW w:w="1092" w:type="dxa"/>
          </w:tcPr>
          <w:p w14:paraId="58A3331B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07EC77E4" w14:textId="77777777" w:rsidR="005653FC" w:rsidRDefault="00000000">
            <w:pPr>
              <w:pStyle w:val="Compact"/>
            </w:pPr>
            <w:r>
              <w:t>Explainable AI</w:t>
            </w:r>
          </w:p>
        </w:tc>
        <w:tc>
          <w:tcPr>
            <w:tcW w:w="1092" w:type="dxa"/>
          </w:tcPr>
          <w:p w14:paraId="15C01A95" w14:textId="77777777" w:rsidR="005653FC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819" w:type="dxa"/>
          </w:tcPr>
          <w:p w14:paraId="05C874D0" w14:textId="77777777" w:rsidR="005653FC" w:rsidRDefault="00000000">
            <w:pPr>
              <w:pStyle w:val="Compact"/>
            </w:pPr>
            <w:r>
              <w:t xml:space="preserve">Vision Transformers Transfer Learning for </w:t>
            </w:r>
            <w:r>
              <w:lastRenderedPageBreak/>
              <w:t>Smoking Detection in Public Spaces with Transparent AI Decisions</w:t>
            </w:r>
          </w:p>
        </w:tc>
        <w:tc>
          <w:tcPr>
            <w:tcW w:w="819" w:type="dxa"/>
          </w:tcPr>
          <w:p w14:paraId="76360941" w14:textId="77777777" w:rsidR="005653FC" w:rsidRDefault="00000000">
            <w:pPr>
              <w:pStyle w:val="Compact"/>
            </w:pPr>
            <w:r>
              <w:lastRenderedPageBreak/>
              <w:t xml:space="preserve">Olexander Mazurets; Maryna Molchanova; </w:t>
            </w:r>
            <w:r>
              <w:lastRenderedPageBreak/>
              <w:t>Olha Zalutska; Ihor Kok; Vitaly Levashenko; Abdel-Badeeh M. Salem</w:t>
            </w:r>
          </w:p>
        </w:tc>
        <w:tc>
          <w:tcPr>
            <w:tcW w:w="819" w:type="dxa"/>
          </w:tcPr>
          <w:p w14:paraId="120DFD93" w14:textId="77777777" w:rsidR="005653FC" w:rsidRDefault="00000000">
            <w:pPr>
              <w:pStyle w:val="Compact"/>
            </w:pPr>
            <w:r>
              <w:lastRenderedPageBreak/>
              <w:t>TBA</w:t>
            </w:r>
          </w:p>
        </w:tc>
        <w:tc>
          <w:tcPr>
            <w:tcW w:w="819" w:type="dxa"/>
          </w:tcPr>
          <w:p w14:paraId="3DC5A6BA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6299FB7E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2C42D93A" w14:textId="77777777" w:rsidTr="009435EC">
        <w:tc>
          <w:tcPr>
            <w:tcW w:w="819" w:type="dxa"/>
          </w:tcPr>
          <w:p w14:paraId="0ED81EB4" w14:textId="77777777" w:rsidR="005653FC" w:rsidRDefault="00000000">
            <w:pPr>
              <w:pStyle w:val="Compact"/>
            </w:pPr>
            <w:r>
              <w:t>10:15–10:30</w:t>
            </w:r>
          </w:p>
        </w:tc>
        <w:tc>
          <w:tcPr>
            <w:tcW w:w="1092" w:type="dxa"/>
          </w:tcPr>
          <w:p w14:paraId="141E986A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74C9D6BF" w14:textId="77777777" w:rsidR="005653FC" w:rsidRDefault="00000000">
            <w:pPr>
              <w:pStyle w:val="Compact"/>
            </w:pPr>
            <w:r>
              <w:t>Coffee Break</w:t>
            </w:r>
          </w:p>
        </w:tc>
        <w:tc>
          <w:tcPr>
            <w:tcW w:w="1092" w:type="dxa"/>
          </w:tcPr>
          <w:p w14:paraId="7E405F16" w14:textId="77777777" w:rsidR="005653FC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819" w:type="dxa"/>
          </w:tcPr>
          <w:p w14:paraId="068CB905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5FA2A931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7E41955D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350C0573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2939DF93" w14:textId="77777777" w:rsidR="005653FC" w:rsidRDefault="00000000">
            <w:pPr>
              <w:pStyle w:val="Compact"/>
            </w:pPr>
            <w:r>
              <w:t>Refreshments</w:t>
            </w:r>
          </w:p>
        </w:tc>
      </w:tr>
      <w:tr w:rsidR="005653FC" w14:paraId="570DA65D" w14:textId="77777777" w:rsidTr="009435EC">
        <w:tc>
          <w:tcPr>
            <w:tcW w:w="819" w:type="dxa"/>
          </w:tcPr>
          <w:p w14:paraId="1B946335" w14:textId="77777777" w:rsidR="005653FC" w:rsidRDefault="00000000">
            <w:pPr>
              <w:pStyle w:val="Compact"/>
            </w:pPr>
            <w:r>
              <w:t>10:30–10:45</w:t>
            </w:r>
          </w:p>
        </w:tc>
        <w:tc>
          <w:tcPr>
            <w:tcW w:w="1092" w:type="dxa"/>
          </w:tcPr>
          <w:p w14:paraId="26AEB9A1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18141302" w14:textId="77777777" w:rsidR="005653FC" w:rsidRDefault="00000000">
            <w:pPr>
              <w:pStyle w:val="Compact"/>
            </w:pPr>
            <w:r>
              <w:t>AI Ethics &amp; Governance</w:t>
            </w:r>
          </w:p>
        </w:tc>
        <w:tc>
          <w:tcPr>
            <w:tcW w:w="1092" w:type="dxa"/>
          </w:tcPr>
          <w:p w14:paraId="5529EC12" w14:textId="77777777" w:rsidR="005653FC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819" w:type="dxa"/>
          </w:tcPr>
          <w:p w14:paraId="44525F28" w14:textId="77777777" w:rsidR="005653FC" w:rsidRDefault="00000000">
            <w:pPr>
              <w:pStyle w:val="Compact"/>
            </w:pPr>
            <w:r>
              <w:t>A Method for Synthesising System Architecture for IT Infrastructure Resistant to Social Engineering Attacks</w:t>
            </w:r>
          </w:p>
        </w:tc>
        <w:tc>
          <w:tcPr>
            <w:tcW w:w="819" w:type="dxa"/>
          </w:tcPr>
          <w:p w14:paraId="27195B99" w14:textId="77777777" w:rsidR="005653FC" w:rsidRDefault="00000000">
            <w:pPr>
              <w:pStyle w:val="Compact"/>
            </w:pPr>
            <w:r>
              <w:t>Sergii Lysenko; Oleksandr Bokhonko; Tomas Sochor; Olha Atamaniuk; Nadiia Lysenko; Jiri Balej</w:t>
            </w:r>
          </w:p>
        </w:tc>
        <w:tc>
          <w:tcPr>
            <w:tcW w:w="819" w:type="dxa"/>
          </w:tcPr>
          <w:p w14:paraId="12DBBCCC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12E6AB24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36402D11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099DC3B3" w14:textId="77777777" w:rsidTr="009435EC">
        <w:tc>
          <w:tcPr>
            <w:tcW w:w="819" w:type="dxa"/>
          </w:tcPr>
          <w:p w14:paraId="41B418AC" w14:textId="77777777" w:rsidR="005653FC" w:rsidRDefault="00000000">
            <w:pPr>
              <w:pStyle w:val="Compact"/>
            </w:pPr>
            <w:r>
              <w:t>10:45–11:00</w:t>
            </w:r>
          </w:p>
        </w:tc>
        <w:tc>
          <w:tcPr>
            <w:tcW w:w="1092" w:type="dxa"/>
          </w:tcPr>
          <w:p w14:paraId="352364FD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29E603F8" w14:textId="77777777" w:rsidR="005653FC" w:rsidRDefault="00000000">
            <w:pPr>
              <w:pStyle w:val="Compact"/>
            </w:pPr>
            <w:r>
              <w:t>AI Ethics &amp; Govern</w:t>
            </w:r>
            <w:r>
              <w:lastRenderedPageBreak/>
              <w:t>ance</w:t>
            </w:r>
          </w:p>
        </w:tc>
        <w:tc>
          <w:tcPr>
            <w:tcW w:w="1092" w:type="dxa"/>
          </w:tcPr>
          <w:p w14:paraId="78331490" w14:textId="77777777" w:rsidR="005653FC" w:rsidRDefault="00000000">
            <w:pPr>
              <w:pStyle w:val="Compact"/>
              <w:jc w:val="right"/>
            </w:pPr>
            <w:r>
              <w:lastRenderedPageBreak/>
              <w:t>16</w:t>
            </w:r>
          </w:p>
        </w:tc>
        <w:tc>
          <w:tcPr>
            <w:tcW w:w="819" w:type="dxa"/>
          </w:tcPr>
          <w:p w14:paraId="5AA8BF7D" w14:textId="77777777" w:rsidR="005653FC" w:rsidRDefault="00000000">
            <w:pPr>
              <w:pStyle w:val="Compact"/>
            </w:pPr>
            <w:r>
              <w:t>Verifiable by Construction: Eviden</w:t>
            </w:r>
            <w:r>
              <w:lastRenderedPageBreak/>
              <w:t>ce-Anchored LLMs for Explainable Fake News Detection</w:t>
            </w:r>
          </w:p>
        </w:tc>
        <w:tc>
          <w:tcPr>
            <w:tcW w:w="819" w:type="dxa"/>
          </w:tcPr>
          <w:p w14:paraId="16C6FCE6" w14:textId="77777777" w:rsidR="005653FC" w:rsidRDefault="00000000">
            <w:pPr>
              <w:pStyle w:val="Compact"/>
            </w:pPr>
            <w:r>
              <w:lastRenderedPageBreak/>
              <w:t xml:space="preserve">Andrii Shupta; Pavlo Radiuk; </w:t>
            </w:r>
            <w:r>
              <w:lastRenderedPageBreak/>
              <w:t>Miroslav Kvassay; Piotr Gaj</w:t>
            </w:r>
          </w:p>
        </w:tc>
        <w:tc>
          <w:tcPr>
            <w:tcW w:w="819" w:type="dxa"/>
          </w:tcPr>
          <w:p w14:paraId="6AE0B8E7" w14:textId="77777777" w:rsidR="005653FC" w:rsidRDefault="00000000">
            <w:pPr>
              <w:pStyle w:val="Compact"/>
            </w:pPr>
            <w:r>
              <w:lastRenderedPageBreak/>
              <w:t>TBA</w:t>
            </w:r>
          </w:p>
        </w:tc>
        <w:tc>
          <w:tcPr>
            <w:tcW w:w="819" w:type="dxa"/>
          </w:tcPr>
          <w:p w14:paraId="4A225C58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233D8180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4C68A0FA" w14:textId="77777777" w:rsidTr="009435EC">
        <w:tc>
          <w:tcPr>
            <w:tcW w:w="819" w:type="dxa"/>
          </w:tcPr>
          <w:p w14:paraId="04696659" w14:textId="77777777" w:rsidR="005653FC" w:rsidRDefault="00000000">
            <w:pPr>
              <w:pStyle w:val="Compact"/>
            </w:pPr>
            <w:r>
              <w:t>11:00–11:15</w:t>
            </w:r>
          </w:p>
        </w:tc>
        <w:tc>
          <w:tcPr>
            <w:tcW w:w="1092" w:type="dxa"/>
          </w:tcPr>
          <w:p w14:paraId="5A882046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334B0342" w14:textId="77777777" w:rsidR="005653FC" w:rsidRDefault="00000000">
            <w:pPr>
              <w:pStyle w:val="Compact"/>
            </w:pPr>
            <w:r>
              <w:t>AI Ethics &amp; Governance</w:t>
            </w:r>
          </w:p>
        </w:tc>
        <w:tc>
          <w:tcPr>
            <w:tcW w:w="1092" w:type="dxa"/>
          </w:tcPr>
          <w:p w14:paraId="5FC8CF0B" w14:textId="77777777" w:rsidR="005653FC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819" w:type="dxa"/>
          </w:tcPr>
          <w:p w14:paraId="35BBD18F" w14:textId="77777777" w:rsidR="005653FC" w:rsidRDefault="00000000">
            <w:pPr>
              <w:pStyle w:val="Compact"/>
            </w:pPr>
            <w:r>
              <w:t>An Approach to Identifying Functional and Non-Functional Requirements in IT-Project Management Using Deep Learning Models</w:t>
            </w:r>
          </w:p>
        </w:tc>
        <w:tc>
          <w:tcPr>
            <w:tcW w:w="819" w:type="dxa"/>
          </w:tcPr>
          <w:p w14:paraId="01631865" w14:textId="77777777" w:rsidR="005653FC" w:rsidRDefault="00000000">
            <w:pPr>
              <w:pStyle w:val="Compact"/>
            </w:pPr>
            <w:r>
              <w:t>Ruslan Bahrii; Tetiana Skrypnyk; Bohdan Romanov; Elena Zaitseva; Houda El Bouhissi; Volodymyr Lytvynenko</w:t>
            </w:r>
          </w:p>
        </w:tc>
        <w:tc>
          <w:tcPr>
            <w:tcW w:w="819" w:type="dxa"/>
          </w:tcPr>
          <w:p w14:paraId="51AB8C12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3D295CEA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76DE6228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7A56D8FC" w14:textId="77777777" w:rsidTr="009435EC">
        <w:tc>
          <w:tcPr>
            <w:tcW w:w="819" w:type="dxa"/>
          </w:tcPr>
          <w:p w14:paraId="64F467D1" w14:textId="77777777" w:rsidR="005653FC" w:rsidRDefault="00000000">
            <w:pPr>
              <w:pStyle w:val="Compact"/>
            </w:pPr>
            <w:r>
              <w:t>11:15–11:30</w:t>
            </w:r>
          </w:p>
        </w:tc>
        <w:tc>
          <w:tcPr>
            <w:tcW w:w="1092" w:type="dxa"/>
          </w:tcPr>
          <w:p w14:paraId="0F3FA455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178FF778" w14:textId="77777777" w:rsidR="005653FC" w:rsidRDefault="00000000">
            <w:pPr>
              <w:pStyle w:val="Compact"/>
            </w:pPr>
            <w:r>
              <w:t>Coffee Break</w:t>
            </w:r>
          </w:p>
        </w:tc>
        <w:tc>
          <w:tcPr>
            <w:tcW w:w="1092" w:type="dxa"/>
          </w:tcPr>
          <w:p w14:paraId="09157EFA" w14:textId="77777777" w:rsidR="005653FC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819" w:type="dxa"/>
          </w:tcPr>
          <w:p w14:paraId="18B50222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731F8680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1B77C687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5D07DD6B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11C62A71" w14:textId="77777777" w:rsidR="005653FC" w:rsidRDefault="00000000">
            <w:pPr>
              <w:pStyle w:val="Compact"/>
            </w:pPr>
            <w:r>
              <w:t>Refreshments</w:t>
            </w:r>
          </w:p>
        </w:tc>
      </w:tr>
      <w:tr w:rsidR="005653FC" w14:paraId="64BDBE84" w14:textId="77777777" w:rsidTr="009435EC">
        <w:tc>
          <w:tcPr>
            <w:tcW w:w="819" w:type="dxa"/>
          </w:tcPr>
          <w:p w14:paraId="70CF34A1" w14:textId="77777777" w:rsidR="005653FC" w:rsidRDefault="00000000">
            <w:pPr>
              <w:pStyle w:val="Compact"/>
            </w:pPr>
            <w:r>
              <w:t>11:30–</w:t>
            </w:r>
            <w:r>
              <w:lastRenderedPageBreak/>
              <w:t>11:45</w:t>
            </w:r>
          </w:p>
        </w:tc>
        <w:tc>
          <w:tcPr>
            <w:tcW w:w="1092" w:type="dxa"/>
          </w:tcPr>
          <w:p w14:paraId="5822F2B5" w14:textId="77777777" w:rsidR="005653FC" w:rsidRDefault="00000000">
            <w:pPr>
              <w:pStyle w:val="Compact"/>
              <w:jc w:val="right"/>
            </w:pPr>
            <w:r>
              <w:lastRenderedPageBreak/>
              <w:t>15m</w:t>
            </w:r>
          </w:p>
        </w:tc>
        <w:tc>
          <w:tcPr>
            <w:tcW w:w="819" w:type="dxa"/>
          </w:tcPr>
          <w:p w14:paraId="4FC5EB16" w14:textId="77777777" w:rsidR="005653FC" w:rsidRDefault="00000000">
            <w:pPr>
              <w:pStyle w:val="Compact"/>
            </w:pPr>
            <w:r>
              <w:t xml:space="preserve">Sustainable </w:t>
            </w:r>
            <w:r>
              <w:lastRenderedPageBreak/>
              <w:t>Development Goals</w:t>
            </w:r>
          </w:p>
        </w:tc>
        <w:tc>
          <w:tcPr>
            <w:tcW w:w="1092" w:type="dxa"/>
          </w:tcPr>
          <w:p w14:paraId="76D882F4" w14:textId="77777777" w:rsidR="005653FC" w:rsidRDefault="00000000">
            <w:pPr>
              <w:pStyle w:val="Compact"/>
              <w:jc w:val="right"/>
            </w:pPr>
            <w:r>
              <w:lastRenderedPageBreak/>
              <w:t>3</w:t>
            </w:r>
          </w:p>
        </w:tc>
        <w:tc>
          <w:tcPr>
            <w:tcW w:w="819" w:type="dxa"/>
          </w:tcPr>
          <w:p w14:paraId="6B24D448" w14:textId="77777777" w:rsidR="005653FC" w:rsidRDefault="00000000">
            <w:pPr>
              <w:pStyle w:val="Compact"/>
            </w:pPr>
            <w:r>
              <w:t xml:space="preserve">Explainable </w:t>
            </w:r>
            <w:r>
              <w:lastRenderedPageBreak/>
              <w:t>Artificial Intelligence Foundations for Web-Based Sea Ice Extent Forecasting System</w:t>
            </w:r>
          </w:p>
        </w:tc>
        <w:tc>
          <w:tcPr>
            <w:tcW w:w="819" w:type="dxa"/>
          </w:tcPr>
          <w:p w14:paraId="7EF0C1EB" w14:textId="77777777" w:rsidR="005653FC" w:rsidRDefault="00000000">
            <w:pPr>
              <w:pStyle w:val="Compact"/>
            </w:pPr>
            <w:r>
              <w:lastRenderedPageBreak/>
              <w:t>Tetiana Hovoru</w:t>
            </w:r>
            <w:r>
              <w:lastRenderedPageBreak/>
              <w:t>shchenko; Olga Pavlova; Vitalii Alekseiko; Oleg Voichur; Valeriia Shvaiko; Artem Boyarchuk</w:t>
            </w:r>
          </w:p>
        </w:tc>
        <w:tc>
          <w:tcPr>
            <w:tcW w:w="819" w:type="dxa"/>
          </w:tcPr>
          <w:p w14:paraId="754C46A2" w14:textId="77777777" w:rsidR="005653FC" w:rsidRDefault="00000000">
            <w:pPr>
              <w:pStyle w:val="Compact"/>
            </w:pPr>
            <w:r>
              <w:lastRenderedPageBreak/>
              <w:t>TBA</w:t>
            </w:r>
          </w:p>
        </w:tc>
        <w:tc>
          <w:tcPr>
            <w:tcW w:w="819" w:type="dxa"/>
          </w:tcPr>
          <w:p w14:paraId="0A3EB535" w14:textId="77777777" w:rsidR="005653FC" w:rsidRDefault="00000000">
            <w:pPr>
              <w:pStyle w:val="Compact"/>
            </w:pPr>
            <w:r>
              <w:t xml:space="preserve">Pavlo </w:t>
            </w:r>
            <w:r>
              <w:lastRenderedPageBreak/>
              <w:t>Radiuk</w:t>
            </w:r>
          </w:p>
        </w:tc>
        <w:tc>
          <w:tcPr>
            <w:tcW w:w="819" w:type="dxa"/>
          </w:tcPr>
          <w:p w14:paraId="22BA6B93" w14:textId="77777777" w:rsidR="005653FC" w:rsidRDefault="00000000">
            <w:pPr>
              <w:pStyle w:val="Compact"/>
            </w:pPr>
            <w:r>
              <w:lastRenderedPageBreak/>
              <w:t xml:space="preserve">Link </w:t>
            </w:r>
            <w:r>
              <w:lastRenderedPageBreak/>
              <w:t>TBA</w:t>
            </w:r>
          </w:p>
        </w:tc>
      </w:tr>
      <w:tr w:rsidR="005653FC" w14:paraId="3D24FF20" w14:textId="77777777" w:rsidTr="009435EC">
        <w:tc>
          <w:tcPr>
            <w:tcW w:w="819" w:type="dxa"/>
          </w:tcPr>
          <w:p w14:paraId="5E42BF2B" w14:textId="77777777" w:rsidR="005653FC" w:rsidRDefault="00000000">
            <w:pPr>
              <w:pStyle w:val="Compact"/>
            </w:pPr>
            <w:r>
              <w:t>11:45–12:00</w:t>
            </w:r>
          </w:p>
        </w:tc>
        <w:tc>
          <w:tcPr>
            <w:tcW w:w="1092" w:type="dxa"/>
          </w:tcPr>
          <w:p w14:paraId="41ACC012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1B513826" w14:textId="77777777" w:rsidR="005653FC" w:rsidRDefault="00000000">
            <w:pPr>
              <w:pStyle w:val="Compact"/>
            </w:pPr>
            <w:r>
              <w:t>Sustainable Development Goals</w:t>
            </w:r>
          </w:p>
        </w:tc>
        <w:tc>
          <w:tcPr>
            <w:tcW w:w="1092" w:type="dxa"/>
          </w:tcPr>
          <w:p w14:paraId="15E3D9D5" w14:textId="77777777" w:rsidR="005653FC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19" w:type="dxa"/>
          </w:tcPr>
          <w:p w14:paraId="6128738E" w14:textId="77777777" w:rsidR="005653FC" w:rsidRDefault="00000000">
            <w:pPr>
              <w:pStyle w:val="Compact"/>
            </w:pPr>
            <w:r>
              <w:t>Detection of Intestinal Thrombosis Using a Hybrid Method Based on Genetic Algorithm and Grey Wolf Optimi</w:t>
            </w:r>
            <w:r>
              <w:lastRenderedPageBreak/>
              <w:t>sation</w:t>
            </w:r>
          </w:p>
        </w:tc>
        <w:tc>
          <w:tcPr>
            <w:tcW w:w="819" w:type="dxa"/>
          </w:tcPr>
          <w:p w14:paraId="67E5EABF" w14:textId="77777777" w:rsidR="005653FC" w:rsidRDefault="00000000">
            <w:pPr>
              <w:pStyle w:val="Compact"/>
            </w:pPr>
            <w:r>
              <w:lastRenderedPageBreak/>
              <w:t>Victoria Vysotska; Dmytro Uhryn; Yuriy Ushenko; Oleksii Iliuk; Oleh Pastukh</w:t>
            </w:r>
          </w:p>
        </w:tc>
        <w:tc>
          <w:tcPr>
            <w:tcW w:w="819" w:type="dxa"/>
          </w:tcPr>
          <w:p w14:paraId="7A6B8B42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0ACA5612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0F54A405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577053AB" w14:textId="77777777" w:rsidTr="009435EC">
        <w:tc>
          <w:tcPr>
            <w:tcW w:w="819" w:type="dxa"/>
          </w:tcPr>
          <w:p w14:paraId="4F5C4804" w14:textId="77777777" w:rsidR="005653FC" w:rsidRDefault="00000000">
            <w:pPr>
              <w:pStyle w:val="Compact"/>
            </w:pPr>
            <w:r>
              <w:t>12:00–12:15</w:t>
            </w:r>
          </w:p>
        </w:tc>
        <w:tc>
          <w:tcPr>
            <w:tcW w:w="1092" w:type="dxa"/>
          </w:tcPr>
          <w:p w14:paraId="22438FAE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14EBD1F7" w14:textId="77777777" w:rsidR="005653FC" w:rsidRDefault="00000000">
            <w:pPr>
              <w:pStyle w:val="Compact"/>
            </w:pPr>
            <w:r>
              <w:t>Sustainable Development Goals</w:t>
            </w:r>
          </w:p>
        </w:tc>
        <w:tc>
          <w:tcPr>
            <w:tcW w:w="1092" w:type="dxa"/>
          </w:tcPr>
          <w:p w14:paraId="35E2BCB5" w14:textId="77777777" w:rsidR="005653FC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819" w:type="dxa"/>
          </w:tcPr>
          <w:p w14:paraId="566E4CA3" w14:textId="77777777" w:rsidR="005653FC" w:rsidRDefault="00000000">
            <w:pPr>
              <w:pStyle w:val="Compact"/>
            </w:pPr>
            <w:r>
              <w:t>A Benchmark Methodology for Urban Traffic Pattern Clustering Using SUMO-Based Expert-Verified Ground Truth</w:t>
            </w:r>
          </w:p>
        </w:tc>
        <w:tc>
          <w:tcPr>
            <w:tcW w:w="819" w:type="dxa"/>
          </w:tcPr>
          <w:p w14:paraId="607EDDBB" w14:textId="77777777" w:rsidR="005653FC" w:rsidRDefault="00000000">
            <w:pPr>
              <w:pStyle w:val="Compact"/>
            </w:pPr>
            <w:r>
              <w:t>Eduard Manziuk; Vitaliy Pavlyshyn; Adnène Arbi; Nebojsa Bacanin; Iurii Krak</w:t>
            </w:r>
          </w:p>
        </w:tc>
        <w:tc>
          <w:tcPr>
            <w:tcW w:w="819" w:type="dxa"/>
          </w:tcPr>
          <w:p w14:paraId="7E0D4AF0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5F00CAA1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3C6A5CA1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16E05C77" w14:textId="77777777" w:rsidTr="009435EC">
        <w:tc>
          <w:tcPr>
            <w:tcW w:w="819" w:type="dxa"/>
          </w:tcPr>
          <w:p w14:paraId="0B46B665" w14:textId="77777777" w:rsidR="005653FC" w:rsidRDefault="00000000">
            <w:pPr>
              <w:pStyle w:val="Compact"/>
            </w:pPr>
            <w:r>
              <w:t>12:15–12:30</w:t>
            </w:r>
          </w:p>
        </w:tc>
        <w:tc>
          <w:tcPr>
            <w:tcW w:w="1092" w:type="dxa"/>
          </w:tcPr>
          <w:p w14:paraId="32CFEA0E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6D52D8C0" w14:textId="77777777" w:rsidR="005653FC" w:rsidRDefault="00000000">
            <w:pPr>
              <w:pStyle w:val="Compact"/>
            </w:pPr>
            <w:r>
              <w:t>Sustainable Development Goals</w:t>
            </w:r>
          </w:p>
        </w:tc>
        <w:tc>
          <w:tcPr>
            <w:tcW w:w="1092" w:type="dxa"/>
          </w:tcPr>
          <w:p w14:paraId="1E522A66" w14:textId="77777777" w:rsidR="005653FC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819" w:type="dxa"/>
          </w:tcPr>
          <w:p w14:paraId="51314D37" w14:textId="77777777" w:rsidR="005653FC" w:rsidRDefault="00000000">
            <w:pPr>
              <w:pStyle w:val="Compact"/>
            </w:pPr>
            <w:r>
              <w:t>Knowledge Engineering Information Technology for Cultural-Educational Scenarios Based on RAG</w:t>
            </w:r>
          </w:p>
        </w:tc>
        <w:tc>
          <w:tcPr>
            <w:tcW w:w="819" w:type="dxa"/>
          </w:tcPr>
          <w:p w14:paraId="6B6C1FBA" w14:textId="77777777" w:rsidR="005653FC" w:rsidRDefault="00000000">
            <w:pPr>
              <w:pStyle w:val="Compact"/>
            </w:pPr>
            <w:r>
              <w:t>Khrystyna Lipianina-Honcharenko; Nazar Melnyk; Myroslav Komar; Pavlo Bykovyy; Khrystyna Yurkiv</w:t>
            </w:r>
          </w:p>
        </w:tc>
        <w:tc>
          <w:tcPr>
            <w:tcW w:w="819" w:type="dxa"/>
          </w:tcPr>
          <w:p w14:paraId="2E0A203A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55831C13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21D8D7ED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7FCB76CF" w14:textId="77777777" w:rsidTr="009435EC">
        <w:tc>
          <w:tcPr>
            <w:tcW w:w="819" w:type="dxa"/>
          </w:tcPr>
          <w:p w14:paraId="38481201" w14:textId="77777777" w:rsidR="005653FC" w:rsidRDefault="00000000">
            <w:pPr>
              <w:pStyle w:val="Compact"/>
            </w:pPr>
            <w:r>
              <w:lastRenderedPageBreak/>
              <w:t>12:30–12:45</w:t>
            </w:r>
          </w:p>
        </w:tc>
        <w:tc>
          <w:tcPr>
            <w:tcW w:w="1092" w:type="dxa"/>
          </w:tcPr>
          <w:p w14:paraId="3FE782DC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2F940B3D" w14:textId="77777777" w:rsidR="005653FC" w:rsidRDefault="00000000">
            <w:pPr>
              <w:pStyle w:val="Compact"/>
            </w:pPr>
            <w:r>
              <w:t>Coffee Break</w:t>
            </w:r>
          </w:p>
        </w:tc>
        <w:tc>
          <w:tcPr>
            <w:tcW w:w="1092" w:type="dxa"/>
          </w:tcPr>
          <w:p w14:paraId="5D7FEA6A" w14:textId="77777777" w:rsidR="005653FC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819" w:type="dxa"/>
          </w:tcPr>
          <w:p w14:paraId="0F50DABF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2BE49CFE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7C677A50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28CC3830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3D945D48" w14:textId="77777777" w:rsidR="005653FC" w:rsidRDefault="00000000">
            <w:pPr>
              <w:pStyle w:val="Compact"/>
            </w:pPr>
            <w:r>
              <w:t>Refreshments</w:t>
            </w:r>
          </w:p>
        </w:tc>
      </w:tr>
      <w:tr w:rsidR="005653FC" w14:paraId="0AE0CE3C" w14:textId="77777777" w:rsidTr="009435EC">
        <w:tc>
          <w:tcPr>
            <w:tcW w:w="819" w:type="dxa"/>
          </w:tcPr>
          <w:p w14:paraId="3B99D35E" w14:textId="77777777" w:rsidR="005653FC" w:rsidRDefault="00000000">
            <w:pPr>
              <w:pStyle w:val="Compact"/>
            </w:pPr>
            <w:r>
              <w:t>12:45–13:00</w:t>
            </w:r>
          </w:p>
        </w:tc>
        <w:tc>
          <w:tcPr>
            <w:tcW w:w="1092" w:type="dxa"/>
          </w:tcPr>
          <w:p w14:paraId="174E93D8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3C8A7F04" w14:textId="77777777" w:rsidR="005653FC" w:rsidRDefault="00000000">
            <w:pPr>
              <w:pStyle w:val="Compact"/>
            </w:pPr>
            <w:r>
              <w:t>Trustworthy AI</w:t>
            </w:r>
          </w:p>
        </w:tc>
        <w:tc>
          <w:tcPr>
            <w:tcW w:w="1092" w:type="dxa"/>
          </w:tcPr>
          <w:p w14:paraId="2837831D" w14:textId="77777777" w:rsidR="005653FC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819" w:type="dxa"/>
          </w:tcPr>
          <w:p w14:paraId="74ADAE06" w14:textId="77777777" w:rsidR="005653FC" w:rsidRDefault="00000000">
            <w:pPr>
              <w:pStyle w:val="Compact"/>
            </w:pPr>
            <w:r>
              <w:t>An Explainable Artificial Intelligence Approach for Detecting Network Attacks</w:t>
            </w:r>
          </w:p>
        </w:tc>
        <w:tc>
          <w:tcPr>
            <w:tcW w:w="819" w:type="dxa"/>
          </w:tcPr>
          <w:p w14:paraId="45FA08C0" w14:textId="77777777" w:rsidR="005653FC" w:rsidRDefault="00000000">
            <w:pPr>
              <w:pStyle w:val="Compact"/>
            </w:pPr>
            <w:r>
              <w:t>Dmytro Tymoshchuk; Andriy Sverstiuk; Yurii Klots; Nataliia Petliak; Vira Titova</w:t>
            </w:r>
          </w:p>
        </w:tc>
        <w:tc>
          <w:tcPr>
            <w:tcW w:w="819" w:type="dxa"/>
          </w:tcPr>
          <w:p w14:paraId="242E8F3C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2939B056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252EAE48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6FB9EB33" w14:textId="77777777" w:rsidTr="009435EC">
        <w:tc>
          <w:tcPr>
            <w:tcW w:w="819" w:type="dxa"/>
          </w:tcPr>
          <w:p w14:paraId="6D54919C" w14:textId="77777777" w:rsidR="005653FC" w:rsidRDefault="00000000">
            <w:pPr>
              <w:pStyle w:val="Compact"/>
            </w:pPr>
            <w:r>
              <w:t>13:00–13:15</w:t>
            </w:r>
          </w:p>
        </w:tc>
        <w:tc>
          <w:tcPr>
            <w:tcW w:w="1092" w:type="dxa"/>
          </w:tcPr>
          <w:p w14:paraId="60630841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524085BF" w14:textId="77777777" w:rsidR="005653FC" w:rsidRDefault="00000000">
            <w:pPr>
              <w:pStyle w:val="Compact"/>
            </w:pPr>
            <w:r>
              <w:t>Trustworthy AI</w:t>
            </w:r>
          </w:p>
        </w:tc>
        <w:tc>
          <w:tcPr>
            <w:tcW w:w="1092" w:type="dxa"/>
          </w:tcPr>
          <w:p w14:paraId="1057CBF4" w14:textId="77777777" w:rsidR="005653FC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819" w:type="dxa"/>
          </w:tcPr>
          <w:p w14:paraId="133801C5" w14:textId="77777777" w:rsidR="005653FC" w:rsidRDefault="00000000">
            <w:pPr>
              <w:pStyle w:val="Compact"/>
            </w:pPr>
            <w:r>
              <w:t>An Approach to Matching Satellite and UAV Images for Visual Place Recognition Using Color Normalization and YOLO</w:t>
            </w:r>
          </w:p>
        </w:tc>
        <w:tc>
          <w:tcPr>
            <w:tcW w:w="819" w:type="dxa"/>
          </w:tcPr>
          <w:p w14:paraId="66A8A9E5" w14:textId="77777777" w:rsidR="005653FC" w:rsidRDefault="00000000">
            <w:pPr>
              <w:pStyle w:val="Compact"/>
            </w:pPr>
            <w:r>
              <w:t>Volodymyr Vozniak; Yuriy Ushenko; Orken Mamyrbayev</w:t>
            </w:r>
          </w:p>
        </w:tc>
        <w:tc>
          <w:tcPr>
            <w:tcW w:w="819" w:type="dxa"/>
          </w:tcPr>
          <w:p w14:paraId="6F8AB365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3711178A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25C0C7B3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5C06D1AA" w14:textId="77777777" w:rsidTr="009435EC">
        <w:tc>
          <w:tcPr>
            <w:tcW w:w="819" w:type="dxa"/>
          </w:tcPr>
          <w:p w14:paraId="4A81072D" w14:textId="77777777" w:rsidR="005653FC" w:rsidRDefault="00000000">
            <w:pPr>
              <w:pStyle w:val="Compact"/>
            </w:pPr>
            <w:r>
              <w:lastRenderedPageBreak/>
              <w:t>13:15–13:30</w:t>
            </w:r>
          </w:p>
        </w:tc>
        <w:tc>
          <w:tcPr>
            <w:tcW w:w="1092" w:type="dxa"/>
          </w:tcPr>
          <w:p w14:paraId="52FD28BB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5510708A" w14:textId="77777777" w:rsidR="005653FC" w:rsidRDefault="00000000">
            <w:pPr>
              <w:pStyle w:val="Compact"/>
            </w:pPr>
            <w:r>
              <w:t>Trustworthy AI</w:t>
            </w:r>
          </w:p>
        </w:tc>
        <w:tc>
          <w:tcPr>
            <w:tcW w:w="1092" w:type="dxa"/>
          </w:tcPr>
          <w:p w14:paraId="72BA3978" w14:textId="77777777" w:rsidR="005653FC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819" w:type="dxa"/>
          </w:tcPr>
          <w:p w14:paraId="6D3B9A8A" w14:textId="77777777" w:rsidR="005653FC" w:rsidRDefault="00000000">
            <w:pPr>
              <w:pStyle w:val="Compact"/>
            </w:pPr>
            <w:r>
              <w:t>Hierarchical Neural Network Model for Identifying Similar Objects in Drone Images</w:t>
            </w:r>
          </w:p>
        </w:tc>
        <w:tc>
          <w:tcPr>
            <w:tcW w:w="819" w:type="dxa"/>
          </w:tcPr>
          <w:p w14:paraId="22A49A58" w14:textId="77777777" w:rsidR="005653FC" w:rsidRDefault="00000000">
            <w:pPr>
              <w:pStyle w:val="Compact"/>
            </w:pPr>
            <w:r>
              <w:t>Dmytro Borovyk; Oleksander Barmak; Pawel Komada; Sergii Babichev</w:t>
            </w:r>
          </w:p>
        </w:tc>
        <w:tc>
          <w:tcPr>
            <w:tcW w:w="819" w:type="dxa"/>
          </w:tcPr>
          <w:p w14:paraId="1FC1DF56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6BA1B703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35F6E6F3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2C84F762" w14:textId="77777777" w:rsidTr="009435EC">
        <w:tc>
          <w:tcPr>
            <w:tcW w:w="819" w:type="dxa"/>
          </w:tcPr>
          <w:p w14:paraId="0CA65B5A" w14:textId="77777777" w:rsidR="005653FC" w:rsidRDefault="00000000">
            <w:pPr>
              <w:pStyle w:val="Compact"/>
            </w:pPr>
            <w:r>
              <w:t>13:30–13:45</w:t>
            </w:r>
          </w:p>
        </w:tc>
        <w:tc>
          <w:tcPr>
            <w:tcW w:w="1092" w:type="dxa"/>
          </w:tcPr>
          <w:p w14:paraId="650B3115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7966E4F7" w14:textId="77777777" w:rsidR="005653FC" w:rsidRDefault="00000000">
            <w:pPr>
              <w:pStyle w:val="Compact"/>
            </w:pPr>
            <w:r>
              <w:t>Trustworthy AI</w:t>
            </w:r>
          </w:p>
        </w:tc>
        <w:tc>
          <w:tcPr>
            <w:tcW w:w="1092" w:type="dxa"/>
          </w:tcPr>
          <w:p w14:paraId="7B6ADEF9" w14:textId="77777777" w:rsidR="005653FC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819" w:type="dxa"/>
          </w:tcPr>
          <w:p w14:paraId="4DF8F16A" w14:textId="77777777" w:rsidR="005653FC" w:rsidRDefault="00000000">
            <w:pPr>
              <w:pStyle w:val="Compact"/>
            </w:pPr>
            <w:r>
              <w:t>Linear Ensemble Model with Winner-Takes-All Aggregation Strategy for Improved Small-Data Classification</w:t>
            </w:r>
          </w:p>
        </w:tc>
        <w:tc>
          <w:tcPr>
            <w:tcW w:w="819" w:type="dxa"/>
          </w:tcPr>
          <w:p w14:paraId="62524C31" w14:textId="77777777" w:rsidR="005653FC" w:rsidRDefault="00000000">
            <w:pPr>
              <w:pStyle w:val="Compact"/>
            </w:pPr>
            <w:r>
              <w:t>Ivan Izonin; Roman Tkachenko; Serhii Chesanov; Yaroslav Tolstyak; Myroslav Stupnytskyi</w:t>
            </w:r>
          </w:p>
        </w:tc>
        <w:tc>
          <w:tcPr>
            <w:tcW w:w="819" w:type="dxa"/>
          </w:tcPr>
          <w:p w14:paraId="0A41E818" w14:textId="77777777" w:rsidR="005653FC" w:rsidRDefault="00000000">
            <w:pPr>
              <w:pStyle w:val="Compact"/>
            </w:pPr>
            <w:r>
              <w:t>TBA</w:t>
            </w:r>
          </w:p>
        </w:tc>
        <w:tc>
          <w:tcPr>
            <w:tcW w:w="819" w:type="dxa"/>
          </w:tcPr>
          <w:p w14:paraId="1D71909A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28C51A0C" w14:textId="77777777" w:rsidR="005653FC" w:rsidRDefault="00000000">
            <w:pPr>
              <w:pStyle w:val="Compact"/>
            </w:pPr>
            <w:r>
              <w:t>Link TBA</w:t>
            </w:r>
          </w:p>
        </w:tc>
      </w:tr>
      <w:tr w:rsidR="005653FC" w14:paraId="2CCCB83F" w14:textId="77777777" w:rsidTr="009435EC">
        <w:tc>
          <w:tcPr>
            <w:tcW w:w="819" w:type="dxa"/>
          </w:tcPr>
          <w:p w14:paraId="041326D9" w14:textId="77777777" w:rsidR="005653FC" w:rsidRDefault="00000000">
            <w:pPr>
              <w:pStyle w:val="Compact"/>
            </w:pPr>
            <w:r>
              <w:t>13:45–14:00</w:t>
            </w:r>
          </w:p>
        </w:tc>
        <w:tc>
          <w:tcPr>
            <w:tcW w:w="1092" w:type="dxa"/>
          </w:tcPr>
          <w:p w14:paraId="6DC607CE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612653C8" w14:textId="77777777" w:rsidR="005653FC" w:rsidRDefault="00000000">
            <w:pPr>
              <w:pStyle w:val="Compact"/>
            </w:pPr>
            <w:r>
              <w:t>Coffee Break</w:t>
            </w:r>
          </w:p>
        </w:tc>
        <w:tc>
          <w:tcPr>
            <w:tcW w:w="1092" w:type="dxa"/>
          </w:tcPr>
          <w:p w14:paraId="166919DE" w14:textId="77777777" w:rsidR="005653FC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819" w:type="dxa"/>
          </w:tcPr>
          <w:p w14:paraId="591216F0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2606E55B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7199AAAC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2F3587CA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33A71B3D" w14:textId="77777777" w:rsidR="005653FC" w:rsidRDefault="00000000">
            <w:pPr>
              <w:pStyle w:val="Compact"/>
            </w:pPr>
            <w:r>
              <w:t>Refreshments</w:t>
            </w:r>
          </w:p>
        </w:tc>
      </w:tr>
      <w:tr w:rsidR="005653FC" w14:paraId="70AB2823" w14:textId="77777777" w:rsidTr="009435EC">
        <w:tc>
          <w:tcPr>
            <w:tcW w:w="819" w:type="dxa"/>
          </w:tcPr>
          <w:p w14:paraId="44C50E7F" w14:textId="77777777" w:rsidR="005653FC" w:rsidRDefault="00000000">
            <w:pPr>
              <w:pStyle w:val="Compact"/>
            </w:pPr>
            <w:r>
              <w:t>14:00–14:15</w:t>
            </w:r>
          </w:p>
        </w:tc>
        <w:tc>
          <w:tcPr>
            <w:tcW w:w="1092" w:type="dxa"/>
          </w:tcPr>
          <w:p w14:paraId="56C9EE29" w14:textId="77777777" w:rsidR="005653FC" w:rsidRDefault="00000000">
            <w:pPr>
              <w:pStyle w:val="Compact"/>
              <w:jc w:val="right"/>
            </w:pPr>
            <w:r>
              <w:t>15m</w:t>
            </w:r>
          </w:p>
        </w:tc>
        <w:tc>
          <w:tcPr>
            <w:tcW w:w="819" w:type="dxa"/>
          </w:tcPr>
          <w:p w14:paraId="1BC27470" w14:textId="77777777" w:rsidR="005653FC" w:rsidRDefault="00000000">
            <w:pPr>
              <w:pStyle w:val="Compact"/>
            </w:pPr>
            <w:r>
              <w:t xml:space="preserve">Awards &amp; </w:t>
            </w:r>
            <w:r>
              <w:lastRenderedPageBreak/>
              <w:t>Close</w:t>
            </w:r>
          </w:p>
        </w:tc>
        <w:tc>
          <w:tcPr>
            <w:tcW w:w="1092" w:type="dxa"/>
          </w:tcPr>
          <w:p w14:paraId="0DF9A27D" w14:textId="77777777" w:rsidR="005653FC" w:rsidRDefault="00000000">
            <w:pPr>
              <w:pStyle w:val="Compact"/>
              <w:jc w:val="right"/>
            </w:pPr>
            <w:r>
              <w:lastRenderedPageBreak/>
              <w:t>—</w:t>
            </w:r>
          </w:p>
        </w:tc>
        <w:tc>
          <w:tcPr>
            <w:tcW w:w="819" w:type="dxa"/>
          </w:tcPr>
          <w:p w14:paraId="3CDB58EC" w14:textId="77777777" w:rsidR="005653FC" w:rsidRDefault="00000000">
            <w:pPr>
              <w:pStyle w:val="Compact"/>
            </w:pPr>
            <w:r>
              <w:t xml:space="preserve">Awards, </w:t>
            </w:r>
            <w:r>
              <w:lastRenderedPageBreak/>
              <w:t>closing remarks, next steps</w:t>
            </w:r>
          </w:p>
        </w:tc>
        <w:tc>
          <w:tcPr>
            <w:tcW w:w="819" w:type="dxa"/>
          </w:tcPr>
          <w:p w14:paraId="45EF2276" w14:textId="77777777" w:rsidR="005653FC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819" w:type="dxa"/>
          </w:tcPr>
          <w:p w14:paraId="0209E2B6" w14:textId="77777777" w:rsidR="005653FC" w:rsidRDefault="00000000">
            <w:pPr>
              <w:pStyle w:val="Compact"/>
            </w:pPr>
            <w:r>
              <w:t>—</w:t>
            </w:r>
          </w:p>
        </w:tc>
        <w:tc>
          <w:tcPr>
            <w:tcW w:w="819" w:type="dxa"/>
          </w:tcPr>
          <w:p w14:paraId="504B0B6D" w14:textId="77777777" w:rsidR="005653FC" w:rsidRDefault="00000000">
            <w:pPr>
              <w:pStyle w:val="Compact"/>
            </w:pPr>
            <w:r>
              <w:t>Pavlo Radiuk</w:t>
            </w:r>
          </w:p>
        </w:tc>
        <w:tc>
          <w:tcPr>
            <w:tcW w:w="819" w:type="dxa"/>
          </w:tcPr>
          <w:p w14:paraId="6A022DFD" w14:textId="77777777" w:rsidR="005653FC" w:rsidRDefault="00000000">
            <w:pPr>
              <w:pStyle w:val="Compact"/>
            </w:pPr>
            <w:r>
              <w:t xml:space="preserve">Meeting link: </w:t>
            </w:r>
            <w:r>
              <w:lastRenderedPageBreak/>
              <w:t>TBA</w:t>
            </w:r>
          </w:p>
        </w:tc>
      </w:tr>
      <w:bookmarkEnd w:id="0"/>
    </w:tbl>
    <w:p w14:paraId="712FAFC3" w14:textId="77777777" w:rsidR="009C3D84" w:rsidRDefault="009C3D84"/>
    <w:sectPr w:rsidR="009C3D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764B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4372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3FC"/>
    <w:rsid w:val="001D6832"/>
    <w:rsid w:val="005653FC"/>
    <w:rsid w:val="009435EC"/>
    <w:rsid w:val="009C3D84"/>
    <w:rsid w:val="00D3562E"/>
    <w:rsid w:val="00E7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56D5"/>
  <w15:docId w15:val="{CE3BFB25-5C7F-4DF6-B936-E5522754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Pavlo Radiuk</cp:lastModifiedBy>
  <cp:revision>4</cp:revision>
  <dcterms:created xsi:type="dcterms:W3CDTF">2025-10-31T15:15:00Z</dcterms:created>
  <dcterms:modified xsi:type="dcterms:W3CDTF">2025-11-01T09:46:00Z</dcterms:modified>
</cp:coreProperties>
</file>