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Запропоновано формальний, але інтуїтивно зрозумілий алгоритм, який автоматично формує дерево рівнів / класів, спираючись на (і) відстані між векторними представленнями класів, (іі) величину плутанини між ними та (ііі) прості порогові правила. Алгоритм узгоджує емпіричні спостереження авторів щодо трирівневої схеми «H / V → T / B / O → G / M / Z»  й узагальнює їх до автоматично масштабованої процедури.</w:t>
      </w:r>
    </w:p>
    <w:p>
      <w:r>
        <w:pict>
          <v:rect style="width:0;height:1.5pt" o:hralign="center" o:hrstd="t" o:hr="t"/>
        </w:pict>
      </w:r>
    </w:p>
    <w:bookmarkStart w:id="24" w:name="запропонований-метод"/>
    <w:p>
      <w:pPr>
        <w:pStyle w:val="Heading1"/>
      </w:pPr>
      <w:r>
        <w:t xml:space="preserve">Запропонований метод</w:t>
      </w:r>
    </w:p>
    <w:p>
      <w:pPr>
        <w:pStyle w:val="FirstParagraph"/>
      </w:pPr>
      <w:r>
        <w:rPr>
          <w:b/>
          <w:bCs/>
        </w:rPr>
        <w:t xml:space="preserve">Вхідні дані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2"/>
        <w:gridCol w:w="2915"/>
        <w:gridCol w:w="33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Позначення</w:t>
            </w:r>
          </w:p>
        </w:tc>
        <w:tc>
          <w:tcPr/>
          <w:p>
            <w:pPr>
              <w:pStyle w:val="Compact"/>
            </w:pPr>
            <w:r>
              <w:t xml:space="preserve">Розмірність</w:t>
            </w:r>
          </w:p>
        </w:tc>
        <w:tc>
          <w:tcPr/>
          <w:p>
            <w:pPr>
              <w:pStyle w:val="Compact"/>
            </w:pPr>
            <w:r>
              <w:t xml:space="preserve">Пояснення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D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  <m:sSubSup>
                <m:e>
                  <m:r>
                    <m:rPr>
                      <m:sty m:val="p"/>
                    </m:rPr>
                    <m:t>}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</m:sSubSup>
            </m:oMath>
          </w:p>
        </w:tc>
        <w:tc>
          <w:tcPr/>
          <w:p>
            <w:pPr>
              <w:pStyle w:val="Compact"/>
            </w:pPr>
            <m:oMath>
              <m:r>
                <m:t>N</m:t>
              </m:r>
              <m:r>
                <m:rPr>
                  <m:sty m:val="p"/>
                </m:rPr>
                <m:t>×</m:t>
              </m:r>
            </m:oMath>
            <w:r>
              <w:t xml:space="preserve">(зображення + мітка)</w:t>
            </w:r>
          </w:p>
        </w:tc>
        <w:tc>
          <w:tcPr/>
          <w:p>
            <w:pPr>
              <w:pStyle w:val="Compact"/>
            </w:pPr>
            <w:r>
              <w:t xml:space="preserve">Навчальний набір кадрів БПЛА з їхніми початковими мітками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L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{</m:t>
              </m:r>
              <m:sSub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l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}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Базові класи</w:t>
            </w:r>
            <w:r>
              <w:t xml:space="preserve"> </w:t>
            </w:r>
            <w:r>
              <w:t xml:space="preserve">(тобто найдрібніші, що вже не діляться)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Кількість базових класів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</w:pPr>
            <w:r>
              <w:t xml:space="preserve">функція</w:t>
            </w:r>
            <w:r>
              <w:t xml:space="preserve"> </w:t>
            </w: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W</m:t>
                  </m:r>
                  <m:r>
                    <m:rPr>
                      <m:sty m:val="p"/>
                    </m:rPr>
                    <m:t>×</m:t>
                  </m:r>
                  <m:r>
                    <m:t>3</m:t>
                  </m:r>
                </m:sup>
              </m:sSup>
              <m:r>
                <m:t>​</m:t>
              </m:r>
              <m:r>
                <m:rPr>
                  <m:sty m:val="p"/>
                </m:rPr>
                <m:t>→</m:t>
              </m:r>
              <m:r>
                <m:t>​</m:t>
              </m:r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Back-bone, який перетворює ROI у вектор ознак розмірності</w:t>
            </w:r>
            <w:r>
              <w:t xml:space="preserve"> </w:t>
            </w:r>
            <m:oMath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λ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[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]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Вага між «просторовою відстанню» й «частотою помилкових сплутувань»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δ</m:t>
                  </m:r>
                </m:e>
                <m:sub>
                  <m:r>
                    <m:rPr>
                      <m:sty m:val="p"/>
                    </m:rPr>
                    <m:t>min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Мінімальна відстань між кластерами, за якої їх ще розділяємо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rPr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Максимально допустима частка помилкових сплутувань усередині кластера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nor/>
                      <m:sty m:val="p"/>
                    </m:rPr>
                    <m:t>FPS</m:t>
                  </m:r>
                </m:e>
                <m:sub>
                  <m:r>
                    <m:rPr>
                      <m:sty m:val="p"/>
                    </m:rPr>
                    <m:t>min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max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w:r>
              <w:t xml:space="preserve">вектор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oMath>
          </w:p>
        </w:tc>
        <w:tc>
          <w:tcPr/>
          <w:p>
            <w:pPr>
              <w:pStyle w:val="Compact"/>
            </w:pPr>
            <w:r>
              <w:t xml:space="preserve">Мінімальна швидкість (кадрів/с) та максимальна латентність (мс)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9" w:name="крок-1-витяг-ознак-для-усіх-roi"/>
    <w:p>
      <w:pPr>
        <w:pStyle w:val="Heading2"/>
      </w:pPr>
      <w:r>
        <w:t xml:space="preserve">Крок 1: Витяг ознак для усіх ROI</w:t>
      </w:r>
    </w:p>
    <w:p>
      <w:pPr>
        <w:pStyle w:val="FirstParagraph"/>
      </w:pPr>
      <w:r>
        <w:t xml:space="preserve">1.1 Для кожного зображення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виконуємо первинне детектування (будь‑який SOTA‑детектор) та отримуємо множину ROI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i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1.2 Для кожного ROI обчислюємо вектор ознак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(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sSup>
            <m:e>
              <m:r>
                <m:rPr>
                  <m:scr m:val="double-struck"/>
                  <m:sty m:val="p"/>
                </m:rPr>
                <m:t>R</m:t>
              </m:r>
            </m:e>
            <m:sup>
              <m:r>
                <m:t>d</m:t>
              </m:r>
            </m:sup>
          </m:sSup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9"/>
    <w:bookmarkStart w:id="10" w:name="крок-2-побудова-профілю-класу"/>
    <w:p>
      <w:pPr>
        <w:pStyle w:val="Heading2"/>
      </w:pPr>
      <w:r>
        <w:t xml:space="preserve">Крок 2: Побудова «профілю» класу</w:t>
      </w:r>
    </w:p>
    <w:p>
      <w:pPr>
        <w:pStyle w:val="FirstParagraph"/>
      </w:pPr>
      <w:r>
        <w:t xml:space="preserve">2.1 Для кожного атомарного класу</w:t>
      </w:r>
      <w:r>
        <w:t xml:space="preserve"> </w:t>
      </w:r>
      <m:oMath>
        <m:r>
          <m:t>l</m:t>
        </m:r>
        <m:r>
          <m:rPr>
            <m:sty m:val="p"/>
          </m:rPr>
          <m:t>∈</m:t>
        </m:r>
        <m:r>
          <m:t>L</m:t>
        </m:r>
      </m:oMath>
      <w:r>
        <w:t xml:space="preserve"> </w:t>
      </w:r>
      <w:r>
        <w:t xml:space="preserve">збираємо множину ознак</w:t>
      </w:r>
      <w:r>
        <w:t xml:space="preserve"> </w:t>
      </w:r>
      <m:oMath>
        <m:sSub>
          <m:e>
            <m:r>
              <m:t>F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f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∣</m:t>
        </m:r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2.2 Обчислюємо</w:t>
      </w:r>
      <w:r>
        <w:t xml:space="preserve"> </w:t>
      </w:r>
      <w:r>
        <w:rPr>
          <w:b/>
          <w:bCs/>
        </w:rPr>
        <w:t xml:space="preserve">центроїд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F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f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F</m:t>
                  </m:r>
                </m:e>
                <m:sub>
                  <m:r>
                    <m:t>l</m:t>
                  </m:r>
                </m:sub>
              </m:sSub>
            </m:sub>
            <m:sup>
              <m:r>
                <m:t>​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2.3 Одноразово навчаємо одноетапний класифікатор без ієрархії</w:t>
      </w:r>
      <w:r>
        <w:t xml:space="preserve"> </w:t>
      </w:r>
      <m:oMath>
        <m:sSup>
          <m:e>
            <m:r>
              <m:t>C</m:t>
            </m:r>
          </m:e>
          <m:sup>
            <m:r>
              <m:rPr>
                <m:nor/>
                <m:sty m:val="p"/>
              </m:rPr>
              <m:t>flat</m:t>
            </m:r>
          </m:sup>
        </m:sSup>
      </m:oMath>
      <w:r>
        <w:t xml:space="preserve"> </w:t>
      </w:r>
      <w:r>
        <w:t xml:space="preserve">(наприклад, простий MLP) на всіх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та формуємо</w:t>
      </w:r>
      <w:r>
        <w:t xml:space="preserve"> </w:t>
      </w:r>
      <w:r>
        <w:rPr>
          <w:b/>
          <w:bCs/>
        </w:rPr>
        <w:t xml:space="preserve">матрицю плутанини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Ω</m:t>
          </m:r>
          <m:r>
            <m:rPr>
              <m:sty m:val="p"/>
            </m:rPr>
            <m:t>∈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t>m</m:t>
              </m:r>
              <m:r>
                <m:rPr>
                  <m:sty m:val="p"/>
                </m:rPr>
                <m:t>×</m:t>
              </m:r>
              <m:r>
                <m:t>m</m:t>
              </m:r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rPr>
                  <m:sty m:val="p"/>
                </m:rPr>
                <m:t>Ω</m:t>
              </m:r>
            </m:e>
            <m:sub>
              <m:r>
                <m:t>p</m:t>
              </m:r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FP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→</m:t>
              </m:r>
              <m:r>
                <m:t>q</m:t>
              </m:r>
              <m:r>
                <m:rPr>
                  <m:sty m:val="p"/>
                </m:rPr>
                <m:t>)</m:t>
              </m:r>
            </m:num>
            <m:den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sSup>
                    <m:e>
                      <m: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sub>
                <m:sup>
                  <m:r>
                    <m:t>​</m:t>
                  </m:r>
                </m:sup>
                <m:e>
                  <m:r>
                    <m:rPr>
                      <m:nor/>
                      <m:sty m:val="p"/>
                    </m:rPr>
                    <m:t>FP</m:t>
                  </m:r>
                </m:e>
              </m:nary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→</m:t>
              </m:r>
              <m:sSup>
                <m:e>
                  <m:r>
                    <m:t>q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rPr>
            <m:nor/>
            <m:sty m:val="p"/>
          </m:rPr>
          <m:t>FP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→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— кількість неправильних присвоєнь</w:t>
      </w:r>
      <w:r>
        <w:t xml:space="preserve"> </w:t>
      </w:r>
      <m:oMath>
        <m:r>
          <m:t>p</m:t>
        </m:r>
        <m:r>
          <m:rPr>
            <m:sty m:val="p"/>
          </m:rPr>
          <m:t>↦</m:t>
        </m:r>
        <m:r>
          <m:t>q</m:t>
        </m:r>
      </m:oMath>
      <w:r>
        <w:t xml:space="preserve">.</w:t>
      </w:r>
    </w:p>
    <w:p>
      <w:pPr>
        <w:pStyle w:val="BodyText"/>
      </w:pPr>
      <w:r>
        <w:t xml:space="preserve">Тут під одноетапним класифікатором без ієрархії</w:t>
      </w:r>
      <w:r>
        <w:t xml:space="preserve"> </w:t>
      </w:r>
      <m:oMath>
        <m:sSup>
          <m:e>
            <m:r>
              <m:t>C</m:t>
            </m:r>
          </m:e>
          <m:sup>
            <m:r>
              <m:rPr>
                <m:nor/>
                <m:sty m:val="p"/>
              </m:rPr>
              <m:t>flat</m:t>
            </m:r>
          </m:sup>
        </m:sSup>
      </m:oMath>
      <w:r>
        <w:t xml:space="preserve"> </w:t>
      </w:r>
      <w:r>
        <w:t xml:space="preserve">розуміємо модель, що одразу прогнозує один з усіх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базових класів без ієрархії.</w:t>
      </w:r>
    </w:p>
    <w:p>
      <w:r>
        <w:pict>
          <v:rect style="width:0;height:1.5pt" o:hralign="center" o:hrstd="t" o:hr="t"/>
        </w:pict>
      </w:r>
    </w:p>
    <w:bookmarkEnd w:id="10"/>
    <w:bookmarkStart w:id="11" w:name="X0890cf610b65ec61c6f3f307f05a9ca8b50e0a9"/>
    <w:p>
      <w:pPr>
        <w:pStyle w:val="Heading2"/>
      </w:pPr>
      <w:r>
        <w:t xml:space="preserve">Крок 3: Визначення міри близькості між класами</w:t>
      </w:r>
    </w:p>
    <w:p>
      <w:pPr>
        <w:pStyle w:val="FirstParagraph"/>
      </w:pPr>
      <w:r>
        <w:t xml:space="preserve">Комбінуємо геометричну й емпіричну інформацію: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p</m:t>
              </m:r>
              <m:r>
                <m:t>q</m:t>
              </m:r>
            </m:sub>
          </m:sSub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⋅</m:t>
          </m:r>
          <m:r>
            <m:rPr>
              <m:sty m:val="p"/>
            </m:rPr>
            <m:t>∥</m:t>
          </m:r>
          <m:sSub>
            <m:e>
              <m:r>
                <m:t>μ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t>q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λ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Ω</m:t>
              </m:r>
            </m:e>
            <m:sub>
              <m:r>
                <m:t>p</m:t>
              </m:r>
              <m:r>
                <m:t>q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Ω</m:t>
              </m:r>
            </m:e>
            <m:sub>
              <m:r>
                <m:t>q</m:t>
              </m:r>
              <m:r>
                <m:t>p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r>
            <m:t>p</m:t>
          </m:r>
          <m:r>
            <m:rPr>
              <m:sty m:val="p"/>
            </m:rPr>
            <m:t>≠</m:t>
          </m:r>
          <m:r>
            <m:t>q</m:t>
          </m:r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rPr>
          <w:i/>
          <w:iCs/>
        </w:rPr>
        <w:t xml:space="preserve">Чим більшим є</w:t>
      </w:r>
      <w:r>
        <w:rPr>
          <w:i/>
          <w:iCs/>
        </w:rP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  <m:r>
              <m:t>q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— тим легше класи розділити.</w:t>
      </w:r>
    </w:p>
    <w:p>
      <w:r>
        <w:pict>
          <v:rect style="width:0;height:1.5pt" o:hralign="center" o:hrstd="t" o:hr="t"/>
        </w:pict>
      </w:r>
    </w:p>
    <w:bookmarkEnd w:id="11"/>
    <w:bookmarkStart w:id="12" w:name="X159737bd35859b0a5ac817a57fe4cf00198d29a"/>
    <w:p>
      <w:pPr>
        <w:pStyle w:val="Heading2"/>
      </w:pPr>
      <w:r>
        <w:t xml:space="preserve">Крок 4: Ієрархічне агломеративне групування</w:t>
      </w:r>
    </w:p>
    <w:p>
      <w:pPr>
        <w:pStyle w:val="FirstParagraph"/>
      </w:pPr>
      <w:r>
        <w:t xml:space="preserve">4.1 Будуємо повнозважений граф з вагами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  <m:r>
              <m:t>q</m:t>
            </m:r>
          </m:sub>
        </m:sSub>
      </m:oMath>
      <w:r>
        <w:t xml:space="preserve"> </w:t>
      </w:r>
      <w:r>
        <w:t xml:space="preserve">та застосовуємо</w:t>
      </w:r>
      <w:r>
        <w:t xml:space="preserve"> </w:t>
      </w:r>
      <w:r>
        <w:rPr>
          <w:b/>
          <w:bCs/>
        </w:rPr>
        <w:t xml:space="preserve">agglomerative clustering (average linkage)</w:t>
      </w:r>
      <w:r>
        <w:t xml:space="preserve">, отримуючи дендрограму 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4.2 Переходимо зверху донизу: для кожної внутрішньої вершини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L</m:t>
        </m:r>
      </m:oMath>
      <w:r>
        <w:t xml:space="preserve"> </w:t>
      </w:r>
      <w:r>
        <w:t xml:space="preserve">перевіряємо: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p</m:t>
              </m:r>
              <m:r>
                <m:rPr>
                  <m:sty m:val="p"/>
                </m:rPr>
                <m:t>≠</m:t>
              </m:r>
              <m:r>
                <m:t>q</m:t>
              </m:r>
              <m:r>
                <m:rPr>
                  <m:sty m:val="p"/>
                </m:rPr>
                <m:t>∈</m:t>
              </m:r>
              <m:r>
                <m:t>S</m:t>
              </m:r>
            </m:lim>
          </m:limLow>
          <m:sSub>
            <m:e>
              <m:r>
                <m:t>M</m:t>
              </m:r>
            </m:e>
            <m:sub>
              <m:r>
                <m:t>p</m:t>
              </m:r>
              <m:r>
                <m:t>q</m:t>
              </m:r>
            </m:sub>
          </m:sSub>
          <m:r>
            <m:rPr>
              <m:sty m:val="p"/>
            </m:rPr>
            <m:t>&lt;</m:t>
          </m:r>
          <m:sSub>
            <m:e>
              <m:r>
                <m:t>δ</m:t>
              </m:r>
            </m:e>
            <m:sub>
              <m:r>
                <m:rPr>
                  <m:sty m:val="p"/>
                </m:rPr>
                <m:t>min</m:t>
              </m:r>
            </m:sub>
          </m:sSub>
          <m:r>
            <m:t> </m:t>
          </m:r>
          <m:r>
            <m:rPr>
              <m:sty m:val="p"/>
            </m:rPr>
            <m:t>∨</m:t>
          </m:r>
          <m:r>
            <m:t> 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q</m:t>
                  </m:r>
                  <m:r>
                    <m:rPr>
                      <m:sty m:val="p"/>
                    </m:rPr>
                    <m:t>∈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 </m:t>
                  </m:r>
                  <m:r>
                    <m:t>p</m:t>
                  </m:r>
                  <m:r>
                    <m:rPr>
                      <m:sty m:val="p"/>
                    </m:rPr>
                    <m:t>≠</m:t>
                  </m:r>
                  <m:r>
                    <m:t>q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t>p</m:t>
                      </m:r>
                      <m:r>
                        <m:t>q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&gt;</m:t>
          </m:r>
          <m:sSub>
            <m:e>
              <m:r>
                <m:t>ε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Якщо</w:t>
      </w:r>
      <w:r>
        <w:t xml:space="preserve"> </w:t>
      </w:r>
      <w:r>
        <w:rPr>
          <w:b/>
          <w:bCs/>
        </w:rPr>
        <w:t xml:space="preserve">умова виконується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не розділяємо</w:t>
      </w:r>
      <w:r>
        <w:t xml:space="preserve"> </w:t>
      </w:r>
      <w:r>
        <w:t xml:space="preserve">(класи лишаються у цьому ж листі).</w:t>
      </w:r>
    </w:p>
    <w:p>
      <w:pPr>
        <w:pStyle w:val="Compact"/>
        <w:numPr>
          <w:ilvl w:val="0"/>
          <w:numId w:val="1001"/>
        </w:numPr>
      </w:pPr>
      <w:r>
        <w:t xml:space="preserve">Якщо</w:t>
      </w:r>
      <w:r>
        <w:t xml:space="preserve"> </w:t>
      </w:r>
      <w:r>
        <w:rPr>
          <w:b/>
          <w:bCs/>
        </w:rPr>
        <w:t xml:space="preserve">умова не виконується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ділимо</w:t>
      </w:r>
      <w:r>
        <w:t xml:space="preserve"> </w:t>
      </w:r>
      <w:r>
        <w:t xml:space="preserve">вершину на її дві дочірні кластери й повторюємо перевірку.</w:t>
      </w:r>
    </w:p>
    <w:p>
      <w:pPr>
        <w:pStyle w:val="FirstParagraph"/>
      </w:pPr>
      <w:r>
        <w:t xml:space="preserve">У результаті маємо</w:t>
      </w:r>
      <w:r>
        <w:t xml:space="preserve"> </w:t>
      </w:r>
      <m:oMath>
        <m:r>
          <m:t>K</m:t>
        </m:r>
      </m:oMath>
      <w:r>
        <w:t xml:space="preserve"> рівнів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з дедалі дрібнішими класами; алгоритм природно повторює логіку</w:t>
      </w:r>
      <w:r>
        <w:t xml:space="preserve"> </w:t>
      </w:r>
      <w:r>
        <w:rPr>
          <w:b/>
          <w:bCs/>
        </w:rPr>
        <w:t xml:space="preserve">H/V → T/B/O → G/M/Z</w:t>
      </w:r>
      <w:r>
        <w:t xml:space="preserve"> </w:t>
      </w:r>
      <w:r>
        <w:t xml:space="preserve">з рукопису , але без ручного втручання.</w:t>
      </w:r>
    </w:p>
    <w:p>
      <w:r>
        <w:pict>
          <v:rect style="width:0;height:1.5pt" o:hralign="center" o:hrstd="t" o:hr="t"/>
        </w:pict>
      </w:r>
    </w:p>
    <w:bookmarkEnd w:id="12"/>
    <w:bookmarkStart w:id="17" w:name="X64df4b010817f4b8207438f025b57335c80ecfc"/>
    <w:p>
      <w:pPr>
        <w:pStyle w:val="Heading2"/>
      </w:pPr>
      <w:r>
        <w:t xml:space="preserve">Крок 5. Призначення моделей на кожен рівень ієрархії</w:t>
      </w:r>
    </w:p>
    <w:p>
      <w:pPr>
        <w:pStyle w:val="BlockText"/>
      </w:pPr>
      <w:r>
        <w:rPr>
          <w:b/>
          <w:bCs/>
        </w:rPr>
        <w:t xml:space="preserve">Мета:</w:t>
      </w:r>
      <w:r>
        <w:t xml:space="preserve"> </w:t>
      </w:r>
      <w:r>
        <w:t xml:space="preserve">для кожного рівня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вибрати пару</w:t>
      </w:r>
      <w:r>
        <w:t xml:space="preserve"> </w:t>
      </w:r>
      <w:r>
        <w:rPr>
          <w:b/>
          <w:bCs/>
        </w:rPr>
        <w:t xml:space="preserve">детектор</w:t>
      </w:r>
      <w:r>
        <w:rPr>
          <w:b/>
          <w:bCs/>
        </w:rP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і</w:t>
      </w:r>
      <w:r>
        <w:t xml:space="preserve"> </w:t>
      </w:r>
      <w:r>
        <w:rPr>
          <w:b/>
          <w:bCs/>
        </w:rPr>
        <w:t xml:space="preserve">класифікатор</w:t>
      </w:r>
      <w:r>
        <w:rPr>
          <w:b/>
          <w:bCs/>
        </w:rP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так, щоб:</w:t>
      </w:r>
    </w:p>
    <w:p>
      <w:pPr>
        <w:pStyle w:val="Compact"/>
        <w:numPr>
          <w:ilvl w:val="0"/>
          <w:numId w:val="1002"/>
        </w:numPr>
      </w:pPr>
      <w:r>
        <w:t xml:space="preserve">виконувалися ресурсні обмеження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nor/>
                <m:sty m:val="p"/>
              </m:rPr>
              <m:t>FPS</m:t>
            </m:r>
          </m:e>
          <m:sub>
            <m:r>
              <m:rPr>
                <m:sty m:val="p"/>
              </m:rPr>
              <m:t>min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T</m:t>
            </m:r>
          </m:e>
          <m:sub>
            <m:r>
              <m:rPr>
                <m:sty m:val="p"/>
              </m:rPr>
              <m:t>max</m:t>
            </m:r>
          </m:sub>
        </m:sSub>
        <m:r>
          <m:rPr>
            <m:sty m:val="p"/>
          </m:rPr>
          <m:t>)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модель залишалася придатною до малого/великого числа класів та розміру об’єктів.</w:t>
      </w:r>
    </w:p>
    <w:bookmarkStart w:id="13" w:name="вхідні-параметри-усі-легко-вимірювані"/>
    <w:p>
      <w:pPr>
        <w:pStyle w:val="Heading3"/>
      </w:pPr>
      <w:r>
        <w:t xml:space="preserve">5.1 Вхідні параметри (усі легко вимірювані)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8"/>
        <w:gridCol w:w="459"/>
        <w:gridCol w:w="2094"/>
        <w:gridCol w:w="1916"/>
        <w:gridCol w:w="1686"/>
        <w:gridCol w:w="13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Змінна</w:t>
            </w:r>
          </w:p>
        </w:tc>
        <w:tc>
          <w:tcPr/>
          <w:p>
            <w:pPr>
              <w:pStyle w:val="Compact"/>
            </w:pPr>
            <w:r>
              <w:t xml:space="preserve">Розмірність / Тип</w:t>
            </w:r>
          </w:p>
        </w:tc>
        <w:tc>
          <w:tcPr/>
          <w:p>
            <w:pPr>
              <w:pStyle w:val="Compact"/>
            </w:pPr>
            <w:r>
              <w:t xml:space="preserve">Як отримати</w:t>
            </w:r>
          </w:p>
        </w:tc>
        <w:tc>
          <w:tcPr/>
          <w:p>
            <w:pPr>
              <w:pStyle w:val="Compact"/>
            </w:pPr>
            <w:r>
              <w:t xml:space="preserve">Що означає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(</w:t>
            </w:r>
          </w:p>
        </w:tc>
        <w:tc>
          <w:tcPr/>
          <w:p>
            <w:pPr>
              <w:pStyle w:val="Compact"/>
            </w:pPr>
            <w:r>
              <w:t xml:space="preserve">L_k</w:t>
            </w:r>
          </w:p>
        </w:tc>
        <w:tc>
          <w:tcPr/>
          <w:p>
            <w:pPr>
              <w:pStyle w:val="Compact"/>
            </w:pP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скаляр (ціле)</w:t>
            </w:r>
          </w:p>
        </w:tc>
        <w:tc>
          <w:tcPr/>
          <w:p>
            <w:pPr>
              <w:pStyle w:val="Compact"/>
            </w:pPr>
            <w:r>
              <w:t xml:space="preserve">Злічити кількість унікальних підкласів, що залишилися на рівні</w:t>
            </w:r>
            <w:r>
              <w:t xml:space="preserve"> </w:t>
            </w:r>
            <m:oMath>
              <m:r>
                <m:t>k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Скільки категорій треба розрізняти на поточному рівні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 (пікселі)</w:t>
            </w:r>
          </w:p>
        </w:tc>
        <w:tc>
          <w:tcPr/>
          <w:p>
            <w:pPr>
              <w:pStyle w:val="Compact"/>
            </w:pPr>
            <w:r>
              <w:t xml:space="preserve">Взяти медіану значень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h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rad>
            </m:oMath>
            <w:r>
              <w:t xml:space="preserve"> </w:t>
            </w:r>
            <w:r>
              <w:t xml:space="preserve">для всіх ROI рівня</w:t>
            </w:r>
            <w:r>
              <w:t xml:space="preserve"> </w:t>
            </w:r>
            <m:oMath>
              <m:r>
                <m:t>k</m:t>
              </m:r>
            </m:oMath>
          </w:p>
        </w:tc>
        <w:tc>
          <w:tcPr/>
          <w:p>
            <w:pPr>
              <w:pStyle w:val="Compact"/>
            </w:pPr>
            <w:r>
              <w:t xml:space="preserve">Середній лінійний розмір об’єктів, які обробляє рівень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F</m:t>
              </m:r>
              <m:r>
                <m:t>P</m:t>
              </m:r>
              <m:sSub>
                <m:e>
                  <m:r>
                    <m:t>S</m:t>
                  </m:r>
                </m:e>
                <m:sub>
                  <m:r>
                    <m:rPr>
                      <m:sty m:val="p"/>
                    </m:rPr>
                    <m:t>min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 (кадри / с)</w:t>
            </w:r>
          </w:p>
        </w:tc>
        <w:tc>
          <w:tcPr/>
          <w:p>
            <w:pPr>
              <w:pStyle w:val="Compact"/>
            </w:pPr>
            <w:r>
              <w:t xml:space="preserve">Задано технічним завданням</w:t>
            </w:r>
          </w:p>
        </w:tc>
        <w:tc>
          <w:tcPr/>
          <w:p>
            <w:pPr>
              <w:pStyle w:val="Compact"/>
            </w:pPr>
            <w:r>
              <w:t xml:space="preserve">Мінімально допустима швидкість системи в робочому режимі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 (мс)</w:t>
            </w:r>
          </w:p>
        </w:tc>
        <w:tc>
          <w:tcPr/>
          <w:p>
            <w:pPr>
              <w:pStyle w:val="Compact"/>
            </w:pPr>
            <w:r>
              <w:t xml:space="preserve">Задано технічним завданням</w:t>
            </w:r>
          </w:p>
        </w:tc>
        <w:tc>
          <w:tcPr/>
          <w:p>
            <w:pPr>
              <w:pStyle w:val="Compact"/>
            </w:pPr>
            <w:r>
              <w:t xml:space="preserve">Гранична сумарна латентність повного каскаду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GPU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 (TFLOPS)</w:t>
            </w:r>
          </w:p>
        </w:tc>
        <w:tc>
          <w:tcPr/>
          <w:p>
            <w:pPr>
              <w:pStyle w:val="Compact"/>
            </w:pPr>
            <w:r>
              <w:t xml:space="preserve">Паспортна потужність доступного GPU (або фактична, виміряна утилітою</w:t>
            </w:r>
            <w:r>
              <w:t xml:space="preserve"> </w:t>
            </w:r>
            <w:r>
              <w:rPr>
                <w:rStyle w:val="VerbatimChar"/>
              </w:rPr>
              <w:t xml:space="preserve">nvidia-smi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Обчислювальний ресурс, на який спирається вибір «важкої» чи «легкої» моделі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дерево-рішень-детермінований-алгоритм"/>
    <w:p>
      <w:pPr>
        <w:pStyle w:val="Heading3"/>
      </w:pPr>
      <w:r>
        <w:t xml:space="preserve">5.2 Дерево рішень (детермінований алгоритм)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if |L_k| ≤ 2 and</w:t>
      </w:r>
      <w:r>
        <w:t xml:space="preserve"> </w:t>
      </w:r>
      <w:r>
        <w:t xml:space="preserve">{s}_k ≥ 48:</w:t>
      </w:r>
      <w:r>
        <w:t xml:space="preserve"> </w:t>
      </w:r>
      <w:r>
        <w:t xml:space="preserve">D_k = YOLOv11-l</w:t>
      </w:r>
      <w:r>
        <w:t xml:space="preserve"> </w:t>
      </w:r>
      <w:r>
        <w:t xml:space="preserve">C_k = MLP (1×256)</w:t>
      </w:r>
      <w:r>
        <w:t xml:space="preserve"> </w:t>
      </w:r>
      <w:r>
        <w:t xml:space="preserve">elif 3 ≤ |L_k| ≤ 6 and</w:t>
      </w:r>
      <w:r>
        <w:t xml:space="preserve"> </w:t>
      </w:r>
      <w:r>
        <w:t xml:space="preserve">{s}_k ≥ 32:</w:t>
      </w:r>
      <w:r>
        <w:t xml:space="preserve"> </w:t>
      </w:r>
      <w:r>
        <w:t xml:space="preserve">D_k = YOLOv11-m</w:t>
      </w:r>
      <w:r>
        <w:t xml:space="preserve"> </w:t>
      </w:r>
      <w:r>
        <w:t xml:space="preserve">C_k = FT-Transformer (d=512, h=8, 2 blocks)</w:t>
      </w:r>
      <w:r>
        <w:t xml:space="preserve"> </w:t>
      </w:r>
      <w:r>
        <w:t xml:space="preserve">elif |L_k| &gt; 6 or</w:t>
      </w:r>
      <w:r>
        <w:t xml:space="preserve"> </w:t>
      </w:r>
      <w:r>
        <w:t xml:space="preserve">{s}_k &lt; 32:</w:t>
      </w:r>
      <w:r>
        <w:t xml:space="preserve"> </w:t>
      </w:r>
      <w:r>
        <w:t xml:space="preserve">D_k = RT-DETR-Tiny</w:t>
      </w:r>
      <w:r>
        <w:t xml:space="preserve"> </w:t>
      </w:r>
      <w:r>
        <w:t xml:space="preserve">C_k = FT-Transformer (d=768, h=12, 4 blocks)</w:t>
      </w:r>
      <w:r>
        <w:t xml:space="preserve"> </w:t>
      </w:r>
      <w:r>
        <w:t xml:space="preserve"># ресурсна деградація</w:t>
      </w:r>
      <w:r>
        <w:t xml:space="preserve"> </w:t>
      </w:r>
      <w:r>
        <w:t xml:space="preserve">if C_GPU &lt; 5:</w:t>
      </w:r>
      <w:r>
        <w:t xml:space="preserve"> </w:t>
      </w:r>
      <w:r>
        <w:t xml:space="preserve">D_k = YOLO-Nano</w:t>
      </w:r>
      <w:r>
        <w:t xml:space="preserve"> </w:t>
      </w:r>
      <w:r>
        <w:t xml:space="preserve">C_k = MobileNet-MLP</w:t>
      </w:r>
    </w:p>
    <w:bookmarkEnd w:id="14"/>
    <w:bookmarkStart w:id="15" w:name="правила-корекції"/>
    <w:p>
      <w:pPr>
        <w:pStyle w:val="Heading3"/>
      </w:pPr>
      <w:r>
        <w:t xml:space="preserve">5.3 Правила корекції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Перевірка латентності:</w:t>
      </w:r>
      <w:r>
        <w:t xml:space="preserve"> </w:t>
      </w:r>
      <w:r>
        <w:t xml:space="preserve">якщо сумарна латентність рівня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rPr>
                <m:sty m:val="p"/>
              </m:rPr>
              <m:t>max</m:t>
            </m:r>
          </m:sub>
        </m:sSub>
        <m:r>
          <m:rPr>
            <m:sty m:val="p"/>
          </m:rPr>
          <m:t>/</m:t>
        </m:r>
        <m:r>
          <m:t>K</m:t>
        </m:r>
      </m:oMath>
      <w:r>
        <w:t xml:space="preserve">, знижуємо варіант на один рівень у дереві.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Малі об’єкти</w:t>
      </w:r>
      <w:r>
        <w:t xml:space="preserve"> </w:t>
      </w:r>
      <m:oMath>
        <m:r>
          <m:rPr>
            <m:sty m:val="p"/>
          </m:rPr>
          <m:t>(</m:t>
        </m:r>
        <m:sSub>
          <m:e>
            <m:acc>
              <m:accPr>
                <m:chr m:val="‾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16</m:t>
        </m:r>
      </m:oMath>
      <w:r>
        <w:t xml:space="preserve"> </w:t>
      </w:r>
      <w:r>
        <w:t xml:space="preserve">px): додаємо попередню SR-підвищувальну мережу (наприклад, ESRGAN ×2) перед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FPS-тест:</w:t>
      </w:r>
      <w:r>
        <w:t xml:space="preserve"> </w:t>
      </w:r>
      <w:r>
        <w:t xml:space="preserve">якщо фактичний FPS</w:t>
      </w:r>
      <w:r>
        <w:t xml:space="preserve"> </w:t>
      </w:r>
      <m:oMath>
        <m:r>
          <m:rPr>
            <m:sty m:val="p"/>
          </m:rPr>
          <m:t>&lt;</m:t>
        </m:r>
        <m:sSub>
          <m:e>
            <m:r>
              <m:rPr>
                <m:nor/>
                <m:sty m:val="p"/>
              </m:rPr>
              <m:t>FPS</m:t>
            </m:r>
          </m:e>
          <m:sub>
            <m:r>
              <m:rPr>
                <m:sty m:val="p"/>
              </m:rPr>
              <m:t>min</m:t>
            </m:r>
          </m:sub>
        </m:sSub>
      </m:oMath>
      <w:r>
        <w:t xml:space="preserve">, замінюємо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 компактний MLP і повторюємо тест.</w:t>
      </w:r>
    </w:p>
    <w:bookmarkEnd w:id="15"/>
    <w:bookmarkStart w:id="16" w:name="відтворюваність"/>
    <w:p>
      <w:pPr>
        <w:pStyle w:val="Heading3"/>
      </w:pPr>
      <w:r>
        <w:t xml:space="preserve">5.4 Відтворюваність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Порогові значення</w:t>
      </w:r>
      <w:r>
        <w:t xml:space="preserve"> </w:t>
      </w:r>
      <w:r>
        <w:t xml:space="preserve">(48 px, 32 px, 16 px, TFLOPS = 5) обрано на базі емпіричних меж з розд. 2.5 рукопису; у реплікації їх можна варіювати, але сам алгоритм (порівняння « &gt; / ≤ ») залишається сталим.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Вхідні змінні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GPU</m:t>
            </m:r>
          </m:sub>
        </m:sSub>
      </m:oMath>
      <w:r>
        <w:t xml:space="preserve"> </w:t>
      </w:r>
      <w:r>
        <w:t xml:space="preserve">вимірюються однозначно; отже для тих самих даних і «заліза» вибір моделей повториться.</w:t>
      </w:r>
    </w:p>
    <w:p>
      <w:pPr>
        <w:pStyle w:val="Compact"/>
        <w:numPr>
          <w:ilvl w:val="0"/>
          <w:numId w:val="1004"/>
        </w:numPr>
      </w:pPr>
      <w:r>
        <w:t xml:space="preserve">Таблиця/псевдокод вище може бути реалізована в два рядки Python (</w:t>
      </w:r>
      <w:r>
        <w:rPr>
          <w:rStyle w:val="VerbatimChar"/>
        </w:rPr>
        <w:t xml:space="preserve">if-elif-else</w:t>
      </w:r>
      <w:r>
        <w:t xml:space="preserve">), тому pipeline легко інтегрується у CI.</w:t>
      </w:r>
    </w:p>
    <w:p>
      <w:pPr>
        <w:pStyle w:val="FirstParagraph"/>
      </w:pPr>
      <w:r>
        <w:rPr>
          <w:b/>
          <w:bCs/>
        </w:rPr>
        <w:t xml:space="preserve">Вихід:</w:t>
      </w:r>
      <w:r>
        <w:t xml:space="preserve"> </w:t>
      </w:r>
      <w:r>
        <w:t xml:space="preserve">для кожного рівня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повертаємо пару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r>
          <m:t> 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гарантувавши, що вся ієрархія задовольняє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і не потребує ручного тюнінгу.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X64cc0ece1e11bc77c04dfe8b82bf68d1a502fe6"/>
    <w:p>
      <w:pPr>
        <w:pStyle w:val="Heading2"/>
      </w:pPr>
      <w:r>
        <w:t xml:space="preserve">Крок 6: Послідовне (ззовні → всередину) навчання</w:t>
      </w:r>
    </w:p>
    <w:p>
      <w:pPr>
        <w:pStyle w:val="FirstParagraph"/>
      </w:pPr>
      <w:r>
        <w:t xml:space="preserve">6.1 Навчаємо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на всьому датасеті.</w:t>
      </w:r>
    </w:p>
    <w:p>
      <w:pPr>
        <w:pStyle w:val="BodyText"/>
      </w:pPr>
      <w:r>
        <w:t xml:space="preserve">6.2 Для кожного наступного рівня</w:t>
      </w:r>
      <w:r>
        <w:t xml:space="preserve"> </w:t>
      </w:r>
      <m:oMath>
        <m:r>
          <m:t>k</m:t>
        </m:r>
      </m:oMath>
      <w:r>
        <w:t xml:space="preserve">: використовуємо тільки ті ROI, які попередній рівень відніс до надкласу, та навчаємо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6.3 Для побудови</w:t>
      </w:r>
      <w:r>
        <w:t xml:space="preserve"> </w:t>
      </w:r>
      <w:r>
        <w:rPr>
          <w:b/>
          <w:bCs/>
        </w:rPr>
        <w:t xml:space="preserve">конкатенованого вектора ознак</w:t>
      </w:r>
      <w:r>
        <w:t xml:space="preserve"> </w:t>
      </w:r>
      <w:r>
        <w:t xml:space="preserve">шукаємо підмножину шарів</w:t>
      </w:r>
      <w:r>
        <w:t xml:space="preserve"> </w:t>
      </w:r>
      <m:oMath>
        <m:r>
          <m:rPr>
            <m:scr m:val="script"/>
            <m:sty m:val="p"/>
          </m:rPr>
          <m:t>S</m:t>
        </m:r>
      </m:oMath>
      <w:r>
        <w:t xml:space="preserve"> </w:t>
      </w:r>
      <w:r>
        <w:t xml:space="preserve">максимізуючи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(</m:t>
          </m:r>
          <m:r>
            <m:rPr>
              <m:scr m:val="script"/>
              <m:sty m:val="p"/>
            </m:rP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p</m:t>
              </m:r>
              <m:r>
                <m:rPr>
                  <m:sty m:val="p"/>
                </m:rPr>
                <m:t>≠</m:t>
              </m:r>
              <m:r>
                <m:t>q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L</m:t>
                  </m:r>
                </m:e>
                <m:sub>
                  <m:r>
                    <m:t>k</m:t>
                  </m:r>
                </m:sub>
              </m:sSub>
            </m:lim>
          </m:limLow>
          <m:r>
            <m:rPr>
              <m:sty m:val="p"/>
            </m:rPr>
            <m:t>∥</m:t>
          </m:r>
          <m:sSub>
            <m:e>
              <m:r>
                <m:t>μ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rPr>
                  <m:scr m:val="script"/>
                  <m:sty m:val="p"/>
                </m:rPr>
                <m:t>S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t>q</m:t>
              </m:r>
              <m:r>
                <m:rPr>
                  <m:sty m:val="p"/>
                </m:rPr>
                <m:t>,</m:t>
              </m:r>
              <m:r>
                <m:rPr>
                  <m:scr m:val="script"/>
                  <m:sty m:val="p"/>
                </m:rPr>
                <m:t>S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аналогічно вибору у табл. 1 і рис. 5 рукопису .</w:t>
      </w:r>
    </w:p>
    <w:p>
      <w:r>
        <w:pict>
          <v:rect style="width:0;height:1.5pt" o:hralign="center" o:hrstd="t" o:hr="t"/>
        </w:pict>
      </w:r>
    </w:p>
    <w:bookmarkEnd w:id="18"/>
    <w:bookmarkStart w:id="19" w:name="X19c0f486e6458b5962ee313e6837ce0a8371970"/>
    <w:p>
      <w:pPr>
        <w:pStyle w:val="Heading2"/>
      </w:pPr>
      <w:r>
        <w:t xml:space="preserve">Крок 7: Калібрування порогів та перевірка ресурсних обмежень</w:t>
      </w:r>
    </w:p>
    <w:p>
      <w:pPr>
        <w:pStyle w:val="FirstParagraph"/>
      </w:pPr>
      <w:r>
        <w:t xml:space="preserve">7.1 Для кожного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калібруємо поріг довіри</w:t>
      </w:r>
      <w:r>
        <w:t xml:space="preserve"> </w:t>
      </w:r>
      <m:oMath>
        <m:sSubSup>
          <m:e>
            <m:r>
              <m:t>p</m:t>
            </m:r>
          </m:e>
          <m:sub>
            <m:r>
              <m:t>k</m:t>
            </m:r>
          </m:sub>
          <m:sup>
            <m:r>
              <m:rPr>
                <m:sty m:val="p"/>
              </m:rPr>
              <m:t>⋆</m:t>
            </m:r>
          </m:sup>
        </m:sSubSup>
      </m:oMath>
      <w:r>
        <w:t xml:space="preserve"> </w:t>
      </w:r>
      <w:r>
        <w:t xml:space="preserve">за критерієм Youden J.</w:t>
      </w:r>
    </w:p>
    <w:p>
      <w:pPr>
        <w:pStyle w:val="BodyText"/>
      </w:pPr>
      <w:r>
        <w:t xml:space="preserve">7.2 Обчислюємо сумарну латентність і FPS; якщо не виконує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 </w:t>
      </w:r>
      <w:r>
        <w:t xml:space="preserve">— збільшуємо</w:t>
      </w:r>
      <w:r>
        <w:t xml:space="preserve"> </w:t>
      </w:r>
      <m:oMath>
        <m:sSub>
          <m:e>
            <m:r>
              <m:t>δ</m:t>
            </m:r>
          </m:e>
          <m:sub>
            <m:r>
              <m:rPr>
                <m:sty m:val="p"/>
              </m:rPr>
              <m:t>min</m:t>
            </m:r>
          </m:sub>
        </m:sSub>
      </m:oMath>
      <w:r>
        <w:t xml:space="preserve"> </w:t>
      </w:r>
      <w:r>
        <w:t xml:space="preserve">(отримаємо менше рівнів) та/або замінюємо моделі згідно (5)–(6).</w:t>
      </w:r>
    </w:p>
    <w:p>
      <w:r>
        <w:pict>
          <v:rect style="width:0;height:1.5pt" o:hralign="center" o:hrstd="t" o:hr="t"/>
        </w:pict>
      </w:r>
    </w:p>
    <w:bookmarkEnd w:id="19"/>
    <w:bookmarkStart w:id="20" w:name="крок-8-експорт-структури"/>
    <w:p>
      <w:pPr>
        <w:pStyle w:val="Heading2"/>
      </w:pPr>
      <w:r>
        <w:t xml:space="preserve">Крок 8: Експорт структури</w:t>
      </w:r>
    </w:p>
    <w:p>
      <w:pPr>
        <w:pStyle w:val="FirstParagraph"/>
      </w:pPr>
      <w:r>
        <w:t xml:space="preserve">Формуємо JSON / YAML‑файл</w:t>
      </w:r>
    </w:p>
    <w:p>
      <w:pPr>
        <w:pStyle w:val="BodyText"/>
      </w:pPr>
      <w:r>
        <w:t xml:space="preserve">yaml</w:t>
      </w:r>
      <w:r>
        <w:t xml:space="preserve"> </w:t>
      </w:r>
      <w:r>
        <w:t xml:space="preserve">levels:</w:t>
      </w:r>
      <w:r>
        <w:t xml:space="preserve"> </w:t>
      </w:r>
      <w:r>
        <w:t xml:space="preserve">- id: 1</w:t>
      </w:r>
      <w:r>
        <w:t xml:space="preserve"> </w:t>
      </w:r>
      <w:r>
        <w:t xml:space="preserve">classes: [</w:t>
      </w:r>
      <w:r>
        <w:t xml:space="preserve">“H”</w:t>
      </w:r>
      <w:r>
        <w:t xml:space="preserve">,</w:t>
      </w:r>
      <w:r>
        <w:t xml:space="preserve">“V”</w:t>
      </w:r>
      <w:r>
        <w:t xml:space="preserve">]</w:t>
      </w:r>
      <w:r>
        <w:t xml:space="preserve"> </w:t>
      </w:r>
      <w:r>
        <w:t xml:space="preserve">detector: YOLOv11-l</w:t>
      </w:r>
      <w:r>
        <w:t xml:space="preserve"> </w:t>
      </w:r>
      <w:r>
        <w:t xml:space="preserve">classifier: FT-Transformer</w:t>
      </w:r>
      <w:r>
        <w:t xml:space="preserve"> </w:t>
      </w:r>
      <w:r>
        <w:t xml:space="preserve">threshold: 0.82</w:t>
      </w:r>
      <w:r>
        <w:t xml:space="preserve"> </w:t>
      </w:r>
      <w:r>
        <w:t xml:space="preserve">- id: 2</w:t>
      </w:r>
      <w:r>
        <w:t xml:space="preserve"> </w:t>
      </w:r>
      <w:r>
        <w:t xml:space="preserve">parent_class:</w:t>
      </w:r>
      <w:r>
        <w:t xml:space="preserve"> </w:t>
      </w:r>
      <w:r>
        <w:t xml:space="preserve">“V”</w:t>
      </w:r>
      <w:r>
        <w:t xml:space="preserve"> </w:t>
      </w:r>
      <w:r>
        <w:t xml:space="preserve">classes: [</w:t>
      </w:r>
      <w:r>
        <w:t xml:space="preserve">“T”</w:t>
      </w:r>
      <w:r>
        <w:t xml:space="preserve">,</w:t>
      </w:r>
      <w:r>
        <w:t xml:space="preserve">“B”</w:t>
      </w:r>
      <w:r>
        <w:t xml:space="preserve">,</w:t>
      </w:r>
      <w:r>
        <w:t xml:space="preserve">“O”</w:t>
      </w:r>
      <w:r>
        <w:t xml:space="preserve">]</w:t>
      </w:r>
      <w:r>
        <w:t xml:space="preserve"> </w:t>
      </w:r>
      <w:r>
        <w:t xml:space="preserve">detector: YOLOv11-m</w:t>
      </w:r>
      <w:r>
        <w:t xml:space="preserve"> </w:t>
      </w:r>
      <w:r>
        <w:t xml:space="preserve">classifier: FT-Transformer</w:t>
      </w:r>
      <w:r>
        <w:t xml:space="preserve"> </w:t>
      </w:r>
      <w:r>
        <w:t xml:space="preserve">threshold: 0.80</w:t>
      </w:r>
      <w:r>
        <w:t xml:space="preserve"> </w:t>
      </w:r>
      <w:r>
        <w:t xml:space="preserve">- id: 3</w:t>
      </w:r>
      <w:r>
        <w:t xml:space="preserve"> </w:t>
      </w:r>
      <w:r>
        <w:t xml:space="preserve">parent_class:</w:t>
      </w:r>
      <w:r>
        <w:t xml:space="preserve"> </w:t>
      </w:r>
      <w:r>
        <w:t xml:space="preserve">“O”</w:t>
      </w:r>
      <w:r>
        <w:t xml:space="preserve"> </w:t>
      </w:r>
      <w:r>
        <w:t xml:space="preserve">classes: [</w:t>
      </w:r>
      <w:r>
        <w:t xml:space="preserve">“G”</w:t>
      </w:r>
      <w:r>
        <w:t xml:space="preserve">,</w:t>
      </w:r>
      <w:r>
        <w:t xml:space="preserve">“M”</w:t>
      </w:r>
      <w:r>
        <w:t xml:space="preserve">,</w:t>
      </w:r>
      <w:r>
        <w:t xml:space="preserve">“Z”</w:t>
      </w:r>
      <w:r>
        <w:t xml:space="preserve">]</w:t>
      </w:r>
      <w:r>
        <w:t xml:space="preserve"> </w:t>
      </w:r>
      <w:r>
        <w:t xml:space="preserve">detector: YOLOv11-s</w:t>
      </w:r>
      <w:r>
        <w:t xml:space="preserve"> </w:t>
      </w:r>
      <w:r>
        <w:t xml:space="preserve">classifier: MLP</w:t>
      </w:r>
      <w:r>
        <w:t xml:space="preserve"> </w:t>
      </w:r>
      <w:r>
        <w:t xml:space="preserve">threshold: 0.78</w:t>
      </w:r>
    </w:p>
    <w:p>
      <w:pPr>
        <w:pStyle w:val="Compact"/>
        <w:numPr>
          <w:ilvl w:val="0"/>
          <w:numId w:val="1005"/>
        </w:numPr>
      </w:pPr>
      <w:r>
        <w:t xml:space="preserve">збережені ваги моделей.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Вихідні дані:</w:t>
      </w:r>
    </w:p>
    <w:p>
      <w:pPr>
        <w:pStyle w:val="Compact"/>
        <w:numPr>
          <w:ilvl w:val="0"/>
          <w:numId w:val="1006"/>
        </w:numPr>
      </w:pPr>
      <w:r>
        <w:t xml:space="preserve">Дерево ієрархії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з моделями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</m:sSubSup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Конфігураційний файл для розгортання на БПЛА чи наземній станції.</w:t>
      </w:r>
    </w:p>
    <w:p>
      <w:pPr>
        <w:pStyle w:val="Compact"/>
        <w:numPr>
          <w:ilvl w:val="0"/>
          <w:numId w:val="1006"/>
        </w:numPr>
      </w:pPr>
      <w:r>
        <w:t xml:space="preserve">Аналітичний звіт (таблиці метрик, граф FPS‑vs‑F1, дендрограма).</w:t>
      </w:r>
    </w:p>
    <w:p>
      <w:r>
        <w:pict>
          <v:rect style="width:0;height:1.5pt" o:hralign="center" o:hrstd="t" o:hr="t"/>
        </w:pict>
      </w:r>
    </w:p>
    <w:bookmarkEnd w:id="20"/>
    <w:bookmarkStart w:id="21" w:name="опис-усіх-позначень"/>
    <w:p>
      <w:pPr>
        <w:pStyle w:val="Heading2"/>
      </w:pPr>
      <w:r>
        <w:t xml:space="preserve">Опис усіх позначень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1584"/>
        <w:gridCol w:w="2924"/>
        <w:gridCol w:w="365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Позначення</w:t>
            </w:r>
          </w:p>
        </w:tc>
        <w:tc>
          <w:tcPr/>
          <w:p>
            <w:pPr>
              <w:pStyle w:val="Compact"/>
            </w:pPr>
            <w:r>
              <w:t xml:space="preserve">Розмірність</w:t>
            </w:r>
          </w:p>
        </w:tc>
        <w:tc>
          <w:tcPr/>
          <w:p>
            <w:pPr>
              <w:pStyle w:val="Compact"/>
            </w:pPr>
            <w:r>
              <w:t xml:space="preserve">Значення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Кількість зображень у датасеті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r>
                <m:t>H</m:t>
              </m:r>
              <m:r>
                <m:rPr>
                  <m:sty m:val="p"/>
                </m:rPr>
                <m:t>×</m:t>
              </m:r>
              <m:r>
                <m:t>W</m:t>
              </m:r>
              <m:r>
                <m:rPr>
                  <m:sty m:val="p"/>
                </m:rPr>
                <m:t>×</m:t>
              </m:r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i</m:t>
              </m:r>
            </m:oMath>
            <w:r>
              <w:t xml:space="preserve">-те зображення RGB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скаляр з діапазону</w:t>
            </w:r>
            <w:r>
              <w:t xml:space="preserve"> </w:t>
            </w:r>
            <m:oMath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rPr>
                  <m:sty m:val="p"/>
                </m:rPr>
                <m:t>]</m:t>
              </m:r>
            </m:oMath>
          </w:p>
        </w:tc>
        <w:tc>
          <w:tcPr/>
          <w:p>
            <w:pPr>
              <w:pStyle w:val="Compact"/>
            </w:pPr>
            <w:r>
              <w:t xml:space="preserve">Базова мітка з множини</w:t>
            </w:r>
            <w:r>
              <w:t xml:space="preserve"> </w:t>
            </w:r>
            <m:oMath>
              <m:r>
                <m:t>L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Число базових (найдрібніших) класів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Вектор ознак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-го ROI на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d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Розмірність простору ознак після</w:t>
            </w:r>
            <w:r>
              <w:t xml:space="preserve"> </w:t>
            </w:r>
            <m:oMath>
              <m:r>
                <m:t>B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μ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Центроїд ознак класу</w:t>
            </w:r>
            <w:r>
              <w:t xml:space="preserve"> </w:t>
            </w:r>
            <m:oMath>
              <m:r>
                <m:t>l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rPr>
                  <m:sty m:val="p"/>
                </m:rPr>
                <m:t>Ω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×</m:t>
              </m:r>
              <m:r>
                <m:t>m</m:t>
              </m:r>
            </m:oMath>
          </w:p>
        </w:tc>
        <w:tc>
          <w:tcPr/>
          <w:p>
            <w:pPr>
              <w:pStyle w:val="Compact"/>
            </w:pPr>
            <w:r>
              <w:t xml:space="preserve">Матриця нормованих помилок між парами класів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×</m:t>
              </m:r>
              <m:r>
                <m:t>m</m:t>
              </m:r>
            </m:oMath>
            <w:r>
              <w:t xml:space="preserve"> </w:t>
            </w:r>
            <w:r>
              <w:t xml:space="preserve">трикутна</w:t>
            </w:r>
          </w:p>
        </w:tc>
        <w:tc>
          <w:tcPr/>
          <w:p>
            <w:pPr>
              <w:pStyle w:val="Compact"/>
            </w:pPr>
            <w:r>
              <w:t xml:space="preserve">Матриця комбінованої близькості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Кінцева кількість ієрархічних рівнів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L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множина</w:t>
            </w:r>
          </w:p>
        </w:tc>
        <w:tc>
          <w:tcPr/>
          <w:p>
            <w:pPr>
              <w:pStyle w:val="Compact"/>
            </w:pPr>
            <w:r>
              <w:t xml:space="preserve">Підмножина класів, що розрізняється на рівні</w:t>
            </w:r>
            <w:r>
              <w:t xml:space="preserve"> </w:t>
            </w:r>
            <m:oMath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(</w:t>
            </w:r>
          </w:p>
        </w:tc>
        <w:tc>
          <w:tcPr/>
          <w:p>
            <w:pPr>
              <w:pStyle w:val="Compact"/>
            </w:pPr>
            <w:r>
              <w:t xml:space="preserve">L_k</w:t>
            </w:r>
          </w:p>
        </w:tc>
        <w:tc>
          <w:tcPr/>
          <w:p>
            <w:pPr>
              <w:pStyle w:val="Compact"/>
            </w:pP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скаляр</w:t>
            </w:r>
          </w:p>
        </w:tc>
        <w:tc>
          <w:tcPr/>
          <w:p>
            <w:pPr>
              <w:pStyle w:val="Compact"/>
            </w:pPr>
            <w:r>
              <w:t xml:space="preserve">Поточна кількість підкласів на рівні</w:t>
            </w:r>
            <w:r>
              <w:t xml:space="preserve"> </w:t>
            </w:r>
            <m:oMath>
              <m:r>
                <m:t>k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</w:pPr>
            <w:r>
              <w:t xml:space="preserve">індекс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…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  <w:r>
              <w:t xml:space="preserve">Номер рівня в ієрархії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коротке-обґрунтування-вигод"/>
    <w:p>
      <w:pPr>
        <w:pStyle w:val="Heading2"/>
      </w:pPr>
      <w:r>
        <w:t xml:space="preserve">Коротке обґрунтування вигод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9"/>
        <w:gridCol w:w="2410"/>
        <w:gridCol w:w="24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Критерій</w:t>
            </w:r>
          </w:p>
        </w:tc>
        <w:tc>
          <w:tcPr/>
          <w:p>
            <w:pPr>
              <w:pStyle w:val="Compact"/>
            </w:pPr>
            <w:r>
              <w:t xml:space="preserve">Ручна схема (2.4–2.5)</w:t>
            </w:r>
          </w:p>
        </w:tc>
        <w:tc>
          <w:tcPr/>
          <w:p>
            <w:pPr>
              <w:pStyle w:val="Compact"/>
            </w:pPr>
            <w:r>
              <w:t xml:space="preserve">Автоматичний алгоритм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Вибір рівнів / класів</w:t>
            </w:r>
          </w:p>
        </w:tc>
        <w:tc>
          <w:tcPr/>
          <w:p>
            <w:pPr>
              <w:pStyle w:val="Compact"/>
            </w:pPr>
            <w:r>
              <w:t xml:space="preserve">емпірично</w:t>
            </w:r>
          </w:p>
        </w:tc>
        <w:tc>
          <w:tcPr/>
          <w:p>
            <w:pPr>
              <w:pStyle w:val="Compact"/>
            </w:pPr>
            <w:r>
              <w:t xml:space="preserve">формула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Підбір моделей</w:t>
            </w:r>
          </w:p>
        </w:tc>
        <w:tc>
          <w:tcPr/>
          <w:p>
            <w:pPr>
              <w:pStyle w:val="Compact"/>
            </w:pPr>
            <w:r>
              <w:t xml:space="preserve">фіксований</w:t>
            </w:r>
          </w:p>
        </w:tc>
        <w:tc>
          <w:tcPr/>
          <w:p>
            <w:pPr>
              <w:pStyle w:val="Compact"/>
            </w:pPr>
            <w:r>
              <w:t xml:space="preserve">дерево рішень (5–6)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Пороги довіри</w:t>
            </w:r>
          </w:p>
        </w:tc>
        <w:tc>
          <w:tcPr/>
          <w:p>
            <w:pPr>
              <w:pStyle w:val="Compact"/>
            </w:pPr>
            <w:r>
              <w:t xml:space="preserve">не описано</w:t>
            </w:r>
          </w:p>
        </w:tc>
        <w:tc>
          <w:tcPr/>
          <w:p>
            <w:pPr>
              <w:pStyle w:val="Compact"/>
            </w:pPr>
            <w:r>
              <w:t xml:space="preserve">калібрування 7.1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Підтримка FPS</w:t>
            </w:r>
          </w:p>
        </w:tc>
        <w:tc>
          <w:tcPr/>
          <w:p>
            <w:pPr>
              <w:pStyle w:val="Compact"/>
            </w:pPr>
            <w:r>
              <w:t xml:space="preserve">декларативно</w:t>
            </w:r>
          </w:p>
        </w:tc>
        <w:tc>
          <w:tcPr/>
          <w:p>
            <w:pPr>
              <w:pStyle w:val="Compact"/>
            </w:pPr>
            <w:r>
              <w:t xml:space="preserve">перевірка 7.2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Масштабування на нові класи</w:t>
            </w:r>
          </w:p>
        </w:tc>
        <w:tc>
          <w:tcPr/>
          <w:p>
            <w:pPr>
              <w:pStyle w:val="Compact"/>
            </w:pPr>
            <w:r>
              <w:t xml:space="preserve">ручне</w:t>
            </w:r>
          </w:p>
        </w:tc>
        <w:tc>
          <w:tcPr/>
          <w:p>
            <w:pPr>
              <w:pStyle w:val="Compact"/>
            </w:pPr>
            <w:r>
              <w:t xml:space="preserve">повторити кроки 1–4</w:t>
            </w:r>
          </w:p>
        </w:tc>
      </w:tr>
    </w:tbl>
    <w:p>
      <w:pPr>
        <w:pStyle w:val="BodyText"/>
      </w:pPr>
      <w:r>
        <w:t xml:space="preserve">Алгоритм робить побудову структури</w:t>
      </w:r>
      <w:r>
        <w:t xml:space="preserve"> </w:t>
      </w:r>
      <w:r>
        <w:rPr>
          <w:b/>
          <w:bCs/>
        </w:rPr>
        <w:t xml:space="preserve">трасованою, відтворюваною</w:t>
      </w:r>
      <w:r>
        <w:t xml:space="preserve"> </w:t>
      </w:r>
      <w:r>
        <w:t xml:space="preserve">й адаптивною до нових наборів класів чи апаратних обмежень, зберігаючи концепцію, закладену авторами .</w:t>
      </w:r>
    </w:p>
    <w:bookmarkEnd w:id="22"/>
    <w:bookmarkStart w:id="23" w:name="Xdd511b2553bc71c756ed0c35ccafd0ced4071ba"/>
    <w:p>
      <w:pPr>
        <w:pStyle w:val="Heading2"/>
      </w:pPr>
      <w:r>
        <w:t xml:space="preserve">Крок 5. Призначення моделей кожному рівню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(удосконалене дерево рішень)</w:t>
      </w:r>
    </w:p>
    <w:p>
      <w:pPr>
        <w:pStyle w:val="FirstParagraph"/>
      </w:pPr>
      <w:r>
        <w:t xml:space="preserve">Нехай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</m:rPr>
          <m:t>|</m:t>
        </m:r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|</m:t>
        </m:r>
      </m:oMath>
      <w:r>
        <w:t xml:space="preserve"> </w:t>
      </w:r>
      <w:r>
        <w:t xml:space="preserve">— кількість підкласів, які треба розрізнити на рівні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pStyle w:val="Compact"/>
        <w:numPr>
          <w:ilvl w:val="0"/>
          <w:numId w:val="1007"/>
        </w:numPr>
      </w:pPr>
      <m:oMath>
        <m:sSub>
          <m:e>
            <m:acc>
              <m:accPr>
                <m:chr m:val="‾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— медіанний розмір ROI (у пікселях) між усіма підкласами рівня;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C</m:t>
            </m:r>
          </m:e>
          <m:sub>
            <m:r>
              <m:rPr>
                <m:sty m:val="p"/>
              </m:rPr>
              <m:t>G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U</m:t>
            </m:r>
          </m:sub>
        </m:sSub>
      </m:oMath>
      <w:r>
        <w:t xml:space="preserve"> </w:t>
      </w:r>
      <w:r>
        <w:t xml:space="preserve">— доступна обчислювальна потужність (TFLOPS).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0"/>
        <w:gridCol w:w="560"/>
        <w:gridCol w:w="1320"/>
        <w:gridCol w:w="1440"/>
        <w:gridCol w:w="1120"/>
        <w:gridCol w:w="18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Вхідні умови</w:t>
            </w:r>
          </w:p>
        </w:tc>
        <w:tc>
          <w:tcPr/>
          <w:p>
            <w:pPr>
              <w:pStyle w:val="Compact"/>
            </w:pPr>
            <w:r>
              <w:t xml:space="preserve">Детектор</w:t>
            </w:r>
            <w:r>
              <w:t xml:space="preserve"> </w:t>
            </w:r>
            <m:oMath>
              <m:sSub>
                <m:e>
                  <m:r>
                    <m:t>D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Витяг</w:t>
            </w:r>
            <w:r>
              <w:t xml:space="preserve"> </w:t>
            </w:r>
            <m:oMath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Класифікатор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(</w:t>
            </w:r>
          </w:p>
        </w:tc>
        <w:tc>
          <w:tcPr/>
          <w:p>
            <w:pPr>
              <w:pStyle w:val="Compact"/>
            </w:pPr>
            <w:r>
              <w:t xml:space="preserve">L_k</w:t>
            </w:r>
          </w:p>
        </w:tc>
        <w:tc>
          <w:tcPr/>
          <w:p>
            <w:pPr>
              <w:pStyle w:val="Compact"/>
            </w:pPr>
            <w:r>
              <w:t xml:space="preserve">!</w:t>
            </w:r>
            <w:r>
              <w:t xml:space="preserve">!2) та</w:t>
            </w:r>
            <w:r>
              <w:t xml:space="preserve"> </w:t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​</m:t>
              </m:r>
              <m:r>
                <m:rPr>
                  <m:sty m:val="p"/>
                </m:rPr>
                <m:t>&gt;</m:t>
              </m:r>
              <m:r>
                <m:t>​</m:t>
              </m:r>
              <m:r>
                <m:t>48</m:t>
              </m:r>
            </m:oMath>
            <w:r>
              <w:t xml:space="preserve"> </w:t>
            </w:r>
            <w:r>
              <w:t xml:space="preserve">px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YOLOv11-l</w:t>
            </w:r>
            <w:r>
              <w:t xml:space="preserve"> </w:t>
            </w:r>
            <w:r>
              <w:t xml:space="preserve">(≈130 FPS на RTX 3090)</w:t>
            </w:r>
          </w:p>
        </w:tc>
        <w:tc>
          <w:tcPr/>
          <w:p>
            <w:pPr>
              <w:pStyle w:val="Compact"/>
            </w:pPr>
            <w:r>
              <w:t xml:space="preserve">Стандартний CSPDarknet-53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Linear MLP</w:t>
            </w:r>
            <w:r>
              <w:t xml:space="preserve"> </w:t>
            </w:r>
            <w:r>
              <w:t xml:space="preserve">(1 прих. шар, 256 нейронів)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(3!</w:t>
            </w:r>
            <w:r>
              <w:t xml:space="preserve">!</w:t>
            </w:r>
          </w:p>
        </w:tc>
        <w:tc>
          <w:tcPr/>
          <w:p>
            <w:pPr>
              <w:pStyle w:val="Compact"/>
            </w:pPr>
            <w:r>
              <w:t xml:space="preserve">L_k</w:t>
            </w:r>
          </w:p>
        </w:tc>
        <w:tc>
          <w:tcPr/>
          <w:p>
            <w:pPr>
              <w:pStyle w:val="Compact"/>
            </w:pPr>
            <w:r>
              <w:t xml:space="preserve">!</w:t>
            </w:r>
            <w:r>
              <w:t xml:space="preserve">!6) &amp;</w:t>
            </w:r>
            <w:r>
              <w:t xml:space="preserve"> </w:t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​</m:t>
              </m:r>
              <m:r>
                <m:rPr>
                  <m:sty m:val="p"/>
                </m:rPr>
                <m:t>≥</m:t>
              </m:r>
              <m:r>
                <m:t>​</m:t>
              </m:r>
              <m:r>
                <m:t>32</m:t>
              </m:r>
            </m:oMath>
            <w:r>
              <w:t xml:space="preserve"> </w:t>
            </w:r>
            <w:r>
              <w:t xml:space="preserve">px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YOLOv11-m</w:t>
            </w:r>
          </w:p>
        </w:tc>
        <w:tc>
          <w:tcPr/>
          <w:p>
            <w:pPr>
              <w:pStyle w:val="Compact"/>
            </w:pPr>
            <w:r>
              <w:t xml:space="preserve">CSPDarknet-53 + SPP-FPN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FT-Transformer</w:t>
            </w:r>
            <w:r>
              <w:t xml:space="preserve"> </w:t>
            </w:r>
            <w:r>
              <w:t xml:space="preserve">(d = 512, h = 8, 2 блоки)</w:t>
            </w:r>
          </w:p>
        </w:tc>
      </w:tr>
      <w:tr>
        <w:tc>
          <w:tcPr/>
          <w:p>
            <w:pPr>
              <w:pStyle w:val="Compact"/>
            </w:pPr>
            <w:r>
              <w:t xml:space="preserve">(</w:t>
            </w:r>
          </w:p>
        </w:tc>
        <w:tc>
          <w:tcPr/>
          <w:p>
            <w:pPr>
              <w:pStyle w:val="Compact"/>
            </w:pPr>
            <w:r>
              <w:t xml:space="preserve">L_k</w:t>
            </w:r>
          </w:p>
        </w:tc>
        <w:tc>
          <w:tcPr/>
          <w:p>
            <w:pPr>
              <w:pStyle w:val="Compact"/>
            </w:pPr>
            <w:r>
              <w:t xml:space="preserve">!&gt;!6) або</w:t>
            </w:r>
            <w:r>
              <w:t xml:space="preserve"> </w:t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​</m:t>
              </m:r>
              <m:r>
                <m:rPr>
                  <m:sty m:val="p"/>
                </m:rPr>
                <m:t>&lt;</m:t>
              </m:r>
              <m:r>
                <m:t>​</m:t>
              </m:r>
              <m:r>
                <m:t>32</m:t>
              </m:r>
            </m:oMath>
            <w:r>
              <w:t xml:space="preserve"> </w:t>
            </w:r>
            <w:r>
              <w:t xml:space="preserve">px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RT-DETR-Tiny</w:t>
            </w:r>
            <w:r>
              <w:t xml:space="preserve"> </w:t>
            </w:r>
            <w:r>
              <w:t xml:space="preserve">(ембединг 256)</w:t>
            </w:r>
          </w:p>
        </w:tc>
        <w:tc>
          <w:tcPr/>
          <w:p>
            <w:pPr>
              <w:pStyle w:val="Compact"/>
            </w:pPr>
            <w:r>
              <w:t xml:space="preserve">CSPDarknet-53 + FPN + CARAFE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FT-Transformer</w:t>
            </w:r>
            <w:r>
              <w:t xml:space="preserve"> </w:t>
            </w:r>
            <w:r>
              <w:t xml:space="preserve">(d = 768, h = 12, 4 блоки)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При дефіциті TFLOPS (</w:t>
            </w: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G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U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5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YOLO-Nano</w:t>
            </w:r>
          </w:p>
        </w:tc>
        <w:tc>
          <w:tcPr/>
          <w:p>
            <w:pPr>
              <w:pStyle w:val="Compact"/>
            </w:pPr>
            <w:r>
              <w:t xml:space="preserve">Lightweight FPN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MobileNet-MLP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2025-07-22T17:40:20Z</dcterms:created>
  <dcterms:modified xsi:type="dcterms:W3CDTF">2025-07-22T17:40:20Z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