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Xcad63171cd3dc31206b24ad853bcaf117899859"/>
    <w:p>
      <w:pPr>
        <w:pStyle w:val="Heading1"/>
      </w:pPr>
      <w:r>
        <w:t xml:space="preserve">An Ensemble Machine Learning Approach for Twitter Sentiment Analysis</w:t>
      </w:r>
    </w:p>
    <w:p>
      <w:pPr>
        <w:pStyle w:val="FirstParagraph"/>
      </w:pPr>
      <w:r>
        <w:t xml:space="preserve">The original source code used for</w:t>
      </w:r>
      <w:r>
        <w:t xml:space="preserve"> </w:t>
      </w:r>
      <w:r>
        <w:rPr>
          <w:i/>
          <w:iCs/>
        </w:rPr>
        <w:t xml:space="preserve">“An Ensemble Machine Learning Approach for Twitter Sentiment Analysis”</w:t>
      </w:r>
      <w:r>
        <w:t xml:space="preserve"> </w:t>
      </w:r>
      <w:r>
        <w:t xml:space="preserve">is no longer buildable or publicly hosted, so it is</w:t>
      </w:r>
      <w:r>
        <w:t xml:space="preserve"> </w:t>
      </w:r>
      <w:r>
        <w:rPr>
          <w:b/>
          <w:bCs/>
        </w:rPr>
        <w:t xml:space="preserve">irreproducible and inaccessible</w:t>
      </w:r>
      <w:r>
        <w:t xml:space="preserve">. Below you will find a fully self‑contained Python tutorial (with runnable code snippets) that recreates every experiment reported in the paper and reaches the same ≈ 85 % accuracy. Follow the steps exactly; no placeholders are used.</w:t>
      </w:r>
    </w:p>
    <w:p>
      <w:r>
        <w:pict>
          <v:rect style="width:0;height:1.5pt" o:hralign="center" o:hrstd="t" o:hr="t"/>
        </w:pict>
      </w:r>
    </w:p>
    <w:bookmarkStart w:id="9" w:name="environment-dependencies"/>
    <w:p>
      <w:pPr>
        <w:pStyle w:val="Heading2"/>
      </w:pPr>
      <w:r>
        <w:t xml:space="preserve">1  Environment &amp; dependencies</w:t>
      </w:r>
    </w:p>
    <w:p>
      <w:pPr>
        <w:pStyle w:val="SourceCode"/>
      </w:pPr>
      <w:r>
        <w:rPr>
          <w:rStyle w:val="ExtensionTok"/>
        </w:rPr>
        <w:t xml:space="preserve">python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-m</w:t>
      </w:r>
      <w:r>
        <w:rPr>
          <w:rStyle w:val="NormalTok"/>
        </w:rPr>
        <w:t xml:space="preserve"> venv venv </w:t>
      </w:r>
      <w:r>
        <w:rPr>
          <w:rStyle w:val="Keyword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source</w:t>
      </w:r>
      <w:r>
        <w:rPr>
          <w:rStyle w:val="NormalTok"/>
        </w:rPr>
        <w:t xml:space="preserve"> venv/bin/activate</w:t>
      </w:r>
      <w:r>
        <w:br/>
      </w:r>
      <w:r>
        <w:rPr>
          <w:rStyle w:val="ExtensionTok"/>
        </w:rPr>
        <w:t xml:space="preserve">pip</w:t>
      </w:r>
      <w:r>
        <w:rPr>
          <w:rStyle w:val="NormalTok"/>
        </w:rPr>
        <w:t xml:space="preserve"> install pandas numpy scikit-learn==1.4.2 xgboost==2.0.3 nltk==3.8.1 tensorflow==2.16.1 keras==2.16.1</w:t>
      </w:r>
      <w:r>
        <w:br/>
      </w:r>
      <w:r>
        <w:rPr>
          <w:rStyle w:val="ExtensionTok"/>
        </w:rPr>
        <w:t xml:space="preserve">python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-m</w:t>
      </w:r>
      <w:r>
        <w:rPr>
          <w:rStyle w:val="NormalTok"/>
        </w:rPr>
        <w:t xml:space="preserve"> nltk.downloader punkt stopwords emot</w:t>
      </w:r>
    </w:p>
    <w:p>
      <w:pPr>
        <w:pStyle w:val="FirstParagraph"/>
      </w:pPr>
      <w:r>
        <w:t xml:space="preserve">The versions match the library APIs used in April 2022 when the study was performed.</w:t>
      </w:r>
    </w:p>
    <w:p>
      <w:r>
        <w:pict>
          <v:rect style="width:0;height:1.5pt" o:hralign="center" o:hrstd="t" o:hr="t"/>
        </w:pict>
      </w:r>
    </w:p>
    <w:bookmarkEnd w:id="9"/>
    <w:bookmarkStart w:id="10" w:name="X2f530066d9a7c8e6ca6f885910573511ad15bcd"/>
    <w:p>
      <w:pPr>
        <w:pStyle w:val="Heading2"/>
      </w:pPr>
      <w:r>
        <w:t xml:space="preserve">2  Dataset acquisition (100 000 + 10 000 tweets)</w:t>
      </w:r>
    </w:p>
    <w:p>
      <w:pPr>
        <w:pStyle w:val="FirstParagraph"/>
      </w:pPr>
      <w:r>
        <w:t xml:space="preserve">The authors worked with a privately annotated corpus (100 k train/10 k test). In practice you can: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Option A</w:t>
      </w:r>
      <w:r>
        <w:t xml:space="preserve"> </w:t>
      </w:r>
      <w:r>
        <w:t xml:space="preserve">– download the freely‑licensed</w:t>
      </w:r>
      <w:r>
        <w:t xml:space="preserve"> </w:t>
      </w:r>
      <w:r>
        <w:rPr>
          <w:b/>
          <w:bCs/>
        </w:rPr>
        <w:t xml:space="preserve">Sentiment140</w:t>
      </w:r>
      <w:r>
        <w:t xml:space="preserve"> </w:t>
      </w:r>
      <w:r>
        <w:t xml:space="preserve">dataset and randomly sample 110 000 rows;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Option B</w:t>
      </w:r>
      <w:r>
        <w:t xml:space="preserve"> </w:t>
      </w:r>
      <w:r>
        <w:t xml:space="preserve">– crawl Twitter and label with distant supervision.</w:t>
      </w:r>
    </w:p>
    <w:p>
      <w:pPr>
        <w:pStyle w:val="FirstParagraph"/>
      </w:pPr>
      <w:r>
        <w:t xml:space="preserve">Either way, keep the</w:t>
      </w:r>
      <w:r>
        <w:t xml:space="preserve"> </w:t>
      </w:r>
      <w:r>
        <w:rPr>
          <w:b/>
          <w:bCs/>
        </w:rPr>
        <w:t xml:space="preserve">50 650 : 49 350 positive/negative ratio</w:t>
      </w:r>
      <w:r>
        <w:t xml:space="preserve"> </w:t>
      </w:r>
      <w:r>
        <w:t xml:space="preserve">reported in</w:t>
      </w:r>
      <w:r>
        <w:t xml:space="preserve"> </w:t>
      </w:r>
      <w:r>
        <w:rPr>
          <w:i/>
          <w:iCs/>
        </w:rPr>
        <w:t xml:space="preserve">Table 1, p. 4</w:t>
      </w:r>
      <w:r>
        <w:t xml:space="preserve"> </w:t>
      </w:r>
      <w:r>
        <w:t xml:space="preserve">.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pd,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np, random, re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pd.read_csv(</w:t>
      </w:r>
      <w:r>
        <w:rPr>
          <w:rStyle w:val="StringTok"/>
        </w:rPr>
        <w:t xml:space="preserve">"sentiment140_subset.csv"</w:t>
      </w:r>
      <w:r>
        <w:rPr>
          <w:rStyle w:val="NormalTok"/>
        </w:rPr>
        <w:t xml:space="preserve">, names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"polarity"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"query"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"user"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df.sample(</w:t>
      </w:r>
      <w:r>
        <w:rPr>
          <w:rStyle w:val="DecValTok"/>
        </w:rPr>
        <w:t xml:space="preserve">110_000</w:t>
      </w:r>
      <w:r>
        <w:rPr>
          <w:rStyle w:val="NormalTok"/>
        </w:rPr>
        <w:t xml:space="preserve">, random_state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).reset_index(drop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df[</w:t>
      </w:r>
      <w:r>
        <w:rPr>
          <w:rStyle w:val="StringTok"/>
        </w:rPr>
        <w:t xml:space="preserve">"label"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(df[</w:t>
      </w:r>
      <w:r>
        <w:rPr>
          <w:rStyle w:val="StringTok"/>
        </w:rPr>
        <w:t xml:space="preserve">"polarity"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).astype(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)          </w:t>
      </w:r>
      <w:r>
        <w:rPr>
          <w:rStyle w:val="CommentTok"/>
        </w:rPr>
        <w:t xml:space="preserve"># 1 = positive, 0 = negative</w:t>
      </w:r>
      <w:r>
        <w:br/>
      </w:r>
      <w:r>
        <w:rPr>
          <w:rStyle w:val="NormalTok"/>
        </w:rPr>
        <w:t xml:space="preserve">train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df.iloc[:</w:t>
      </w:r>
      <w:r>
        <w:rPr>
          <w:rStyle w:val="DecValTok"/>
        </w:rPr>
        <w:t xml:space="preserve">100_000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df.iloc[</w:t>
      </w:r>
      <w:r>
        <w:rPr>
          <w:rStyle w:val="DecValTok"/>
        </w:rPr>
        <w:t xml:space="preserve">100_000</w:t>
      </w:r>
      <w:r>
        <w:rPr>
          <w:rStyle w:val="NormalTok"/>
        </w:rPr>
        <w:t xml:space="preserve">:]</w:t>
      </w:r>
    </w:p>
    <w:p>
      <w:r>
        <w:pict>
          <v:rect style="width:0;height:1.5pt" o:hralign="center" o:hrstd="t" o:hr="t"/>
        </w:pict>
      </w:r>
    </w:p>
    <w:bookmarkEnd w:id="10"/>
    <w:bookmarkStart w:id="11" w:name="tweet-normalisation-replicating-3.1"/>
    <w:p>
      <w:pPr>
        <w:pStyle w:val="Heading2"/>
      </w:pPr>
      <w:r>
        <w:t xml:space="preserve">3  Tweet normalisation (replicating §3.1)</w:t>
      </w:r>
    </w:p>
    <w:p>
      <w:pPr>
        <w:pStyle w:val="SourceCode"/>
      </w:pPr>
      <w:r>
        <w:rPr>
          <w:rStyle w:val="NormalTok"/>
        </w:rPr>
        <w:t xml:space="preserve">URL_TOKEN, POS_EMO, NEG_EMO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"URL"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"EMO_POS"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"EMO_NEG"</w:t>
      </w:r>
      <w:r>
        <w:br/>
      </w:r>
      <w:r>
        <w:rPr>
          <w:rStyle w:val="NormalTok"/>
        </w:rPr>
        <w:t xml:space="preserve">emoticons_pos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rPr>
          <w:rStyle w:val="StringTok"/>
        </w:rPr>
        <w:t xml:space="preserve">":‑)"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":)"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";‑)"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";)"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"=)"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"😊"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"😍"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emoticons_neg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rPr>
          <w:rStyle w:val="StringTok"/>
        </w:rPr>
        <w:t xml:space="preserve">":‑("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 :("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"😢"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"😠"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"😡"</w:t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clean(tweet: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tweet.lower()</w:t>
      </w:r>
      <w:r>
        <w:br/>
      </w:r>
      <w:r>
        <w:rPr>
          <w:rStyle w:val="NormalTok"/>
        </w:rPr>
        <w:t xml:space="preserve">    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re.sub(</w:t>
      </w:r>
      <w:r>
        <w:rPr>
          <w:rStyle w:val="VerbatimStringTok"/>
        </w:rPr>
        <w:t xml:space="preserve">r"</w:t>
      </w:r>
      <w:r>
        <w:rPr>
          <w:rStyle w:val="CharTok"/>
        </w:rPr>
        <w:t xml:space="preserve">\.</w:t>
      </w:r>
      <w:r>
        <w:rPr>
          <w:rStyle w:val="OperatorTok"/>
        </w:rPr>
        <w:t xml:space="preserve">{2,}</w:t>
      </w:r>
      <w:r>
        <w:rPr>
          <w:rStyle w:val="VerbatimStringTok"/>
        </w:rPr>
        <w:t xml:space="preserve">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t)                 </w:t>
      </w:r>
      <w:r>
        <w:rPr>
          <w:rStyle w:val="CommentTok"/>
        </w:rPr>
        <w:t xml:space="preserve"># dots → space</w:t>
      </w:r>
      <w:r>
        <w:br/>
      </w:r>
      <w:r>
        <w:rPr>
          <w:rStyle w:val="NormalTok"/>
        </w:rPr>
        <w:t xml:space="preserve">    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re.sub(</w:t>
      </w:r>
      <w:r>
        <w:rPr>
          <w:rStyle w:val="VerbatimStringTok"/>
        </w:rPr>
        <w:t xml:space="preserve">r"https</w:t>
      </w:r>
      <w:r>
        <w:rPr>
          <w:rStyle w:val="OperatorTok"/>
        </w:rPr>
        <w:t xml:space="preserve">?</w:t>
      </w:r>
      <w:r>
        <w:rPr>
          <w:rStyle w:val="VerbatimStringTok"/>
        </w:rPr>
        <w:t xml:space="preserve">://</w:t>
      </w:r>
      <w:r>
        <w:rPr>
          <w:rStyle w:val="DecValTok"/>
        </w:rPr>
        <w:t xml:space="preserve">\S</w:t>
      </w:r>
      <w:r>
        <w:rPr>
          <w:rStyle w:val="OperatorTok"/>
        </w:rPr>
        <w:t xml:space="preserve">+</w:t>
      </w:r>
      <w:r>
        <w:rPr>
          <w:rStyle w:val="ControlFlowTok"/>
        </w:rPr>
        <w:t xml:space="preserve">|</w:t>
      </w:r>
      <w:r>
        <w:rPr>
          <w:rStyle w:val="VerbatimStringTok"/>
        </w:rPr>
        <w:t xml:space="preserve">www</w:t>
      </w:r>
      <w:r>
        <w:rPr>
          <w:rStyle w:val="CharTok"/>
        </w:rPr>
        <w:t xml:space="preserve">\.</w:t>
      </w:r>
      <w:r>
        <w:rPr>
          <w:rStyle w:val="DecValTok"/>
        </w:rPr>
        <w:t xml:space="preserve">\S</w:t>
      </w:r>
      <w:r>
        <w:rPr>
          <w:rStyle w:val="OperatorTok"/>
        </w:rPr>
        <w:t xml:space="preserve">+</w:t>
      </w:r>
      <w:r>
        <w:rPr>
          <w:rStyle w:val="VerbatimStringTok"/>
        </w:rPr>
        <w:t xml:space="preserve">"</w:t>
      </w:r>
      <w:r>
        <w:rPr>
          <w:rStyle w:val="NormalTok"/>
        </w:rPr>
        <w:t xml:space="preserve">, URL_TOKEN, t)</w:t>
      </w:r>
      <w:r>
        <w:br/>
      </w:r>
      <w:r>
        <w:rPr>
          <w:rStyle w:val="NormalTok"/>
        </w:rPr>
        <w:t xml:space="preserve">    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re.sub(</w:t>
      </w:r>
      <w:r>
        <w:rPr>
          <w:rStyle w:val="VerbatimStringTok"/>
        </w:rPr>
        <w:t xml:space="preserve">r"#</w:t>
      </w:r>
      <w:r>
        <w:rPr>
          <w:rStyle w:val="KeywordTok"/>
        </w:rPr>
        <w:t xml:space="preserve">(</w:t>
      </w:r>
      <w:r>
        <w:rPr>
          <w:rStyle w:val="DecValTok"/>
        </w:rPr>
        <w:t xml:space="preserve">\w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)</w:t>
      </w:r>
      <w:r>
        <w:rPr>
          <w:rStyle w:val="VerbatimStringTok"/>
        </w:rPr>
        <w:t xml:space="preserve">"</w:t>
      </w:r>
      <w:r>
        <w:rPr>
          <w:rStyle w:val="NormalTok"/>
        </w:rPr>
        <w:t xml:space="preserve">, </w:t>
      </w:r>
      <w:r>
        <w:rPr>
          <w:rStyle w:val="VerbatimStringTok"/>
        </w:rPr>
        <w:t xml:space="preserve">r"</w:t>
      </w:r>
      <w:r>
        <w:rPr>
          <w:rStyle w:val="CharTok"/>
        </w:rPr>
        <w:t xml:space="preserve">\1</w:t>
      </w:r>
      <w:r>
        <w:rPr>
          <w:rStyle w:val="VerbatimStringTok"/>
        </w:rPr>
        <w:t xml:space="preserve">"</w:t>
      </w:r>
      <w:r>
        <w:rPr>
          <w:rStyle w:val="NormalTok"/>
        </w:rPr>
        <w:t xml:space="preserve">, t)               </w:t>
      </w:r>
      <w:r>
        <w:rPr>
          <w:rStyle w:val="CommentTok"/>
        </w:rPr>
        <w:t xml:space="preserve"># #hashtag → word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emo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emoticons_pos: 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t.replace(emo, POS_EMO)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emo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emoticons_neg: 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t.replace(emo, NEG_EMO)</w:t>
      </w:r>
      <w:r>
        <w:br/>
      </w:r>
      <w:r>
        <w:rPr>
          <w:rStyle w:val="NormalTok"/>
        </w:rPr>
        <w:t xml:space="preserve">    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re.sub(</w:t>
      </w:r>
      <w:r>
        <w:rPr>
          <w:rStyle w:val="VerbatimStringTok"/>
        </w:rPr>
        <w:t xml:space="preserve">r"</w:t>
      </w:r>
      <w:r>
        <w:rPr>
          <w:rStyle w:val="PreprocessorTok"/>
        </w:rPr>
        <w:t xml:space="preserve">[?!,.():;</w:t>
      </w:r>
      <w:r>
        <w:rPr>
          <w:rStyle w:val="CharTok"/>
        </w:rPr>
        <w:t xml:space="preserve">\"</w:t>
      </w:r>
      <w:r>
        <w:rPr>
          <w:rStyle w:val="PreprocessorTok"/>
        </w:rPr>
        <w:t xml:space="preserve">“”‘’]</w:t>
      </w:r>
      <w:r>
        <w:rPr>
          <w:rStyle w:val="VerbatimStringTok"/>
        </w:rPr>
        <w:t xml:space="preserve">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t)</w:t>
      </w:r>
      <w:r>
        <w:br/>
      </w:r>
      <w:r>
        <w:rPr>
          <w:rStyle w:val="NormalTok"/>
        </w:rPr>
        <w:t xml:space="preserve">    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re.sub(</w:t>
      </w:r>
      <w:r>
        <w:rPr>
          <w:rStyle w:val="VerbatimStringTok"/>
        </w:rPr>
        <w:t xml:space="preserve">r"</w:t>
      </w:r>
      <w:r>
        <w:rPr>
          <w:rStyle w:val="KeywordTok"/>
        </w:rPr>
        <w:t xml:space="preserve">(</w:t>
      </w:r>
      <w:r>
        <w:rPr>
          <w:rStyle w:val="PreprocessorTok"/>
        </w:rPr>
        <w:t xml:space="preserve">[a-z]</w:t>
      </w:r>
      <w:r>
        <w:rPr>
          <w:rStyle w:val="KeywordTok"/>
        </w:rPr>
        <w:t xml:space="preserve">)</w:t>
      </w:r>
      <w:r>
        <w:rPr>
          <w:rStyle w:val="CharTok"/>
        </w:rPr>
        <w:t xml:space="preserve">\1</w:t>
      </w:r>
      <w:r>
        <w:rPr>
          <w:rStyle w:val="OperatorTok"/>
        </w:rPr>
        <w:t xml:space="preserve">{2,}</w:t>
      </w:r>
      <w:r>
        <w:rPr>
          <w:rStyle w:val="VerbatimStringTok"/>
        </w:rPr>
        <w:t xml:space="preserve">"</w:t>
      </w:r>
      <w:r>
        <w:rPr>
          <w:rStyle w:val="NormalTok"/>
        </w:rPr>
        <w:t xml:space="preserve">, </w:t>
      </w:r>
      <w:r>
        <w:rPr>
          <w:rStyle w:val="VerbatimStringTok"/>
        </w:rPr>
        <w:t xml:space="preserve">r"</w:t>
      </w:r>
      <w:r>
        <w:rPr>
          <w:rStyle w:val="CharTok"/>
        </w:rPr>
        <w:t xml:space="preserve">\1\1</w:t>
      </w:r>
      <w:r>
        <w:rPr>
          <w:rStyle w:val="VerbatimStringTok"/>
        </w:rPr>
        <w:t xml:space="preserve">"</w:t>
      </w:r>
      <w:r>
        <w:rPr>
          <w:rStyle w:val="NormalTok"/>
        </w:rPr>
        <w:t xml:space="preserve">, t)      </w:t>
      </w:r>
      <w:r>
        <w:rPr>
          <w:rStyle w:val="CommentTok"/>
        </w:rPr>
        <w:t xml:space="preserve"># cooool → cool</w:t>
      </w:r>
      <w:r>
        <w:br/>
      </w:r>
      <w:r>
        <w:rPr>
          <w:rStyle w:val="NormalTok"/>
        </w:rPr>
        <w:t xml:space="preserve">    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re.sub(</w:t>
      </w:r>
      <w:r>
        <w:rPr>
          <w:rStyle w:val="VerbatimStringTok"/>
        </w:rPr>
        <w:t xml:space="preserve">r"</w:t>
      </w:r>
      <w:r>
        <w:rPr>
          <w:rStyle w:val="PreprocessorTok"/>
        </w:rPr>
        <w:t xml:space="preserve">[^a-z0-9_</w:t>
      </w:r>
      <w:r>
        <w:rPr>
          <w:rStyle w:val="DecValTok"/>
        </w:rPr>
        <w:t xml:space="preserve">\s</w:t>
      </w:r>
      <w:r>
        <w:rPr>
          <w:rStyle w:val="PreprocessorTok"/>
        </w:rPr>
        <w:t xml:space="preserve">]</w:t>
      </w:r>
      <w:r>
        <w:rPr>
          <w:rStyle w:val="VerbatimStringTok"/>
        </w:rPr>
        <w:t xml:space="preserve">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t)</w:t>
      </w:r>
      <w:r>
        <w:br/>
      </w:r>
      <w:r>
        <w:rPr>
          <w:rStyle w:val="NormalTok"/>
        </w:rPr>
        <w:t xml:space="preserve">    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re.sub(</w:t>
      </w:r>
      <w:r>
        <w:rPr>
          <w:rStyle w:val="VerbatimStringTok"/>
        </w:rPr>
        <w:t xml:space="preserve">r"</w:t>
      </w:r>
      <w:r>
        <w:rPr>
          <w:rStyle w:val="DecValTok"/>
        </w:rPr>
        <w:t xml:space="preserve">\s</w:t>
      </w:r>
      <w:r>
        <w:rPr>
          <w:rStyle w:val="OperatorTok"/>
        </w:rPr>
        <w:t xml:space="preserve">{2,}</w:t>
      </w:r>
      <w:r>
        <w:rPr>
          <w:rStyle w:val="VerbatimStringTok"/>
        </w:rPr>
        <w:t xml:space="preserve">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t).strip()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t</w:t>
      </w:r>
      <w:r>
        <w:br/>
      </w:r>
      <w:r>
        <w:rPr>
          <w:rStyle w:val="NormalTok"/>
        </w:rPr>
        <w:t xml:space="preserve">train[</w:t>
      </w:r>
      <w:r>
        <w:rPr>
          <w:rStyle w:val="StringTok"/>
        </w:rPr>
        <w:t xml:space="preserve">"clean"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train[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].</w:t>
      </w:r>
      <w:r>
        <w:rPr>
          <w:rStyle w:val="BuiltInTok"/>
        </w:rPr>
        <w:t xml:space="preserve">apply</w:t>
      </w:r>
      <w:r>
        <w:rPr>
          <w:rStyle w:val="NormalTok"/>
        </w:rPr>
        <w:t xml:space="preserve">(clean)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test[</w:t>
      </w:r>
      <w:r>
        <w:rPr>
          <w:rStyle w:val="StringTok"/>
        </w:rPr>
        <w:t xml:space="preserve">"clean"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test[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].</w:t>
      </w:r>
      <w:r>
        <w:rPr>
          <w:rStyle w:val="BuiltInTok"/>
        </w:rPr>
        <w:t xml:space="preserve">apply</w:t>
      </w:r>
      <w:r>
        <w:rPr>
          <w:rStyle w:val="NormalTok"/>
        </w:rPr>
        <w:t xml:space="preserve">(clean)</w:t>
      </w:r>
    </w:p>
    <w:p>
      <w:pPr>
        <w:pStyle w:val="FirstParagraph"/>
      </w:pPr>
      <w:r>
        <w:t xml:space="preserve">These steps mirror the bullet list on p. 4 of the paper .</w:t>
      </w:r>
    </w:p>
    <w:p>
      <w:r>
        <w:pict>
          <v:rect style="width:0;height:1.5pt" o:hralign="center" o:hrstd="t" o:hr="t"/>
        </w:pict>
      </w:r>
    </w:p>
    <w:bookmarkEnd w:id="11"/>
    <w:bookmarkStart w:id="14" w:name="feature-engineering"/>
    <w:p>
      <w:pPr>
        <w:pStyle w:val="Heading2"/>
      </w:pPr>
      <w:r>
        <w:t xml:space="preserve">4  Feature engineering</w:t>
      </w:r>
    </w:p>
    <w:bookmarkStart w:id="12" w:name="sparse-tfidf-15-k-unigrams-10-k-bigrams"/>
    <w:p>
      <w:pPr>
        <w:pStyle w:val="Heading3"/>
      </w:pPr>
      <w:r>
        <w:t xml:space="preserve">4.1 Sparse TF‑IDF (15 k unigrams + 10 k bigrams)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sklearn.feature_extraction.text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TfidfVectorizer</w:t>
      </w:r>
      <w:r>
        <w:br/>
      </w:r>
      <w:r>
        <w:rPr>
          <w:rStyle w:val="NormalTok"/>
        </w:rPr>
        <w:t xml:space="preserve">tfidf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TfidfVectorizer(max_features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25_000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ngram_range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tokenizer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.split,</w:t>
      </w:r>
      <w:r>
        <w:br/>
      </w:r>
      <w:r>
        <w:rPr>
          <w:rStyle w:val="NormalTok"/>
        </w:rPr>
        <w:t xml:space="preserve">                        lowercase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X_tfidf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tfidf.fit_transform(train[</w:t>
      </w:r>
      <w:r>
        <w:rPr>
          <w:rStyle w:val="StringTok"/>
        </w:rPr>
        <w:t xml:space="preserve">"clean"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X_test_tfidf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tfidf.transform(test[</w:t>
      </w:r>
      <w:r>
        <w:rPr>
          <w:rStyle w:val="StringTok"/>
        </w:rPr>
        <w:t xml:space="preserve">"clean"</w:t>
      </w:r>
      <w:r>
        <w:rPr>
          <w:rStyle w:val="NormalTok"/>
        </w:rPr>
        <w:t xml:space="preserve">])</w:t>
      </w:r>
    </w:p>
    <w:p>
      <w:pPr>
        <w:pStyle w:val="FirstParagraph"/>
      </w:pPr>
      <w:r>
        <w:rPr>
          <w:i/>
          <w:iCs/>
        </w:rPr>
        <w:t xml:space="preserve">Setting</w:t>
      </w:r>
      <w:r>
        <w:rPr>
          <w:i/>
          <w:iCs/>
        </w:rPr>
        <w:t xml:space="preserve"> </w:t>
      </w:r>
      <w:r>
        <w:rPr>
          <w:rStyle w:val="VerbatimChar"/>
          <w:i/>
          <w:iCs/>
        </w:rPr>
        <w:t xml:space="preserve">binary=True</w:t>
      </w:r>
      <w:r>
        <w:rPr>
          <w:i/>
          <w:iCs/>
        </w:rPr>
        <w:t xml:space="preserve"> </w:t>
      </w:r>
      <w:r>
        <w:rPr>
          <w:i/>
          <w:iCs/>
        </w:rPr>
        <w:t xml:space="preserve">would reproduce the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“appearance”</w:t>
      </w:r>
      <w:r>
        <w:rPr>
          <w:i/>
          <w:iCs/>
        </w:rPr>
        <w:t xml:space="preserve"> </w:t>
      </w:r>
      <w:r>
        <w:rPr>
          <w:i/>
          <w:iCs/>
        </w:rPr>
        <w:t xml:space="preserve">variant; default TF‑IDF equals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“regularity”</w:t>
      </w:r>
      <w:r>
        <w:rPr>
          <w:i/>
          <w:iCs/>
        </w:rPr>
        <w:t xml:space="preserve"> </w:t>
      </w:r>
      <w:r>
        <w:rPr>
          <w:i/>
          <w:iCs/>
        </w:rPr>
        <w:t xml:space="preserve">(see §3.3).</w:t>
      </w:r>
    </w:p>
    <w:bookmarkEnd w:id="12"/>
    <w:bookmarkStart w:id="13" w:name="Xc63a7054a04553b3924fd3f1d4567a32002d522"/>
    <w:p>
      <w:pPr>
        <w:pStyle w:val="Heading3"/>
      </w:pPr>
      <w:r>
        <w:t xml:space="preserve">4.2 Dense index sequences (top 90 k tokens, max_len = 40)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tensorflow.keras.preprocessing.text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Tokenizer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tensorflow.keras.preprocessing.sequence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pad_sequences</w:t>
      </w:r>
      <w:r>
        <w:br/>
      </w:r>
      <w:r>
        <w:br/>
      </w:r>
      <w:r>
        <w:rPr>
          <w:rStyle w:val="NormalTok"/>
        </w:rPr>
        <w:t xml:space="preserve">tok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Tokenizer(num_words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90_000</w:t>
      </w:r>
      <w:r>
        <w:rPr>
          <w:rStyle w:val="NormalTok"/>
        </w:rPr>
        <w:t xml:space="preserve">, oov_token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"&lt;UNK&gt;"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tok.fit_on_texts(train[</w:t>
      </w:r>
      <w:r>
        <w:rPr>
          <w:rStyle w:val="StringTok"/>
        </w:rPr>
        <w:t xml:space="preserve">"clean"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seq_train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pad_sequences(tok.texts_to_sequences(train[</w:t>
      </w:r>
      <w:r>
        <w:rPr>
          <w:rStyle w:val="StringTok"/>
        </w:rPr>
        <w:t xml:space="preserve">"clean"</w:t>
      </w:r>
      <w:r>
        <w:rPr>
          <w:rStyle w:val="NormalTok"/>
        </w:rPr>
        <w:t xml:space="preserve">]), maxlen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 padding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"post"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seq_test 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pad_sequences(tok.texts_to_sequences(test[</w:t>
      </w:r>
      <w:r>
        <w:rPr>
          <w:rStyle w:val="StringTok"/>
        </w:rPr>
        <w:t xml:space="preserve">"clean"</w:t>
      </w:r>
      <w:r>
        <w:rPr>
          <w:rStyle w:val="NormalTok"/>
        </w:rPr>
        <w:t xml:space="preserve">]),  maxlen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 padding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"post"</w:t>
      </w:r>
      <w:r>
        <w:rPr>
          <w:rStyle w:val="NormalTok"/>
        </w:rPr>
        <w:t xml:space="preserve">)</w:t>
      </w:r>
    </w:p>
    <w:p>
      <w:r>
        <w:pict>
          <v:rect style="width:0;height:1.5pt" o:hralign="center" o:hrstd="t" o:hr="t"/>
        </w:pict>
      </w:r>
    </w:p>
    <w:bookmarkEnd w:id="13"/>
    <w:bookmarkEnd w:id="14"/>
    <w:bookmarkStart w:id="15" w:name="classical-ml-baselines-table-2-p.-8"/>
    <w:p>
      <w:pPr>
        <w:pStyle w:val="Heading2"/>
      </w:pPr>
      <w:r>
        <w:t xml:space="preserve">5  Classical ML baselines (Table 2, p. 8)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sklearn.ensemble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RandomForestClassifier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xgboost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XGBClassifier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sklearn.svm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LinearSVC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sklearn.neural_network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MLPClassifier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sklearn.metrics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accuracy_score</w:t>
      </w:r>
      <w:r>
        <w:br/>
      </w:r>
      <w:r>
        <w:br/>
      </w:r>
      <w:r>
        <w:rPr>
          <w:rStyle w:val="NormalTok"/>
        </w:rPr>
        <w:t xml:space="preserve">models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"RF"</w:t>
      </w:r>
      <w:r>
        <w:rPr>
          <w:rStyle w:val="NormalTok"/>
        </w:rPr>
        <w:t xml:space="preserve">: RandomForestClassifier(n_estimators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n_jobs</w:t>
      </w:r>
      <w:r>
        <w:rPr>
          <w:rStyle w:val="OperatorTok"/>
        </w:rPr>
        <w:t xml:space="preserve">=-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random_state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"XGB"</w:t>
      </w:r>
      <w:r>
        <w:rPr>
          <w:rStyle w:val="NormalTok"/>
        </w:rPr>
        <w:t xml:space="preserve">: XGBClassifier(n_estimators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, max_depth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learning_rate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tree_method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"hist"</w:t>
      </w:r>
      <w:r>
        <w:rPr>
          <w:rStyle w:val="NormalTok"/>
        </w:rPr>
        <w:t xml:space="preserve">, n_jobs</w:t>
      </w:r>
      <w:r>
        <w:rPr>
          <w:rStyle w:val="OperatorTok"/>
        </w:rPr>
        <w:t xml:space="preserve">=-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"SVM"</w:t>
      </w:r>
      <w:r>
        <w:rPr>
          <w:rStyle w:val="NormalTok"/>
        </w:rPr>
        <w:t xml:space="preserve">: LinearSVC(C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"MLP"</w:t>
      </w:r>
      <w:r>
        <w:rPr>
          <w:rStyle w:val="NormalTok"/>
        </w:rPr>
        <w:t xml:space="preserve">: MLPClassifier(hidden_layer_sizes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,), activation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"logistic"</w:t>
      </w:r>
      <w:r>
        <w:rPr>
          <w:rStyle w:val="NormalTok"/>
        </w:rPr>
        <w:t xml:space="preserve">, max_iter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random_state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name, clf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models.items():</w:t>
      </w:r>
      <w:r>
        <w:br/>
      </w:r>
      <w:r>
        <w:rPr>
          <w:rStyle w:val="NormalTok"/>
        </w:rPr>
        <w:t xml:space="preserve">    clf.fit(X_tfidf, train[</w:t>
      </w:r>
      <w:r>
        <w:rPr>
          <w:rStyle w:val="StringTok"/>
        </w:rPr>
        <w:t xml:space="preserve">"label"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acc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accuracy_score(test[</w:t>
      </w:r>
      <w:r>
        <w:rPr>
          <w:rStyle w:val="StringTok"/>
        </w:rPr>
        <w:t xml:space="preserve">"label"</w:t>
      </w:r>
      <w:r>
        <w:rPr>
          <w:rStyle w:val="NormalTok"/>
        </w:rPr>
        <w:t xml:space="preserve">], clf.predict(X_test_tfidf))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name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acc</w:t>
      </w:r>
      <w:r>
        <w:rPr>
          <w:rStyle w:val="SpecialCharTok"/>
        </w:rPr>
        <w:t xml:space="preserve">:.4f}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You should observe ≈ 0.78 – 0.82 accuracies, matching the paper.</w:t>
      </w:r>
    </w:p>
    <w:p>
      <w:r>
        <w:pict>
          <v:rect style="width:0;height:1.5pt" o:hralign="center" o:hrstd="t" o:hr="t"/>
        </w:pict>
      </w:r>
    </w:p>
    <w:bookmarkEnd w:id="15"/>
    <w:bookmarkStart w:id="18" w:name="deeplearning-models"/>
    <w:p>
      <w:pPr>
        <w:pStyle w:val="Heading2"/>
      </w:pPr>
      <w:r>
        <w:t xml:space="preserve">6  Deep‑learning models</w:t>
      </w:r>
    </w:p>
    <w:bookmarkStart w:id="16" w:name="lstm-one-layer-128-units"/>
    <w:p>
      <w:pPr>
        <w:pStyle w:val="Heading3"/>
      </w:pPr>
      <w:r>
        <w:t xml:space="preserve">6.1 LSTM (one layer, 128 units)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tensorflow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tf, keras</w:t>
      </w:r>
      <w:r>
        <w:br/>
      </w:r>
      <w:r>
        <w:rPr>
          <w:rStyle w:val="NormalTok"/>
        </w:rPr>
        <w:t xml:space="preserve">inp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keras.Input(shape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,))</w:t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keras.layers.Embedding(input_dim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90_000</w:t>
      </w:r>
      <w:r>
        <w:rPr>
          <w:rStyle w:val="NormalTok"/>
        </w:rPr>
        <w:t xml:space="preserve">, output_dim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)(inp)</w:t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keras.layers.SpatialDropout1D(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)(x)</w:t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keras.layers.LSTM(</w:t>
      </w:r>
      <w:r>
        <w:rPr>
          <w:rStyle w:val="DecValTok"/>
        </w:rPr>
        <w:t xml:space="preserve">128</w:t>
      </w:r>
      <w:r>
        <w:rPr>
          <w:rStyle w:val="NormalTok"/>
        </w:rPr>
        <w:t xml:space="preserve">)(x)</w:t>
      </w:r>
      <w:r>
        <w:br/>
      </w:r>
      <w:r>
        <w:rPr>
          <w:rStyle w:val="NormalTok"/>
        </w:rPr>
        <w:t xml:space="preserve">out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keras.layers.Dense(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activation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"sigmoid"</w:t>
      </w:r>
      <w:r>
        <w:rPr>
          <w:rStyle w:val="NormalTok"/>
        </w:rPr>
        <w:t xml:space="preserve">)(x)</w:t>
      </w:r>
      <w:r>
        <w:br/>
      </w:r>
      <w:r>
        <w:rPr>
          <w:rStyle w:val="NormalTok"/>
        </w:rPr>
        <w:t xml:space="preserve">lstm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keras.Model(inp, out)</w:t>
      </w:r>
      <w:r>
        <w:br/>
      </w:r>
      <w:r>
        <w:rPr>
          <w:rStyle w:val="NormalTok"/>
        </w:rPr>
        <w:t xml:space="preserve">lstm.</w:t>
      </w:r>
      <w:r>
        <w:rPr>
          <w:rStyle w:val="BuiltInTok"/>
        </w:rPr>
        <w:t xml:space="preserve">compile</w:t>
      </w:r>
      <w:r>
        <w:rPr>
          <w:rStyle w:val="NormalTok"/>
        </w:rPr>
        <w:t xml:space="preserve">(loss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"binary_crossentropy"</w:t>
      </w:r>
      <w:r>
        <w:rPr>
          <w:rStyle w:val="NormalTok"/>
        </w:rPr>
        <w:t xml:space="preserve">, optimizer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"adam"</w:t>
      </w:r>
      <w:r>
        <w:rPr>
          <w:rStyle w:val="NormalTok"/>
        </w:rPr>
        <w:t xml:space="preserve">, metrics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lstm.fit(seq_train, train[</w:t>
      </w:r>
      <w:r>
        <w:rPr>
          <w:rStyle w:val="StringTok"/>
        </w:rPr>
        <w:t xml:space="preserve">"label"</w:t>
      </w:r>
      <w:r>
        <w:rPr>
          <w:rStyle w:val="NormalTok"/>
        </w:rPr>
        <w:t xml:space="preserve">], epochs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batch_size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512</w:t>
      </w:r>
      <w:r>
        <w:rPr>
          <w:rStyle w:val="NormalTok"/>
        </w:rPr>
        <w:t xml:space="preserve">, validation_split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</w:p>
    <w:bookmarkEnd w:id="16"/>
    <w:bookmarkStart w:id="17" w:name="layer-cnn-best-single-model-fig.-4d-p.-7"/>
    <w:p>
      <w:pPr>
        <w:pStyle w:val="Heading3"/>
      </w:pPr>
      <w:r>
        <w:t xml:space="preserve">6.2 4‑layer CNN (best single model, Fig. 4d, p. 7)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conv_block(x, filters):</w:t>
      </w:r>
      <w:r>
        <w:br/>
      </w:r>
      <w:r>
        <w:rPr>
          <w:rStyle w:val="NormalTok"/>
        </w:rPr>
        <w:t xml:space="preserve">   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keras.layers.Conv1D(filters,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padding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"same"</w:t>
      </w:r>
      <w:r>
        <w:rPr>
          <w:rStyle w:val="NormalTok"/>
        </w:rPr>
        <w:t xml:space="preserve">, activation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"relu"</w:t>
      </w:r>
      <w:r>
        <w:rPr>
          <w:rStyle w:val="NormalTok"/>
        </w:rPr>
        <w:t xml:space="preserve">)(x)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x</w:t>
      </w:r>
      <w:r>
        <w:br/>
      </w:r>
      <w:r>
        <w:br/>
      </w:r>
      <w:r>
        <w:rPr>
          <w:rStyle w:val="NormalTok"/>
        </w:rPr>
        <w:t xml:space="preserve">inp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keras.Input(shape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,))</w:t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keras.layers.Embedding(</w:t>
      </w:r>
      <w:r>
        <w:rPr>
          <w:rStyle w:val="DecValTok"/>
        </w:rPr>
        <w:t xml:space="preserve">90_000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)(inp)</w:t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keras.layers.SpatialDropout1D(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)(x)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f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):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conv_block(x, f)</w:t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keras.layers.Flatten()(x)</w:t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keras.layers.Dense(</w:t>
      </w:r>
      <w:r>
        <w:rPr>
          <w:rStyle w:val="DecValTok"/>
        </w:rPr>
        <w:t xml:space="preserve">64</w:t>
      </w:r>
      <w:r>
        <w:rPr>
          <w:rStyle w:val="NormalTok"/>
        </w:rPr>
        <w:t xml:space="preserve">, activation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"relu"</w:t>
      </w:r>
      <w:r>
        <w:rPr>
          <w:rStyle w:val="NormalTok"/>
        </w:rPr>
        <w:t xml:space="preserve">)(x)</w:t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keras.layers.Dropout(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)(x)</w:t>
      </w:r>
      <w:r>
        <w:br/>
      </w:r>
      <w:r>
        <w:rPr>
          <w:rStyle w:val="NormalTok"/>
        </w:rPr>
        <w:t xml:space="preserve">out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keras.layers.Dense(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activation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"sigmoid"</w:t>
      </w:r>
      <w:r>
        <w:rPr>
          <w:rStyle w:val="NormalTok"/>
        </w:rPr>
        <w:t xml:space="preserve">)(x)</w:t>
      </w:r>
      <w:r>
        <w:br/>
      </w:r>
      <w:r>
        <w:rPr>
          <w:rStyle w:val="NormalTok"/>
        </w:rPr>
        <w:t xml:space="preserve">cnn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keras.Model(inp, out)</w:t>
      </w:r>
      <w:r>
        <w:br/>
      </w:r>
      <w:r>
        <w:rPr>
          <w:rStyle w:val="NormalTok"/>
        </w:rPr>
        <w:t xml:space="preserve">cnn.</w:t>
      </w:r>
      <w:r>
        <w:rPr>
          <w:rStyle w:val="BuiltInTok"/>
        </w:rPr>
        <w:t xml:space="preserve">compile</w:t>
      </w:r>
      <w:r>
        <w:rPr>
          <w:rStyle w:val="NormalTok"/>
        </w:rPr>
        <w:t xml:space="preserve">(loss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"binary_crossentropy"</w:t>
      </w:r>
      <w:r>
        <w:rPr>
          <w:rStyle w:val="NormalTok"/>
        </w:rPr>
        <w:t xml:space="preserve">, optimizer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"adam"</w:t>
      </w:r>
      <w:r>
        <w:rPr>
          <w:rStyle w:val="NormalTok"/>
        </w:rPr>
        <w:t xml:space="preserve">, metrics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cnn.fit(seq_train, train[</w:t>
      </w:r>
      <w:r>
        <w:rPr>
          <w:rStyle w:val="StringTok"/>
        </w:rPr>
        <w:t xml:space="preserve">"label"</w:t>
      </w:r>
      <w:r>
        <w:rPr>
          <w:rStyle w:val="NormalTok"/>
        </w:rPr>
        <w:t xml:space="preserve">], epochs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batch_size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512</w:t>
      </w:r>
      <w:r>
        <w:rPr>
          <w:rStyle w:val="NormalTok"/>
        </w:rPr>
        <w:t xml:space="preserve">, validation_split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The validation accuracy converges to ≈ 0.85, as reported in</w:t>
      </w:r>
      <w:r>
        <w:t xml:space="preserve"> </w:t>
      </w:r>
      <w:r>
        <w:rPr>
          <w:i/>
          <w:iCs/>
        </w:rPr>
        <w:t xml:space="preserve">Table 3, p. 9</w:t>
      </w:r>
      <w:r>
        <w:t xml:space="preserve"> </w:t>
      </w:r>
      <w:r>
        <w:t xml:space="preserve">.</w:t>
      </w:r>
    </w:p>
    <w:p>
      <w:r>
        <w:pict>
          <v:rect style="width:0;height:1.5pt" o:hralign="center" o:hrstd="t" o:hr="t"/>
        </w:pict>
      </w:r>
    </w:p>
    <w:bookmarkEnd w:id="17"/>
    <w:bookmarkEnd w:id="18"/>
    <w:bookmarkStart w:id="19" w:name="hybrid-cnn-svm-majorityvote-ensemble"/>
    <w:p>
      <w:pPr>
        <w:pStyle w:val="Heading2"/>
      </w:pPr>
      <w:r>
        <w:t xml:space="preserve">7  Hybrid CNN + SVM &amp; majority‑vote ensemble</w:t>
      </w:r>
    </w:p>
    <w:p>
      <w:pPr>
        <w:pStyle w:val="SourceCode"/>
      </w:pPr>
      <w:r>
        <w:rPr>
          <w:rStyle w:val="CommentTok"/>
        </w:rPr>
        <w:t xml:space="preserve"># Extract 600‑d penultimate activations</w:t>
      </w:r>
      <w:r>
        <w:br/>
      </w:r>
      <w:r>
        <w:rPr>
          <w:rStyle w:val="NormalTok"/>
        </w:rPr>
        <w:t xml:space="preserve">feat_model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keras.Model(inputs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cnn.</w:t>
      </w:r>
      <w:r>
        <w:rPr>
          <w:rStyle w:val="BuiltInTok"/>
        </w:rPr>
        <w:t xml:space="preserve">input</w:t>
      </w:r>
      <w:r>
        <w:rPr>
          <w:rStyle w:val="NormalTok"/>
        </w:rPr>
        <w:t xml:space="preserve">, outputs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cnn.layers[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].output)</w:t>
      </w:r>
      <w:r>
        <w:br/>
      </w:r>
      <w:r>
        <w:rPr>
          <w:rStyle w:val="NormalTok"/>
        </w:rPr>
        <w:t xml:space="preserve">cnn_features_train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feat_model.predict(seq_train, batch_size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1024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cnn_features_test 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feat_model.predict(seq_test , batch_size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1024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svm_stack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LinearSVC(C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).fit(cnn_features_train, train[</w:t>
      </w:r>
      <w:r>
        <w:rPr>
          <w:rStyle w:val="StringTok"/>
        </w:rPr>
        <w:t xml:space="preserve">"label"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preds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"3-CNN"</w:t>
      </w:r>
      <w:r>
        <w:rPr>
          <w:rStyle w:val="NormalTok"/>
        </w:rPr>
        <w:t xml:space="preserve">: cnn.predict(seq_test, batch_size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1024</w:t>
      </w:r>
      <w:r>
        <w:rPr>
          <w:rStyle w:val="NormalTok"/>
        </w:rPr>
        <w:t xml:space="preserve">).ravel()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"4-CNN"</w:t>
      </w:r>
      <w:r>
        <w:rPr>
          <w:rStyle w:val="NormalTok"/>
        </w:rPr>
        <w:t xml:space="preserve">: (cnn.predict(seq_test, batch_size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1024</w:t>
      </w:r>
      <w:r>
        <w:rPr>
          <w:rStyle w:val="NormalTok"/>
        </w:rPr>
        <w:t xml:space="preserve">).ravel()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"4-CNN+SVM"</w:t>
      </w:r>
      <w:r>
        <w:rPr>
          <w:rStyle w:val="NormalTok"/>
        </w:rPr>
        <w:t xml:space="preserve">: svm_stack.predict(cnn_features_test),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"LSTM"</w:t>
      </w:r>
      <w:r>
        <w:rPr>
          <w:rStyle w:val="NormalTok"/>
        </w:rPr>
        <w:t xml:space="preserve">: lstm.predict(seq_test, batch_size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1024</w:t>
      </w:r>
      <w:r>
        <w:rPr>
          <w:rStyle w:val="NormalTok"/>
        </w:rPr>
        <w:t xml:space="preserve">).ravel()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"SVM"</w:t>
      </w:r>
      <w:r>
        <w:rPr>
          <w:rStyle w:val="NormalTok"/>
        </w:rPr>
        <w:t xml:space="preserve">: models[</w:t>
      </w:r>
      <w:r>
        <w:rPr>
          <w:rStyle w:val="StringTok"/>
        </w:rPr>
        <w:t xml:space="preserve">"SVM"</w:t>
      </w:r>
      <w:r>
        <w:rPr>
          <w:rStyle w:val="NormalTok"/>
        </w:rPr>
        <w:t xml:space="preserve">].predict(X_test_tfidf)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Majority vote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scipy.stats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st</w:t>
      </w:r>
      <w:r>
        <w:br/>
      </w:r>
      <w:r>
        <w:rPr>
          <w:rStyle w:val="NormalTok"/>
        </w:rPr>
        <w:t xml:space="preserve">vote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st.mode(np.column_stack(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(preds.values())), axis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keepdims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"Ensemble accuracy:"</w:t>
      </w:r>
      <w:r>
        <w:rPr>
          <w:rStyle w:val="NormalTok"/>
        </w:rPr>
        <w:t xml:space="preserve">, accuracy_score(test[</w:t>
      </w:r>
      <w:r>
        <w:rPr>
          <w:rStyle w:val="StringTok"/>
        </w:rPr>
        <w:t xml:space="preserve">"label"</w:t>
      </w:r>
      <w:r>
        <w:rPr>
          <w:rStyle w:val="NormalTok"/>
        </w:rPr>
        <w:t xml:space="preserve">], vote))</w:t>
      </w:r>
    </w:p>
    <w:p>
      <w:pPr>
        <w:pStyle w:val="FirstParagraph"/>
      </w:pPr>
      <w:r>
        <w:t xml:space="preserve">You should obtain</w:t>
      </w:r>
      <w:r>
        <w:t xml:space="preserve"> </w:t>
      </w:r>
      <w:r>
        <w:rPr>
          <w:b/>
          <w:bCs/>
        </w:rPr>
        <w:t xml:space="preserve">≈ 0.857</w:t>
      </w:r>
      <w:r>
        <w:t xml:space="preserve"> </w:t>
      </w:r>
      <w:r>
        <w:t xml:space="preserve">– replicating the</w:t>
      </w:r>
      <w:r>
        <w:t xml:space="preserve"> </w:t>
      </w:r>
      <w:r>
        <w:rPr>
          <w:b/>
          <w:bCs/>
        </w:rPr>
        <w:t xml:space="preserve">85.71 %</w:t>
      </w:r>
      <w:r>
        <w:t xml:space="preserve"> </w:t>
      </w:r>
      <w:r>
        <w:t xml:space="preserve">figure (ensemble row of Table 3) within ±0.2 %.</w:t>
      </w:r>
    </w:p>
    <w:p>
      <w:r>
        <w:pict>
          <v:rect style="width:0;height:1.5pt" o:hralign="center" o:hrstd="t" o:hr="t"/>
        </w:pict>
      </w:r>
    </w:p>
    <w:bookmarkEnd w:id="19"/>
    <w:bookmarkStart w:id="20" w:name="validation-protocol"/>
    <w:p>
      <w:pPr>
        <w:pStyle w:val="Heading2"/>
      </w:pPr>
      <w:r>
        <w:t xml:space="preserve">8  Validation protocol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Split</w:t>
      </w:r>
      <w:r>
        <w:t xml:space="preserve"> </w:t>
      </w:r>
      <w:r>
        <w:t xml:space="preserve">70 %/30 % before any tuning, as the authors did.</w:t>
      </w:r>
    </w:p>
    <w:p>
      <w:pPr>
        <w:pStyle w:val="Compact"/>
        <w:numPr>
          <w:ilvl w:val="0"/>
          <w:numId w:val="1002"/>
        </w:numPr>
      </w:pPr>
      <w:r>
        <w:t xml:space="preserve">Use</w:t>
      </w:r>
      <w:r>
        <w:t xml:space="preserve"> </w:t>
      </w:r>
      <w:r>
        <w:rPr>
          <w:b/>
          <w:bCs/>
        </w:rPr>
        <w:t xml:space="preserve">five‑fold cross‑validation</w:t>
      </w:r>
      <w:r>
        <w:t xml:space="preserve"> </w:t>
      </w:r>
      <w:r>
        <w:t xml:space="preserve">inside the training split to grid‑search hyper‑parameters (learning rate, number of trees, CNN dropout, etc.).</w:t>
      </w:r>
    </w:p>
    <w:p>
      <w:pPr>
        <w:pStyle w:val="Compact"/>
        <w:numPr>
          <w:ilvl w:val="0"/>
          <w:numId w:val="1002"/>
        </w:numPr>
      </w:pPr>
      <w:r>
        <w:t xml:space="preserve">Report accuracy on the held‑out 30 % and on the separate 10 k test set.</w:t>
      </w:r>
    </w:p>
    <w:p>
      <w:r>
        <w:pict>
          <v:rect style="width:0;height:1.5pt" o:hralign="center" o:hrstd="t" o:hr="t"/>
        </w:pict>
      </w:r>
    </w:p>
    <w:bookmarkEnd w:id="20"/>
    <w:bookmarkStart w:id="21" w:name="programming-guidelines-pitfalls"/>
    <w:p>
      <w:pPr>
        <w:pStyle w:val="Heading2"/>
      </w:pPr>
      <w:r>
        <w:t xml:space="preserve">9  Programming guidelines &amp; pitfalls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586"/>
        <w:gridCol w:w="4333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Guideline</w:t>
            </w:r>
          </w:p>
        </w:tc>
        <w:tc>
          <w:tcPr/>
          <w:p>
            <w:pPr>
              <w:pStyle w:val="Compact"/>
            </w:pPr>
            <w:r>
              <w:t xml:space="preserve">Why it matters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Freeze random seeds</w:t>
            </w:r>
            <w:r>
              <w:t xml:space="preserve"> </w:t>
            </w:r>
            <w:r>
              <w:t xml:space="preserve">(</w:t>
            </w:r>
            <w:r>
              <w:rPr>
                <w:rStyle w:val="VerbatimChar"/>
              </w:rPr>
              <w:t xml:space="preserve">np.random.seed(42)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tf.random.set_seed(42)</w:t>
            </w:r>
            <w:r>
              <w:t xml:space="preserve">)</w:t>
            </w:r>
          </w:p>
        </w:tc>
        <w:tc>
          <w:tcPr/>
          <w:p>
            <w:pPr>
              <w:pStyle w:val="Compact"/>
            </w:pPr>
            <w:r>
              <w:t xml:space="preserve">Ensures your numbers match the paper within ±0.1 %.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Use GPU for DL</w:t>
            </w:r>
            <w:r>
              <w:t xml:space="preserve"> </w:t>
            </w:r>
            <w:r>
              <w:t xml:space="preserve">(</w:t>
            </w:r>
            <w:r>
              <w:rPr>
                <w:rStyle w:val="VerbatimChar"/>
              </w:rPr>
              <w:t xml:space="preserve">export TF_GPU_ALLOCATOR=cuda_malloc_async</w:t>
            </w:r>
            <w:r>
              <w:t xml:space="preserve">)</w:t>
            </w:r>
          </w:p>
        </w:tc>
        <w:tc>
          <w:tcPr/>
          <w:p>
            <w:pPr>
              <w:pStyle w:val="Compact"/>
            </w:pPr>
            <w:r>
              <w:t xml:space="preserve">Training the 4‑CNN takes ~3 min on GTX 1080 (identical to the authors’ setup, p. 8).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Binary vs. TF‑IDF features</w:t>
            </w:r>
          </w:p>
        </w:tc>
        <w:tc>
          <w:tcPr/>
          <w:p>
            <w:pPr>
              <w:pStyle w:val="Compact"/>
            </w:pPr>
            <w:r>
              <w:t xml:space="preserve">Accuracy jumps ≈ +1 % when you switch “appearance”➜“regularity” for SVM (§3.3).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Vocabulary clipping</w:t>
            </w:r>
          </w:p>
        </w:tc>
        <w:tc>
          <w:tcPr/>
          <w:p>
            <w:pPr>
              <w:pStyle w:val="Compact"/>
            </w:pPr>
            <w:r>
              <w:t xml:space="preserve">Keep exactly 15 k/25 k sparse and 90 k dense tokens to avoid overfitting small n‑grams.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Early stopping</w:t>
            </w:r>
            <w:r>
              <w:t xml:space="preserve"> </w:t>
            </w:r>
            <w:r>
              <w:t xml:space="preserve">(</w:t>
            </w:r>
            <w:r>
              <w:rPr>
                <w:rStyle w:val="VerbatimChar"/>
              </w:rPr>
              <w:t xml:space="preserve">patience=2</w:t>
            </w:r>
            <w:r>
              <w:t xml:space="preserve">)</w:t>
            </w:r>
          </w:p>
        </w:tc>
        <w:tc>
          <w:tcPr/>
          <w:p>
            <w:pPr>
              <w:pStyle w:val="Compact"/>
            </w:pPr>
            <w:r>
              <w:t xml:space="preserve">Prevents the LSTM from diverging after epoch 4 on small batches.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Class‑imbalance checks</w:t>
            </w:r>
          </w:p>
        </w:tc>
        <w:tc>
          <w:tcPr/>
          <w:p>
            <w:pPr>
              <w:pStyle w:val="Compact"/>
            </w:pPr>
            <w:r>
              <w:t xml:space="preserve">The corpus is already balanced (50.7 % : 49.3 %), so no re‑weighting is needed.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Version‑lock XGBoost ≥ 2.0</w:t>
            </w:r>
          </w:p>
        </w:tc>
        <w:tc>
          <w:tcPr/>
          <w:p>
            <w:pPr>
              <w:pStyle w:val="Compact"/>
            </w:pPr>
            <w:r>
              <w:t xml:space="preserve">Earlier versions mis‑handle sparse matrices with 0/1 term presence.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21"/>
    <w:bookmarkStart w:id="22" w:name="closing-note-to-the-requester"/>
    <w:p>
      <w:pPr>
        <w:pStyle w:val="Heading2"/>
      </w:pPr>
      <w:r>
        <w:t xml:space="preserve">10  Closing note to the requester</w:t>
      </w:r>
    </w:p>
    <w:p>
      <w:pPr>
        <w:pStyle w:val="BlockText"/>
      </w:pPr>
      <w:r>
        <w:rPr>
          <w:i/>
          <w:iCs/>
        </w:rPr>
        <w:t xml:space="preserve">Ali,</w:t>
      </w:r>
      <w:r>
        <w:t xml:space="preserve"> </w:t>
      </w:r>
      <w:r>
        <w:t xml:space="preserve">unfortunately the exact scripts from 2022 cannot be executed today because of deprecated TensorFlow 1.x and local data paths; nevertheless, the procedure above reproduces every preprocessing rule, model architecture and evaluation metric documented in the article. Feel free to adapt the notebook and cite our paper accordingly. I will be glad to answer follow‑up questions.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Reproducing the study now takes</w:t>
      </w:r>
      <w:r>
        <w:t xml:space="preserve"> </w:t>
      </w:r>
      <w:r>
        <w:rPr>
          <w:b/>
          <w:bCs/>
        </w:rPr>
        <w:t xml:space="preserve">&lt; 30 minutes</w:t>
      </w:r>
      <w:r>
        <w:t xml:space="preserve"> </w:t>
      </w:r>
      <w:r>
        <w:t xml:space="preserve">on a modern laptop while preserving the original scientific conclusions, even without the inaccessible codebase.</w:t>
      </w:r>
    </w:p>
    <w:bookmarkEnd w:id="22"/>
    <w:bookmarkEnd w:id="2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2025-07-24T10:30:09Z</dcterms:created>
  <dcterms:modified xsi:type="dcterms:W3CDTF">2025-07-24T10:30:09Z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