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C6C77" w14:textId="77777777" w:rsidR="00205379" w:rsidRDefault="00000000">
      <w:pPr>
        <w:pStyle w:val="Heading1"/>
      </w:pPr>
      <w:bookmarkStart w:id="0" w:name="table"/>
      <w:r>
        <w:t>Table</w:t>
      </w:r>
    </w:p>
    <w:tbl>
      <w:tblPr>
        <w:tblStyle w:val="Table"/>
        <w:tblW w:w="5000" w:type="pct"/>
        <w:tblLayout w:type="fixed"/>
        <w:tblLook w:val="0020" w:firstRow="1" w:lastRow="0" w:firstColumn="0" w:lastColumn="0" w:noHBand="0" w:noVBand="0"/>
      </w:tblPr>
      <w:tblGrid>
        <w:gridCol w:w="3192"/>
        <w:gridCol w:w="3192"/>
        <w:gridCol w:w="3192"/>
      </w:tblGrid>
      <w:tr w:rsidR="00205379" w14:paraId="70D19AF8" w14:textId="77777777" w:rsidTr="00205379">
        <w:trPr>
          <w:cnfStyle w:val="100000000000" w:firstRow="1" w:lastRow="0" w:firstColumn="0" w:lastColumn="0" w:oddVBand="0" w:evenVBand="0" w:oddHBand="0" w:evenHBand="0" w:firstRowFirstColumn="0" w:firstRowLastColumn="0" w:lastRowFirstColumn="0" w:lastRowLastColumn="0"/>
          <w:tblHeader/>
        </w:trPr>
        <w:tc>
          <w:tcPr>
            <w:tcW w:w="2640" w:type="dxa"/>
          </w:tcPr>
          <w:p w14:paraId="28B9E228" w14:textId="77777777" w:rsidR="00205379" w:rsidRDefault="00000000">
            <w:pPr>
              <w:pStyle w:val="Compact"/>
            </w:pPr>
            <w:r>
              <w:t>Paper Title</w:t>
            </w:r>
          </w:p>
        </w:tc>
        <w:tc>
          <w:tcPr>
            <w:tcW w:w="2640" w:type="dxa"/>
          </w:tcPr>
          <w:p w14:paraId="7E25D299" w14:textId="77777777" w:rsidR="00205379" w:rsidRDefault="00000000">
            <w:pPr>
              <w:pStyle w:val="Compact"/>
            </w:pPr>
            <w:r>
              <w:t>Presenter(s) (Assumed)</w:t>
            </w:r>
          </w:p>
        </w:tc>
        <w:tc>
          <w:tcPr>
            <w:tcW w:w="2640" w:type="dxa"/>
          </w:tcPr>
          <w:p w14:paraId="0C0D2F05" w14:textId="77777777" w:rsidR="00205379" w:rsidRDefault="00000000">
            <w:pPr>
              <w:pStyle w:val="Compact"/>
            </w:pPr>
            <w:r>
              <w:t>Questions for the Presenter</w:t>
            </w:r>
          </w:p>
        </w:tc>
      </w:tr>
      <w:tr w:rsidR="00205379" w14:paraId="0140248E" w14:textId="77777777">
        <w:tc>
          <w:tcPr>
            <w:tcW w:w="2640" w:type="dxa"/>
          </w:tcPr>
          <w:p w14:paraId="3433193A" w14:textId="77777777" w:rsidR="00205379" w:rsidRDefault="00000000">
            <w:pPr>
              <w:pStyle w:val="Compact"/>
            </w:pPr>
            <w:r>
              <w:rPr>
                <w:b/>
                <w:bCs/>
              </w:rPr>
              <w:t>Explainable Artificial Intelligence Foundations for Web-Based Sea Ice Extent Forecasting System</w:t>
            </w:r>
          </w:p>
        </w:tc>
        <w:tc>
          <w:tcPr>
            <w:tcW w:w="2640" w:type="dxa"/>
          </w:tcPr>
          <w:p w14:paraId="275B86BC" w14:textId="77777777" w:rsidR="00205379" w:rsidRDefault="00000000">
            <w:pPr>
              <w:pStyle w:val="Compact"/>
            </w:pPr>
            <w:r>
              <w:t>Tetiana Hovorushchenko or Vitalii Alekseiko</w:t>
            </w:r>
          </w:p>
        </w:tc>
        <w:tc>
          <w:tcPr>
            <w:tcW w:w="2640" w:type="dxa"/>
          </w:tcPr>
          <w:p w14:paraId="7D4CAAC4" w14:textId="77777777" w:rsidR="00205379" w:rsidRDefault="00000000">
            <w:pPr>
              <w:pStyle w:val="Compact"/>
            </w:pPr>
            <w:r>
              <w:t>1. What are the key trade-offs between the simpler SARIMA model and your more complex ensemble when communicating forecast uncertainty to the public?2. How can your system’s explainability features empower policymakers to trust and act on the climate insights your model provides?3. Your residual-based training is an elegant solution. What other climate variables are you considering incorporating to further enhance your model’s predictive power?</w:t>
            </w:r>
          </w:p>
        </w:tc>
      </w:tr>
      <w:tr w:rsidR="00205379" w14:paraId="2F894E7E" w14:textId="77777777">
        <w:tc>
          <w:tcPr>
            <w:tcW w:w="2640" w:type="dxa"/>
          </w:tcPr>
          <w:p w14:paraId="14C71F19" w14:textId="77777777" w:rsidR="00205379" w:rsidRDefault="00000000">
            <w:pPr>
              <w:pStyle w:val="Compact"/>
            </w:pPr>
            <w:r>
              <w:rPr>
                <w:b/>
                <w:bCs/>
              </w:rPr>
              <w:t>CNNs are Explainable Domain-Specific Visual Embedders</w:t>
            </w:r>
          </w:p>
        </w:tc>
        <w:tc>
          <w:tcPr>
            <w:tcW w:w="2640" w:type="dxa"/>
          </w:tcPr>
          <w:p w14:paraId="3600CED0" w14:textId="77777777" w:rsidR="00205379" w:rsidRDefault="00000000">
            <w:pPr>
              <w:pStyle w:val="Compact"/>
            </w:pPr>
            <w:r>
              <w:t>Zakhar Ostrovsky</w:t>
            </w:r>
          </w:p>
        </w:tc>
        <w:tc>
          <w:tcPr>
            <w:tcW w:w="2640" w:type="dxa"/>
          </w:tcPr>
          <w:p w14:paraId="580AC08A" w14:textId="77777777" w:rsidR="00205379" w:rsidRDefault="00000000">
            <w:pPr>
              <w:pStyle w:val="Compact"/>
            </w:pPr>
            <w:r>
              <w:t>1. How does your specific method of selecting CNN layers enhance the semantic richness of the embeddings for identifying these distinctive landmarks?2. Your landmark-based approach works well in urban areas. How do you envision it performing in less structured environments like rural landscapes?3. Could your framework be extended to provide a “uniqueness score” for each landmark to further enhance the system’s trustworthiness?</w:t>
            </w:r>
          </w:p>
        </w:tc>
      </w:tr>
      <w:tr w:rsidR="00205379" w14:paraId="3FA67116" w14:textId="77777777">
        <w:tc>
          <w:tcPr>
            <w:tcW w:w="2640" w:type="dxa"/>
          </w:tcPr>
          <w:p w14:paraId="419501E1" w14:textId="77777777" w:rsidR="00205379" w:rsidRDefault="00000000">
            <w:pPr>
              <w:pStyle w:val="Compact"/>
            </w:pPr>
            <w:r>
              <w:rPr>
                <w:b/>
                <w:bCs/>
              </w:rPr>
              <w:t xml:space="preserve">Neural Network Detection of Digital Fatigue and Burnout with Interpretable </w:t>
            </w:r>
            <w:r>
              <w:rPr>
                <w:b/>
                <w:bCs/>
              </w:rPr>
              <w:lastRenderedPageBreak/>
              <w:t>Thematic Segmentation</w:t>
            </w:r>
          </w:p>
        </w:tc>
        <w:tc>
          <w:tcPr>
            <w:tcW w:w="2640" w:type="dxa"/>
          </w:tcPr>
          <w:p w14:paraId="0C75E0DE" w14:textId="77777777" w:rsidR="00205379" w:rsidRDefault="00000000">
            <w:pPr>
              <w:pStyle w:val="Compact"/>
            </w:pPr>
            <w:r>
              <w:lastRenderedPageBreak/>
              <w:t>Olexander Mazurets or Roman Vit</w:t>
            </w:r>
          </w:p>
        </w:tc>
        <w:tc>
          <w:tcPr>
            <w:tcW w:w="2640" w:type="dxa"/>
          </w:tcPr>
          <w:p w14:paraId="21406D1B" w14:textId="77777777" w:rsidR="00205379" w:rsidRDefault="00000000">
            <w:pPr>
              <w:pStyle w:val="Compact"/>
            </w:pPr>
            <w:r>
              <w:t xml:space="preserve">1. How does analyzing text within thematic segments provide a more nuanced </w:t>
            </w:r>
            <w:r>
              <w:lastRenderedPageBreak/>
              <w:t>understanding of digital fatigue than analyzing the text as a whole?2. How can an individual or organization use your digital fatigue map to take practical steps toward improving digital well-being?3. What are the main challenges in adapting your model to capture the cultural and linguistic nuances of digital fatigue in other languages?</w:t>
            </w:r>
          </w:p>
        </w:tc>
      </w:tr>
      <w:tr w:rsidR="00205379" w14:paraId="1C3E3883" w14:textId="77777777">
        <w:tc>
          <w:tcPr>
            <w:tcW w:w="2640" w:type="dxa"/>
          </w:tcPr>
          <w:p w14:paraId="6F4D2F62" w14:textId="77777777" w:rsidR="00205379" w:rsidRDefault="00000000">
            <w:pPr>
              <w:pStyle w:val="Compact"/>
            </w:pPr>
            <w:r>
              <w:rPr>
                <w:b/>
                <w:bCs/>
              </w:rPr>
              <w:lastRenderedPageBreak/>
              <w:t>An Explainable Artificial Intelligence Approach for Detecting Network Attacks</w:t>
            </w:r>
          </w:p>
        </w:tc>
        <w:tc>
          <w:tcPr>
            <w:tcW w:w="2640" w:type="dxa"/>
          </w:tcPr>
          <w:p w14:paraId="7F1FACFF" w14:textId="77777777" w:rsidR="00205379" w:rsidRDefault="00000000">
            <w:pPr>
              <w:pStyle w:val="Compact"/>
            </w:pPr>
            <w:r>
              <w:t>Dmytro Tymoshchuk or Andriy Sverstiuk</w:t>
            </w:r>
          </w:p>
        </w:tc>
        <w:tc>
          <w:tcPr>
            <w:tcW w:w="2640" w:type="dxa"/>
          </w:tcPr>
          <w:p w14:paraId="7D3CB023" w14:textId="77777777" w:rsidR="00205379" w:rsidRDefault="00000000">
            <w:pPr>
              <w:pStyle w:val="Compact"/>
            </w:pPr>
            <w:r>
              <w:t>1. How can a security analyst effectively use both local and global explanations from your system for immediate threat response versus long-term policy improvement?2. What characteristics of network traffic data do you think make the MLP model outperform tree-based methods in your experiments?3. What is the biggest hurdle to deploying your XAI system in a real-world security operations center, and how does explainability help overcome it?</w:t>
            </w:r>
          </w:p>
        </w:tc>
      </w:tr>
      <w:tr w:rsidR="00205379" w14:paraId="629128FC" w14:textId="77777777">
        <w:tc>
          <w:tcPr>
            <w:tcW w:w="2640" w:type="dxa"/>
          </w:tcPr>
          <w:p w14:paraId="1A0AAE91" w14:textId="77777777" w:rsidR="00205379" w:rsidRDefault="00000000">
            <w:pPr>
              <w:pStyle w:val="Compact"/>
            </w:pPr>
            <w:r>
              <w:rPr>
                <w:b/>
                <w:bCs/>
              </w:rPr>
              <w:t>A method for synthesising system architecture for IT infrastructure resistant to social engineering attacks</w:t>
            </w:r>
          </w:p>
        </w:tc>
        <w:tc>
          <w:tcPr>
            <w:tcW w:w="2640" w:type="dxa"/>
          </w:tcPr>
          <w:p w14:paraId="26D7B443" w14:textId="77777777" w:rsidR="00205379" w:rsidRDefault="00000000">
            <w:pPr>
              <w:pStyle w:val="Compact"/>
            </w:pPr>
            <w:r>
              <w:t>Sergii Lysenko or Oleksandr Bokhonko</w:t>
            </w:r>
          </w:p>
        </w:tc>
        <w:tc>
          <w:tcPr>
            <w:tcW w:w="2640" w:type="dxa"/>
          </w:tcPr>
          <w:p w14:paraId="3C2B4209" w14:textId="77777777" w:rsidR="00205379" w:rsidRDefault="00000000">
            <w:pPr>
              <w:pStyle w:val="Compact"/>
            </w:pPr>
            <w:r>
              <w:t xml:space="preserve">1. How does your high-level Decision Agent learn to balance the need for more evidence against the need for a quick decision?2. How does the entropy-based reward specifically make your system more efficient by discouraging redundant or low-value queries?3. How </w:t>
            </w:r>
            <w:r>
              <w:lastRenderedPageBreak/>
              <w:t xml:space="preserve">could your system’s explanations be used to educate end-users on </w:t>
            </w:r>
            <w:r>
              <w:rPr>
                <w:i/>
                <w:iCs/>
              </w:rPr>
              <w:t>why</w:t>
            </w:r>
            <w:r>
              <w:t xml:space="preserve"> a message is suspicious, improving their long-term security awareness?</w:t>
            </w:r>
          </w:p>
        </w:tc>
      </w:tr>
      <w:tr w:rsidR="00205379" w14:paraId="66F7E114" w14:textId="77777777">
        <w:tc>
          <w:tcPr>
            <w:tcW w:w="2640" w:type="dxa"/>
          </w:tcPr>
          <w:p w14:paraId="75DE43F4" w14:textId="77777777" w:rsidR="00205379" w:rsidRDefault="00000000">
            <w:pPr>
              <w:pStyle w:val="Compact"/>
            </w:pPr>
            <w:r>
              <w:rPr>
                <w:b/>
                <w:bCs/>
              </w:rPr>
              <w:lastRenderedPageBreak/>
              <w:t>Linear ensemble model with winner-takes-all aggregation strategy for improved small data classification</w:t>
            </w:r>
          </w:p>
        </w:tc>
        <w:tc>
          <w:tcPr>
            <w:tcW w:w="2640" w:type="dxa"/>
          </w:tcPr>
          <w:p w14:paraId="6AE1E3DF" w14:textId="77777777" w:rsidR="00205379" w:rsidRDefault="00000000">
            <w:pPr>
              <w:pStyle w:val="Compact"/>
            </w:pPr>
            <w:r>
              <w:t>Ivan Izonin or Roman Tkachenko</w:t>
            </w:r>
          </w:p>
        </w:tc>
        <w:tc>
          <w:tcPr>
            <w:tcW w:w="2640" w:type="dxa"/>
          </w:tcPr>
          <w:p w14:paraId="76EFC224" w14:textId="77777777" w:rsidR="00205379" w:rsidRDefault="00000000">
            <w:pPr>
              <w:pStyle w:val="Compact"/>
            </w:pPr>
            <w:r>
              <w:t>1. Your work on small data is highly relevant. Why is the proposed two-stage normalization process so effective for improving your ensemble’s performance?2. How would you explain a prediction from your simple, interpretable model to a doctor to build their trust in its conclusion?3. How does the simple “winner-takes-all” aggregation strategy contribute to your model’s robustness, especially on noisy, small datasets?</w:t>
            </w:r>
          </w:p>
        </w:tc>
      </w:tr>
      <w:tr w:rsidR="00205379" w14:paraId="5AE81189" w14:textId="77777777">
        <w:tc>
          <w:tcPr>
            <w:tcW w:w="2640" w:type="dxa"/>
          </w:tcPr>
          <w:p w14:paraId="4E829BCC" w14:textId="77777777" w:rsidR="00205379" w:rsidRDefault="00000000">
            <w:pPr>
              <w:pStyle w:val="Compact"/>
            </w:pPr>
            <w:r>
              <w:rPr>
                <w:b/>
                <w:bCs/>
              </w:rPr>
              <w:t>An Approach to Identifying Functional and Non-Functional Requirements in IT-Project Management using Deep Learning Models</w:t>
            </w:r>
          </w:p>
        </w:tc>
        <w:tc>
          <w:tcPr>
            <w:tcW w:w="2640" w:type="dxa"/>
          </w:tcPr>
          <w:p w14:paraId="039FD1A8" w14:textId="77777777" w:rsidR="00205379" w:rsidRDefault="00000000">
            <w:pPr>
              <w:pStyle w:val="Compact"/>
            </w:pPr>
            <w:r>
              <w:t>Ruslan Bahrii or Tetiana Skrypnyk</w:t>
            </w:r>
          </w:p>
        </w:tc>
        <w:tc>
          <w:tcPr>
            <w:tcW w:w="2640" w:type="dxa"/>
          </w:tcPr>
          <w:p w14:paraId="253AC6C4" w14:textId="77777777" w:rsidR="00205379" w:rsidRDefault="00000000">
            <w:pPr>
              <w:pStyle w:val="Compact"/>
            </w:pPr>
            <w:r>
              <w:t>1. Your work highlights a “semantic gap” in requirements analysis. Could you explain why domain adaptation was so crucial for your model’s success?2. How can a project manager use your model’s ability to find “outlier” requirements to improve project quality early on?3. What does your finding about the importance of final layers suggest about how these models learn specialized language?</w:t>
            </w:r>
          </w:p>
        </w:tc>
      </w:tr>
      <w:tr w:rsidR="00205379" w14:paraId="402028C7" w14:textId="77777777">
        <w:tc>
          <w:tcPr>
            <w:tcW w:w="2640" w:type="dxa"/>
          </w:tcPr>
          <w:p w14:paraId="13F5A7CA" w14:textId="77777777" w:rsidR="00205379" w:rsidRDefault="00000000">
            <w:pPr>
              <w:pStyle w:val="Compact"/>
            </w:pPr>
            <w:r>
              <w:rPr>
                <w:b/>
                <w:bCs/>
              </w:rPr>
              <w:t xml:space="preserve">AutoML PyCaret and SHAP Explainable AI for ECG Signal Classification Based </w:t>
            </w:r>
            <w:r>
              <w:rPr>
                <w:b/>
                <w:bCs/>
              </w:rPr>
              <w:lastRenderedPageBreak/>
              <w:t>on Amplitude Variability</w:t>
            </w:r>
          </w:p>
        </w:tc>
        <w:tc>
          <w:tcPr>
            <w:tcW w:w="2640" w:type="dxa"/>
          </w:tcPr>
          <w:p w14:paraId="52329CE4" w14:textId="77777777" w:rsidR="00205379" w:rsidRDefault="00000000">
            <w:pPr>
              <w:pStyle w:val="Compact"/>
            </w:pPr>
            <w:r>
              <w:lastRenderedPageBreak/>
              <w:t>Dmytro Tymoshchuk or Iryna Didych</w:t>
            </w:r>
          </w:p>
        </w:tc>
        <w:tc>
          <w:tcPr>
            <w:tcW w:w="2640" w:type="dxa"/>
          </w:tcPr>
          <w:p w14:paraId="7AB9AC9E" w14:textId="77777777" w:rsidR="00205379" w:rsidRDefault="00000000">
            <w:pPr>
              <w:pStyle w:val="Compact"/>
            </w:pPr>
            <w:r>
              <w:t xml:space="preserve">1. Your focus on amplitude variability is fascinating. Which specific cardiac </w:t>
            </w:r>
            <w:r>
              <w:lastRenderedPageBreak/>
              <w:t>conditions are best detected using these statistical descriptors compared to traditional methods?2. How do you envision clinicians using SHAP explanations in practice to improve their diagnostic confidence and understanding?3. Could your AutoML pipeline be extended to automatically discover new and more powerful statistical features of amplitude variability?</w:t>
            </w:r>
          </w:p>
        </w:tc>
      </w:tr>
      <w:tr w:rsidR="00205379" w14:paraId="12A9FA5E" w14:textId="77777777">
        <w:tc>
          <w:tcPr>
            <w:tcW w:w="2640" w:type="dxa"/>
          </w:tcPr>
          <w:p w14:paraId="2CC92C0B" w14:textId="77777777" w:rsidR="00205379" w:rsidRDefault="00000000">
            <w:pPr>
              <w:pStyle w:val="Compact"/>
            </w:pPr>
            <w:r>
              <w:rPr>
                <w:b/>
                <w:bCs/>
              </w:rPr>
              <w:lastRenderedPageBreak/>
              <w:t>Detection of intestinal thrombosis using a hybrid method based on genetic algorithm and grey wolf optimisation</w:t>
            </w:r>
          </w:p>
        </w:tc>
        <w:tc>
          <w:tcPr>
            <w:tcW w:w="2640" w:type="dxa"/>
          </w:tcPr>
          <w:p w14:paraId="3CAB5BFE" w14:textId="77777777" w:rsidR="00205379" w:rsidRDefault="00000000">
            <w:pPr>
              <w:pStyle w:val="Compact"/>
            </w:pPr>
            <w:r>
              <w:t>Lyubomyr Chyrun or Yuriy Ushenko</w:t>
            </w:r>
          </w:p>
        </w:tc>
        <w:tc>
          <w:tcPr>
            <w:tcW w:w="2640" w:type="dxa"/>
          </w:tcPr>
          <w:p w14:paraId="14F4E961" w14:textId="77777777" w:rsidR="00205379" w:rsidRDefault="00000000">
            <w:pPr>
              <w:pStyle w:val="Compact"/>
            </w:pPr>
            <w:r>
              <w:t>1. Could you briefly explain why the hybrid PSO and genetic algorithm approach is uniquely suited for navigating the complex search space of genomic data?2. Given the sensitive nature of your work, how can explainability principles help ensure this technology is applied ethically and responsibly?3. Beyond the military context, which civilian application of your algorithm do you believe holds the most immediate and promising potential?</w:t>
            </w:r>
          </w:p>
        </w:tc>
      </w:tr>
      <w:tr w:rsidR="00205379" w14:paraId="75EAFE7F" w14:textId="77777777">
        <w:tc>
          <w:tcPr>
            <w:tcW w:w="2640" w:type="dxa"/>
          </w:tcPr>
          <w:p w14:paraId="1DF6B09B" w14:textId="77777777" w:rsidR="00205379" w:rsidRDefault="00000000">
            <w:pPr>
              <w:pStyle w:val="Compact"/>
            </w:pPr>
            <w:r>
              <w:rPr>
                <w:b/>
                <w:bCs/>
              </w:rPr>
              <w:t>A Benchmark Methodology for Urban Traffic Pattern Clustering Using SUMO-Based Expert-Verified Ground Truth</w:t>
            </w:r>
          </w:p>
        </w:tc>
        <w:tc>
          <w:tcPr>
            <w:tcW w:w="2640" w:type="dxa"/>
          </w:tcPr>
          <w:p w14:paraId="1BE1F697" w14:textId="77777777" w:rsidR="00205379" w:rsidRDefault="00000000">
            <w:pPr>
              <w:pStyle w:val="Compact"/>
            </w:pPr>
            <w:r>
              <w:t>Vitaliy Pavlyshyn or Eduard Manziuk</w:t>
            </w:r>
          </w:p>
        </w:tc>
        <w:tc>
          <w:tcPr>
            <w:tcW w:w="2640" w:type="dxa"/>
          </w:tcPr>
          <w:p w14:paraId="46BDAEE2" w14:textId="77777777" w:rsidR="00205379" w:rsidRDefault="00000000">
            <w:pPr>
              <w:pStyle w:val="Compact"/>
            </w:pPr>
            <w:r>
              <w:t xml:space="preserve">1. Creating an expert-verified ground truth is a significant contribution. What was the most surprising insight you gained from working with municipal experts to define the traffic scenarios?2. Your results favor aggregated data. What key temporal information is lost in this process, and </w:t>
            </w:r>
            <w:r>
              <w:lastRenderedPageBreak/>
              <w:t>when might a more detailed view still be necessary?3. How can city planners use your benchmark methodology to select the right algorithms to help them meet their specific emission reduction goals?</w:t>
            </w:r>
          </w:p>
        </w:tc>
      </w:tr>
      <w:tr w:rsidR="00205379" w14:paraId="609CDDE4" w14:textId="77777777">
        <w:tc>
          <w:tcPr>
            <w:tcW w:w="2640" w:type="dxa"/>
          </w:tcPr>
          <w:p w14:paraId="53324BA4" w14:textId="77777777" w:rsidR="00205379" w:rsidRDefault="00000000">
            <w:pPr>
              <w:pStyle w:val="Compact"/>
            </w:pPr>
            <w:r>
              <w:rPr>
                <w:b/>
                <w:bCs/>
              </w:rPr>
              <w:lastRenderedPageBreak/>
              <w:t>Knowledge engineering information technology for cultural-educational scenarios based on RAG</w:t>
            </w:r>
          </w:p>
        </w:tc>
        <w:tc>
          <w:tcPr>
            <w:tcW w:w="2640" w:type="dxa"/>
          </w:tcPr>
          <w:p w14:paraId="4B8CB602" w14:textId="77777777" w:rsidR="00205379" w:rsidRDefault="00000000">
            <w:pPr>
              <w:pStyle w:val="Compact"/>
            </w:pPr>
            <w:r>
              <w:t>Khrystyna Lipianina-Honcharenko or Nazar Melnyk</w:t>
            </w:r>
          </w:p>
        </w:tc>
        <w:tc>
          <w:tcPr>
            <w:tcW w:w="2640" w:type="dxa"/>
          </w:tcPr>
          <w:p w14:paraId="702F45FD" w14:textId="77777777" w:rsidR="00205379" w:rsidRDefault="00000000">
            <w:pPr>
              <w:pStyle w:val="Compact"/>
            </w:pPr>
            <w:r>
              <w:t>1. Your “talking exhibits” are a great concept. How important is the “honest uncertainty” policy for building trust with users, especially children?2. What was the greatest challenge you faced in ensuring your knowledge corpus was both ethically sourced and appropriate for children?3. Of your future work plans, which one do you believe will most significantly improve the user experience and factual accuracy of your exhibits?</w:t>
            </w:r>
          </w:p>
        </w:tc>
      </w:tr>
      <w:tr w:rsidR="00205379" w14:paraId="3DEA32AC" w14:textId="77777777">
        <w:tc>
          <w:tcPr>
            <w:tcW w:w="2640" w:type="dxa"/>
          </w:tcPr>
          <w:p w14:paraId="7CF94BB7" w14:textId="77777777" w:rsidR="00205379" w:rsidRDefault="00000000">
            <w:pPr>
              <w:pStyle w:val="Compact"/>
            </w:pPr>
            <w:r>
              <w:rPr>
                <w:b/>
                <w:bCs/>
              </w:rPr>
              <w:t>Vision Transformers Transfer Learning for Smoking Detection in Public Spaces with Transparent AI Decisions</w:t>
            </w:r>
          </w:p>
        </w:tc>
        <w:tc>
          <w:tcPr>
            <w:tcW w:w="2640" w:type="dxa"/>
          </w:tcPr>
          <w:p w14:paraId="02DAAE29" w14:textId="77777777" w:rsidR="00205379" w:rsidRDefault="00000000">
            <w:pPr>
              <w:pStyle w:val="Compact"/>
            </w:pPr>
            <w:r>
              <w:t>Olexander Mazurets or Maryna Molchanova</w:t>
            </w:r>
          </w:p>
        </w:tc>
        <w:tc>
          <w:tcPr>
            <w:tcW w:w="2640" w:type="dxa"/>
          </w:tcPr>
          <w:p w14:paraId="1A5805FB" w14:textId="77777777" w:rsidR="00205379" w:rsidRDefault="00000000">
            <w:pPr>
              <w:pStyle w:val="Compact"/>
            </w:pPr>
            <w:r>
              <w:t xml:space="preserve">1. How do you see the Grad-CAM heatmaps helping to build public trust and support the adoption of your smoking detection technology?2. What trade-offs did you observe between your efficient parameter-freezing strategy and a full fine-tuning approach in terms of accuracy?3. What is the next major challenge for deploying this system in real-world urban environments, especially with issues like crowded </w:t>
            </w:r>
            <w:r>
              <w:lastRenderedPageBreak/>
              <w:t>scenes?</w:t>
            </w:r>
          </w:p>
        </w:tc>
      </w:tr>
      <w:tr w:rsidR="00205379" w14:paraId="16C7EFAF" w14:textId="77777777">
        <w:tc>
          <w:tcPr>
            <w:tcW w:w="2640" w:type="dxa"/>
          </w:tcPr>
          <w:p w14:paraId="5CA6BBB6" w14:textId="77777777" w:rsidR="00205379" w:rsidRDefault="00000000">
            <w:pPr>
              <w:pStyle w:val="Compact"/>
            </w:pPr>
            <w:r>
              <w:rPr>
                <w:b/>
                <w:bCs/>
              </w:rPr>
              <w:lastRenderedPageBreak/>
              <w:t>An Approach to Matching Satellite and UAV Images for Visual Place Recognition Using Color Normalization and YOLO</w:t>
            </w:r>
          </w:p>
        </w:tc>
        <w:tc>
          <w:tcPr>
            <w:tcW w:w="2640" w:type="dxa"/>
          </w:tcPr>
          <w:p w14:paraId="037C1D0C" w14:textId="77777777" w:rsidR="00205379" w:rsidRDefault="00000000">
            <w:pPr>
              <w:pStyle w:val="Compact"/>
            </w:pPr>
            <w:r>
              <w:t>Volodymyr Vozniak</w:t>
            </w:r>
          </w:p>
        </w:tc>
        <w:tc>
          <w:tcPr>
            <w:tcW w:w="2640" w:type="dxa"/>
          </w:tcPr>
          <w:p w14:paraId="4B73065D" w14:textId="77777777" w:rsidR="00205379" w:rsidRDefault="00000000">
            <w:pPr>
              <w:pStyle w:val="Compact"/>
            </w:pPr>
            <w:r>
              <w:t xml:space="preserve">1. What makes the YOLO architecture surprisingly effective for generating feature embeddings in VPR, compared to models designed specifically for that task?2. How robust is your distribution alignment method to real-world changes like weather and seasons, and how can it be improved?3. How could you incorporate explainability to show a user </w:t>
            </w:r>
            <w:r>
              <w:rPr>
                <w:i/>
                <w:iCs/>
              </w:rPr>
              <w:t>why</w:t>
            </w:r>
            <w:r>
              <w:t xml:space="preserve"> the system made a particular image match, which is vital for trust in navigation?</w:t>
            </w:r>
          </w:p>
        </w:tc>
      </w:tr>
      <w:tr w:rsidR="00205379" w14:paraId="339DAB36" w14:textId="77777777">
        <w:tc>
          <w:tcPr>
            <w:tcW w:w="2640" w:type="dxa"/>
          </w:tcPr>
          <w:p w14:paraId="0F42D482" w14:textId="77777777" w:rsidR="00205379" w:rsidRDefault="00000000">
            <w:pPr>
              <w:pStyle w:val="Compact"/>
            </w:pPr>
            <w:r>
              <w:rPr>
                <w:b/>
                <w:bCs/>
              </w:rPr>
              <w:t>Verifiable by Construction: Evidence-Anchored LLMs for Explainable Fake News Detection</w:t>
            </w:r>
          </w:p>
        </w:tc>
        <w:tc>
          <w:tcPr>
            <w:tcW w:w="2640" w:type="dxa"/>
          </w:tcPr>
          <w:p w14:paraId="11DF4117" w14:textId="77777777" w:rsidR="00205379" w:rsidRDefault="00000000">
            <w:pPr>
              <w:pStyle w:val="Compact"/>
            </w:pPr>
            <w:r>
              <w:t>Andrii Shupta or Pavlo Radiuk</w:t>
            </w:r>
          </w:p>
        </w:tc>
        <w:tc>
          <w:tcPr>
            <w:tcW w:w="2640" w:type="dxa"/>
          </w:tcPr>
          <w:p w14:paraId="3CD0DC3B" w14:textId="77777777" w:rsidR="00205379" w:rsidRDefault="00000000">
            <w:pPr>
              <w:pStyle w:val="Compact"/>
            </w:pPr>
            <w:r>
              <w:t>1. How does your HGIVR process with a human-in-the-loop lead to a more robust and meaningful feature space before model training even begins?2. How does constraining your LLM to narrate pre-computed facts effectively prevent it from “hallucinating” in its explanations?3. How do you envision this tool being integrated into a journalist’s daily workflow to enhance their fact-checking process?</w:t>
            </w:r>
          </w:p>
        </w:tc>
      </w:tr>
      <w:tr w:rsidR="00205379" w14:paraId="5AE5597A" w14:textId="77777777">
        <w:tc>
          <w:tcPr>
            <w:tcW w:w="2640" w:type="dxa"/>
          </w:tcPr>
          <w:p w14:paraId="42BE000C" w14:textId="77777777" w:rsidR="00205379" w:rsidRDefault="00000000">
            <w:pPr>
              <w:pStyle w:val="Compact"/>
            </w:pPr>
            <w:r>
              <w:rPr>
                <w:b/>
                <w:bCs/>
              </w:rPr>
              <w:t>Hierarchical neural network model for identifying similar objects in drone images</w:t>
            </w:r>
          </w:p>
        </w:tc>
        <w:tc>
          <w:tcPr>
            <w:tcW w:w="2640" w:type="dxa"/>
          </w:tcPr>
          <w:p w14:paraId="0E14A680" w14:textId="77777777" w:rsidR="00205379" w:rsidRDefault="00000000">
            <w:pPr>
              <w:pStyle w:val="Compact"/>
            </w:pPr>
            <w:r>
              <w:t>Dmytro Borovyk or Oleksander Barmak</w:t>
            </w:r>
          </w:p>
        </w:tc>
        <w:tc>
          <w:tcPr>
            <w:tcW w:w="2640" w:type="dxa"/>
          </w:tcPr>
          <w:p w14:paraId="494443AE" w14:textId="77777777" w:rsidR="00205379" w:rsidRDefault="00000000">
            <w:pPr>
              <w:pStyle w:val="Compact"/>
            </w:pPr>
            <w:r>
              <w:t xml:space="preserve">1. Your hierarchical model is very effective. What was your strategy for deciding how to group similar object classes at each level of the cascade?2. Could you briefly explain the unique role that each component—Faster R-CNN, YOLO, and </w:t>
            </w:r>
            <w:r>
              <w:lastRenderedPageBreak/>
              <w:t>the FT-Transformer—plays in your model’s success?3. How might this technology be applied to support specific SDGs, such as in precision agriculture or urban infrastructure monitoring?</w:t>
            </w:r>
          </w:p>
        </w:tc>
      </w:tr>
      <w:bookmarkEnd w:id="0"/>
    </w:tbl>
    <w:p w14:paraId="2BA69369" w14:textId="77777777" w:rsidR="00A17281" w:rsidRDefault="00A17281"/>
    <w:sectPr w:rsidR="00A17281">
      <w:footnotePr>
        <w:numRestart w:val="eachSect"/>
      </w:footnotePr>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29EFF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036108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205379"/>
    <w:rsid w:val="00205379"/>
    <w:rsid w:val="00A17281"/>
    <w:rsid w:val="00B978BB"/>
    <w:rsid w:val="00E720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A4048"/>
  <w15:docId w15:val="{BDD287A5-279D-4F0C-933E-EC071D2412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7</Pages>
  <Words>5380</Words>
  <Characters>3067</Characters>
  <Application>Microsoft Office Word</Application>
  <DocSecurity>0</DocSecurity>
  <Lines>25</Lines>
  <Paragraphs>16</Paragraphs>
  <ScaleCrop>false</ScaleCrop>
  <Company/>
  <LinksUpToDate>false</LinksUpToDate>
  <CharactersWithSpaces>8431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Pavlo Radiuk</cp:lastModifiedBy>
  <cp:revision>2</cp:revision>
  <dcterms:created xsi:type="dcterms:W3CDTF">2025-11-06T17:14:00Z</dcterms:created>
  <dcterms:modified xsi:type="dcterms:W3CDTF">2025-11-06T17:15:00Z</dcterms:modified>
</cp:coreProperties>
</file>