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4DAD8" w14:textId="739A28EE" w:rsidR="006C29B5" w:rsidRPr="006C29B5" w:rsidRDefault="006C29B5" w:rsidP="006C29B5">
      <w:pPr>
        <w:pStyle w:val="Heading1"/>
        <w:rPr>
          <w:lang w:val="en-US"/>
        </w:rPr>
      </w:pPr>
      <w:r w:rsidRPr="006C29B5">
        <w:rPr>
          <w:lang w:val="en-US"/>
        </w:rPr>
        <w:t>Slide 1: YOLO Ensemble for UAV-based Multispectral Defect Detection in Wind Turbine Components</w:t>
      </w:r>
    </w:p>
    <w:p w14:paraId="59AC3FBF" w14:textId="2EC7E723" w:rsidR="006C29B5" w:rsidRPr="006C29B5" w:rsidRDefault="006C29B5" w:rsidP="006C29B5">
      <w:pPr>
        <w:rPr>
          <w:lang w:val="en-US"/>
        </w:rPr>
      </w:pPr>
      <w:r w:rsidRPr="006C29B5">
        <w:rPr>
          <w:lang w:val="en-US"/>
        </w:rPr>
        <w:t>Good morning</w:t>
      </w:r>
      <w:r>
        <w:rPr>
          <w:lang w:val="en-US"/>
        </w:rPr>
        <w:t>, dear attendees</w:t>
      </w:r>
      <w:r w:rsidRPr="006C29B5">
        <w:rPr>
          <w:lang w:val="en-US"/>
        </w:rPr>
        <w:t xml:space="preserve">. </w:t>
      </w:r>
      <w:r w:rsidR="001A3B65">
        <w:rPr>
          <w:lang w:val="en-US"/>
        </w:rPr>
        <w:t xml:space="preserve">Thank you very much for having me here today. On behalf of my colleagues and coauthors, </w:t>
      </w:r>
      <w:r w:rsidRPr="006C29B5">
        <w:rPr>
          <w:lang w:val="en-US"/>
        </w:rPr>
        <w:t xml:space="preserve">I </w:t>
      </w:r>
      <w:r w:rsidR="001A3B65">
        <w:rPr>
          <w:lang w:val="en-US"/>
        </w:rPr>
        <w:t xml:space="preserve">would like to </w:t>
      </w:r>
      <w:r w:rsidRPr="006C29B5">
        <w:rPr>
          <w:lang w:val="en-US"/>
        </w:rPr>
        <w:t>present our research on a YOLO ensemble for detecting defects in wind turbine components using UAV-based multispectral imagery. This work addresses the need for more accurate and reliable automated inspections in the renewable energy sector.</w:t>
      </w:r>
    </w:p>
    <w:p w14:paraId="401673D4" w14:textId="77777777" w:rsidR="006C29B5" w:rsidRPr="006C29B5" w:rsidRDefault="006C29B5" w:rsidP="006C29B5">
      <w:pPr>
        <w:rPr>
          <w:lang w:val="en-US"/>
        </w:rPr>
      </w:pPr>
    </w:p>
    <w:p w14:paraId="38666601" w14:textId="1DC7565B" w:rsidR="006C29B5" w:rsidRPr="006C29B5" w:rsidRDefault="006C29B5" w:rsidP="006C29B5">
      <w:pPr>
        <w:pStyle w:val="Heading1"/>
        <w:rPr>
          <w:lang w:val="en-US"/>
        </w:rPr>
      </w:pPr>
      <w:r w:rsidRPr="006C29B5">
        <w:rPr>
          <w:lang w:val="en-US"/>
        </w:rPr>
        <w:t>Slide 2: Abstract</w:t>
      </w:r>
    </w:p>
    <w:p w14:paraId="4B6413F9" w14:textId="77777777" w:rsidR="006C29B5" w:rsidRPr="006C29B5" w:rsidRDefault="006C29B5" w:rsidP="006C29B5">
      <w:pPr>
        <w:rPr>
          <w:lang w:val="en-US"/>
        </w:rPr>
      </w:pPr>
      <w:r w:rsidRPr="006C29B5">
        <w:rPr>
          <w:lang w:val="en-US"/>
        </w:rPr>
        <w:t xml:space="preserve">Our research introduces a </w:t>
      </w:r>
      <w:proofErr w:type="gramStart"/>
      <w:r w:rsidRPr="006C29B5">
        <w:rPr>
          <w:lang w:val="en-US"/>
        </w:rPr>
        <w:t>novel</w:t>
      </w:r>
      <w:proofErr w:type="gramEnd"/>
      <w:r w:rsidRPr="006C29B5">
        <w:rPr>
          <w:lang w:val="en-US"/>
        </w:rPr>
        <w:t xml:space="preserve"> YOLO ensemble that integrates visible and thermal data from UAV inspections. By combining a general-purpose model with a specialized thermal one, we achieve superior results. This approach reaches a mean Average Precision of 0.93, outperforming standalone models.</w:t>
      </w:r>
    </w:p>
    <w:p w14:paraId="595F089A" w14:textId="77777777" w:rsidR="006C29B5" w:rsidRPr="006C29B5" w:rsidRDefault="006C29B5" w:rsidP="006C29B5">
      <w:pPr>
        <w:rPr>
          <w:lang w:val="en-US"/>
        </w:rPr>
      </w:pPr>
    </w:p>
    <w:p w14:paraId="2DD9F149" w14:textId="1517BF2F" w:rsidR="006C29B5" w:rsidRPr="006C29B5" w:rsidRDefault="006C29B5" w:rsidP="006C29B5">
      <w:pPr>
        <w:pStyle w:val="Heading1"/>
        <w:rPr>
          <w:lang w:val="en-US"/>
        </w:rPr>
      </w:pPr>
      <w:r w:rsidRPr="006C29B5">
        <w:rPr>
          <w:lang w:val="en-US"/>
        </w:rPr>
        <w:t>Slide 3: Introduction</w:t>
      </w:r>
    </w:p>
    <w:p w14:paraId="1D0A423B" w14:textId="77777777" w:rsidR="006C29B5" w:rsidRPr="006C29B5" w:rsidRDefault="006C29B5" w:rsidP="006C29B5">
      <w:pPr>
        <w:rPr>
          <w:lang w:val="en-US"/>
        </w:rPr>
      </w:pPr>
      <w:r w:rsidRPr="006C29B5">
        <w:rPr>
          <w:lang w:val="en-US"/>
        </w:rPr>
        <w:t>Effective wind turbine maintenance is crucial for both safety and economic efficiency. While UAVs provide excellent data, they create challenges in processing large volumes of multispectral imagery. Our work addresses the need for robust algorithms to accurately detect defects from this complex data.</w:t>
      </w:r>
    </w:p>
    <w:p w14:paraId="2D9B9A91" w14:textId="77777777" w:rsidR="006C29B5" w:rsidRPr="006C29B5" w:rsidRDefault="006C29B5" w:rsidP="006C29B5">
      <w:pPr>
        <w:rPr>
          <w:lang w:val="en-US"/>
        </w:rPr>
      </w:pPr>
    </w:p>
    <w:p w14:paraId="45856AF1" w14:textId="774F90B9" w:rsidR="006C29B5" w:rsidRPr="006C29B5" w:rsidRDefault="006C29B5" w:rsidP="0032009F">
      <w:pPr>
        <w:pStyle w:val="Heading1"/>
        <w:rPr>
          <w:lang w:val="en-US"/>
        </w:rPr>
      </w:pPr>
      <w:r w:rsidRPr="006C29B5">
        <w:rPr>
          <w:lang w:val="en-US"/>
        </w:rPr>
        <w:t>Slide 4: Related Work</w:t>
      </w:r>
    </w:p>
    <w:p w14:paraId="2A647738" w14:textId="77777777" w:rsidR="006C29B5" w:rsidRPr="006C29B5" w:rsidRDefault="006C29B5" w:rsidP="006C29B5">
      <w:pPr>
        <w:rPr>
          <w:lang w:val="en-US"/>
        </w:rPr>
      </w:pPr>
      <w:r w:rsidRPr="006C29B5">
        <w:rPr>
          <w:lang w:val="en-US"/>
        </w:rPr>
        <w:t>Previous research has advanced from basic RGB sensors to sophisticated deep learning models. However, most studies focus on single models or single spectral ranges. Our work fills a critical research gap by developing an ensemble approach specifically for fused multispectral data.</w:t>
      </w:r>
    </w:p>
    <w:p w14:paraId="6B3E66C0" w14:textId="77777777" w:rsidR="006C29B5" w:rsidRPr="006C29B5" w:rsidRDefault="006C29B5" w:rsidP="006C29B5">
      <w:pPr>
        <w:rPr>
          <w:lang w:val="en-US"/>
        </w:rPr>
      </w:pPr>
    </w:p>
    <w:p w14:paraId="53F8B18F" w14:textId="5EAA3860" w:rsidR="006C29B5" w:rsidRPr="006C29B5" w:rsidRDefault="006C29B5" w:rsidP="0032009F">
      <w:pPr>
        <w:pStyle w:val="Heading1"/>
        <w:rPr>
          <w:lang w:val="en-US"/>
        </w:rPr>
      </w:pPr>
      <w:r w:rsidRPr="006C29B5">
        <w:rPr>
          <w:lang w:val="en-US"/>
        </w:rPr>
        <w:t>Slide 5: Methodology Overview</w:t>
      </w:r>
    </w:p>
    <w:p w14:paraId="06C0A4AD" w14:textId="77777777" w:rsidR="006C29B5" w:rsidRPr="006C29B5" w:rsidRDefault="006C29B5" w:rsidP="006C29B5">
      <w:pPr>
        <w:rPr>
          <w:lang w:val="en-US"/>
        </w:rPr>
      </w:pPr>
      <w:r w:rsidRPr="006C29B5">
        <w:rPr>
          <w:lang w:val="en-US"/>
        </w:rPr>
        <w:t>Our methodology follows four key stages. We begin with data acquisition using RGB and thermal sensors, followed by multispectral image fusion. Next, we conduct parallel training of our YOLO models before applying an ensemble algorithm to generate the final, robust predictions.</w:t>
      </w:r>
    </w:p>
    <w:p w14:paraId="277A3FA4" w14:textId="77777777" w:rsidR="006C29B5" w:rsidRPr="006C29B5" w:rsidRDefault="006C29B5" w:rsidP="006C29B5">
      <w:pPr>
        <w:rPr>
          <w:lang w:val="en-US"/>
        </w:rPr>
      </w:pPr>
    </w:p>
    <w:p w14:paraId="17E8324C" w14:textId="4970F9EF" w:rsidR="006C29B5" w:rsidRPr="006C29B5" w:rsidRDefault="006C29B5" w:rsidP="0032009F">
      <w:pPr>
        <w:pStyle w:val="Heading1"/>
        <w:rPr>
          <w:lang w:val="en-US"/>
        </w:rPr>
      </w:pPr>
      <w:r w:rsidRPr="006C29B5">
        <w:rPr>
          <w:lang w:val="en-US"/>
        </w:rPr>
        <w:t>Slide 6: Data Collection and Fusion</w:t>
      </w:r>
    </w:p>
    <w:p w14:paraId="41DE5E88" w14:textId="77777777" w:rsidR="006C29B5" w:rsidRPr="006C29B5" w:rsidRDefault="006C29B5" w:rsidP="006C29B5">
      <w:pPr>
        <w:rPr>
          <w:lang w:val="en-US"/>
        </w:rPr>
      </w:pPr>
      <w:r w:rsidRPr="006C29B5">
        <w:rPr>
          <w:lang w:val="en-US"/>
        </w:rPr>
        <w:t>Our approach is built on two complementary data channels: high-resolution RGB for visual details and infrared for thermal anomalies. We employ a homography-based registration technique to precisely align these images, creating a fused representation that enhances defect visibility for the models.</w:t>
      </w:r>
    </w:p>
    <w:p w14:paraId="0ADD67D8" w14:textId="77777777" w:rsidR="006C29B5" w:rsidRPr="006C29B5" w:rsidRDefault="006C29B5" w:rsidP="006C29B5">
      <w:pPr>
        <w:rPr>
          <w:lang w:val="en-US"/>
        </w:rPr>
      </w:pPr>
    </w:p>
    <w:p w14:paraId="6AE5742D" w14:textId="0B2E8A3D" w:rsidR="006C29B5" w:rsidRPr="006C29B5" w:rsidRDefault="006C29B5" w:rsidP="0032009F">
      <w:pPr>
        <w:pStyle w:val="Heading1"/>
        <w:rPr>
          <w:lang w:val="en-US"/>
        </w:rPr>
      </w:pPr>
      <w:r w:rsidRPr="006C29B5">
        <w:rPr>
          <w:lang w:val="en-US"/>
        </w:rPr>
        <w:t>Slide 7: YOLO Models</w:t>
      </w:r>
    </w:p>
    <w:p w14:paraId="7FA6D0B7" w14:textId="77777777" w:rsidR="006C29B5" w:rsidRPr="006C29B5" w:rsidRDefault="006C29B5" w:rsidP="006C29B5">
      <w:pPr>
        <w:rPr>
          <w:lang w:val="en-US"/>
        </w:rPr>
      </w:pPr>
      <w:r w:rsidRPr="006C29B5">
        <w:rPr>
          <w:lang w:val="en-US"/>
        </w:rPr>
        <w:t>Our ensemble consists of two core components. We use a YOLOv8 baseline model for its excellent balance of speed and accuracy. This is paired with a specialized thermal model trained exclusively on IR-heavy data to heighten sensitivity to temperature-based defects.</w:t>
      </w:r>
    </w:p>
    <w:p w14:paraId="3DA1EBC0" w14:textId="77777777" w:rsidR="006C29B5" w:rsidRPr="006C29B5" w:rsidRDefault="006C29B5" w:rsidP="006C29B5">
      <w:pPr>
        <w:rPr>
          <w:lang w:val="en-US"/>
        </w:rPr>
      </w:pPr>
    </w:p>
    <w:p w14:paraId="07DDF48D" w14:textId="49E64E53" w:rsidR="006C29B5" w:rsidRPr="006C29B5" w:rsidRDefault="006C29B5" w:rsidP="0032009F">
      <w:pPr>
        <w:pStyle w:val="Heading1"/>
        <w:rPr>
          <w:lang w:val="en-US"/>
        </w:rPr>
      </w:pPr>
      <w:r w:rsidRPr="006C29B5">
        <w:rPr>
          <w:lang w:val="en-US"/>
        </w:rPr>
        <w:t>Slide 8: Ensemble Fusion Algorithm</w:t>
      </w:r>
    </w:p>
    <w:p w14:paraId="68FB89DB" w14:textId="77777777" w:rsidR="006C29B5" w:rsidRPr="006C29B5" w:rsidRDefault="006C29B5" w:rsidP="006C29B5">
      <w:pPr>
        <w:rPr>
          <w:lang w:val="en-US"/>
        </w:rPr>
      </w:pPr>
      <w:r w:rsidRPr="006C29B5">
        <w:rPr>
          <w:lang w:val="en-US"/>
        </w:rPr>
        <w:t>To combine predictions, we developed a bounding box fusion algorithm. This method identifies overlapping detections from both models and calculates a weighted average of their parameters. Finally, Non-Maximum Suppression is applied to eliminate redundant boxes and refine the output.</w:t>
      </w:r>
    </w:p>
    <w:p w14:paraId="14E47F16" w14:textId="77777777" w:rsidR="006C29B5" w:rsidRPr="006C29B5" w:rsidRDefault="006C29B5" w:rsidP="006C29B5">
      <w:pPr>
        <w:rPr>
          <w:lang w:val="en-US"/>
        </w:rPr>
      </w:pPr>
    </w:p>
    <w:p w14:paraId="1CEC3162" w14:textId="75C0EC80" w:rsidR="006C29B5" w:rsidRPr="006C29B5" w:rsidRDefault="006C29B5" w:rsidP="0032009F">
      <w:pPr>
        <w:pStyle w:val="Heading1"/>
        <w:rPr>
          <w:lang w:val="en-US"/>
        </w:rPr>
      </w:pPr>
      <w:r w:rsidRPr="006C29B5">
        <w:rPr>
          <w:lang w:val="en-US"/>
        </w:rPr>
        <w:t>Slide 9: Results - Performance Comparison</w:t>
      </w:r>
    </w:p>
    <w:p w14:paraId="2C2F2D88" w14:textId="77777777" w:rsidR="006C29B5" w:rsidRPr="006C29B5" w:rsidRDefault="006C29B5" w:rsidP="006C29B5">
      <w:pPr>
        <w:rPr>
          <w:lang w:val="en-US"/>
        </w:rPr>
      </w:pPr>
      <w:r w:rsidRPr="006C29B5">
        <w:rPr>
          <w:lang w:val="en-US"/>
        </w:rPr>
        <w:t>Our quantitative results demonstrate the ensemble’s clear superiority. It achieves a mean Average Precision of 0.93, representing a 2.2% relative improvement over the single YOLOv8 model. The gains are particularly significant for detecting thermal defects like overheating.</w:t>
      </w:r>
    </w:p>
    <w:p w14:paraId="28F28556" w14:textId="77777777" w:rsidR="006C29B5" w:rsidRPr="006C29B5" w:rsidRDefault="006C29B5" w:rsidP="006C29B5">
      <w:pPr>
        <w:rPr>
          <w:lang w:val="en-US"/>
        </w:rPr>
      </w:pPr>
    </w:p>
    <w:p w14:paraId="7AF2004B" w14:textId="31930209" w:rsidR="006C29B5" w:rsidRPr="006C29B5" w:rsidRDefault="006C29B5" w:rsidP="0032009F">
      <w:pPr>
        <w:pStyle w:val="Heading1"/>
        <w:rPr>
          <w:lang w:val="en-US"/>
        </w:rPr>
      </w:pPr>
      <w:r w:rsidRPr="006C29B5">
        <w:rPr>
          <w:lang w:val="en-US"/>
        </w:rPr>
        <w:t>Slide 10: Results - State-of-the-Art Comparison</w:t>
      </w:r>
    </w:p>
    <w:p w14:paraId="31022519" w14:textId="77777777" w:rsidR="006C29B5" w:rsidRPr="006C29B5" w:rsidRDefault="006C29B5" w:rsidP="006C29B5">
      <w:pPr>
        <w:rPr>
          <w:lang w:val="en-US"/>
        </w:rPr>
      </w:pPr>
      <w:r w:rsidRPr="006C29B5">
        <w:rPr>
          <w:lang w:val="en-US"/>
        </w:rPr>
        <w:t>When compared to other established architectures, our ensemble consistently delivers top-tier performance. It achieved the highest mAP scores of 0.93 and 0.79 on the respective metrics. This result underscores the value of combining a fast detector with a specialized model.</w:t>
      </w:r>
    </w:p>
    <w:p w14:paraId="3A5600A1" w14:textId="77777777" w:rsidR="006C29B5" w:rsidRPr="006C29B5" w:rsidRDefault="006C29B5" w:rsidP="006C29B5">
      <w:pPr>
        <w:rPr>
          <w:lang w:val="en-US"/>
        </w:rPr>
      </w:pPr>
    </w:p>
    <w:p w14:paraId="10630472" w14:textId="7BA9D440" w:rsidR="006C29B5" w:rsidRPr="006C29B5" w:rsidRDefault="006C29B5" w:rsidP="0032009F">
      <w:pPr>
        <w:pStyle w:val="Heading1"/>
        <w:rPr>
          <w:lang w:val="en-US"/>
        </w:rPr>
      </w:pPr>
      <w:r w:rsidRPr="006C29B5">
        <w:rPr>
          <w:lang w:val="en-US"/>
        </w:rPr>
        <w:t>Slide 11: Results - Qualitative Analysis</w:t>
      </w:r>
    </w:p>
    <w:p w14:paraId="41AE48BB" w14:textId="77777777" w:rsidR="006C29B5" w:rsidRPr="006C29B5" w:rsidRDefault="006C29B5" w:rsidP="006C29B5">
      <w:pPr>
        <w:rPr>
          <w:lang w:val="en-US"/>
        </w:rPr>
      </w:pPr>
      <w:r w:rsidRPr="006C29B5">
        <w:rPr>
          <w:lang w:val="en-US"/>
        </w:rPr>
        <w:t>These examples provide clear visual validation of our approach. Image fusion enhances the contrast of visible defects like cracks and corrosion. More importantly, it reveals critical thermal anomalies on the rotor and motor that are completely invisible in standard RGB imagery alone.</w:t>
      </w:r>
    </w:p>
    <w:p w14:paraId="5628F411" w14:textId="77777777" w:rsidR="006C29B5" w:rsidRPr="006C29B5" w:rsidRDefault="006C29B5" w:rsidP="006C29B5">
      <w:pPr>
        <w:rPr>
          <w:lang w:val="en-US"/>
        </w:rPr>
      </w:pPr>
    </w:p>
    <w:p w14:paraId="7C280A9C" w14:textId="6F56E864" w:rsidR="006C29B5" w:rsidRPr="006C29B5" w:rsidRDefault="006C29B5" w:rsidP="0032009F">
      <w:pPr>
        <w:pStyle w:val="Heading1"/>
        <w:rPr>
          <w:lang w:val="en-US"/>
        </w:rPr>
      </w:pPr>
      <w:r w:rsidRPr="006C29B5">
        <w:rPr>
          <w:lang w:val="en-US"/>
        </w:rPr>
        <w:t>Slide 12: Conclusion and Future Work</w:t>
      </w:r>
    </w:p>
    <w:p w14:paraId="272C0C18" w14:textId="77777777" w:rsidR="006C29B5" w:rsidRPr="006C29B5" w:rsidRDefault="006C29B5" w:rsidP="006C29B5">
      <w:pPr>
        <w:rPr>
          <w:lang w:val="en-US"/>
        </w:rPr>
      </w:pPr>
      <w:r w:rsidRPr="006C29B5">
        <w:rPr>
          <w:lang w:val="en-US"/>
        </w:rPr>
        <w:t>In conclusion, our ensemble method significantly advances automated defect detection for wind turbines. It achieves a high F1-score of 0.90 by leveraging multi-modal synergy. Future work will focus on optimizing the model for edge deployment and exploring more advanced sensor fusion techniques.</w:t>
      </w:r>
    </w:p>
    <w:sectPr w:rsidR="006C29B5" w:rsidRPr="006C29B5" w:rsidSect="00D31AD5">
      <w:pgSz w:w="11906" w:h="16838"/>
      <w:pgMar w:top="567" w:right="1134" w:bottom="56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A91"/>
    <w:rsid w:val="00014E1C"/>
    <w:rsid w:val="000D6D22"/>
    <w:rsid w:val="001612C2"/>
    <w:rsid w:val="00185566"/>
    <w:rsid w:val="001A3B65"/>
    <w:rsid w:val="001C00A3"/>
    <w:rsid w:val="0021242F"/>
    <w:rsid w:val="00217D7D"/>
    <w:rsid w:val="00271360"/>
    <w:rsid w:val="002B1B29"/>
    <w:rsid w:val="0032009F"/>
    <w:rsid w:val="00366240"/>
    <w:rsid w:val="00396525"/>
    <w:rsid w:val="00397078"/>
    <w:rsid w:val="004D019F"/>
    <w:rsid w:val="004E285E"/>
    <w:rsid w:val="00527BD0"/>
    <w:rsid w:val="0069466E"/>
    <w:rsid w:val="006C29B5"/>
    <w:rsid w:val="007B5794"/>
    <w:rsid w:val="008D62B8"/>
    <w:rsid w:val="008F00F2"/>
    <w:rsid w:val="009B64F7"/>
    <w:rsid w:val="00A8751C"/>
    <w:rsid w:val="00B6778F"/>
    <w:rsid w:val="00BB744F"/>
    <w:rsid w:val="00BD2A93"/>
    <w:rsid w:val="00C803B4"/>
    <w:rsid w:val="00C92191"/>
    <w:rsid w:val="00CD6CEF"/>
    <w:rsid w:val="00D1112A"/>
    <w:rsid w:val="00D31AD5"/>
    <w:rsid w:val="00D664B5"/>
    <w:rsid w:val="00DA7A69"/>
    <w:rsid w:val="00EE1A91"/>
    <w:rsid w:val="00F2492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C9FBB"/>
  <w15:chartTrackingRefBased/>
  <w15:docId w15:val="{BCCF2B21-2D77-43D5-883D-5866D0C9D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2C2"/>
    <w:pPr>
      <w:spacing w:after="0" w:line="240" w:lineRule="auto"/>
      <w:ind w:firstLine="567"/>
      <w:jc w:val="both"/>
    </w:pPr>
    <w:rPr>
      <w:rFonts w:ascii="Times New Roman" w:hAnsi="Times New Roman"/>
    </w:rPr>
  </w:style>
  <w:style w:type="paragraph" w:styleId="Heading1">
    <w:name w:val="heading 1"/>
    <w:basedOn w:val="Normal"/>
    <w:next w:val="Normal"/>
    <w:link w:val="Heading1Char"/>
    <w:uiPriority w:val="9"/>
    <w:qFormat/>
    <w:rsid w:val="00D31AD5"/>
    <w:pPr>
      <w:keepNext/>
      <w:keepLines/>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EE1A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1A91"/>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EE1A9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E1A9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E1A9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E1A9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E1A9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E1A9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AD5"/>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EE1A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1A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1A91"/>
    <w:rPr>
      <w:rFonts w:eastAsiaTheme="majorEastAsia" w:cstheme="majorBidi"/>
      <w:i/>
      <w:iCs/>
      <w:color w:val="0F4761" w:themeColor="accent1" w:themeShade="BF"/>
      <w:sz w:val="28"/>
    </w:rPr>
  </w:style>
  <w:style w:type="character" w:customStyle="1" w:styleId="Heading5Char">
    <w:name w:val="Heading 5 Char"/>
    <w:basedOn w:val="DefaultParagraphFont"/>
    <w:link w:val="Heading5"/>
    <w:uiPriority w:val="9"/>
    <w:semiHidden/>
    <w:rsid w:val="00EE1A91"/>
    <w:rPr>
      <w:rFonts w:eastAsiaTheme="majorEastAsia" w:cstheme="majorBidi"/>
      <w:color w:val="0F4761" w:themeColor="accent1" w:themeShade="BF"/>
      <w:sz w:val="28"/>
    </w:rPr>
  </w:style>
  <w:style w:type="character" w:customStyle="1" w:styleId="Heading6Char">
    <w:name w:val="Heading 6 Char"/>
    <w:basedOn w:val="DefaultParagraphFont"/>
    <w:link w:val="Heading6"/>
    <w:uiPriority w:val="9"/>
    <w:semiHidden/>
    <w:rsid w:val="00EE1A91"/>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EE1A91"/>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EE1A91"/>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EE1A91"/>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EE1A9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A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A91"/>
    <w:pPr>
      <w:numPr>
        <w:ilvl w:val="1"/>
      </w:numPr>
      <w:spacing w:after="160"/>
      <w:ind w:firstLine="709"/>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EE1A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A9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E1A91"/>
    <w:rPr>
      <w:rFonts w:ascii="Times New Roman" w:hAnsi="Times New Roman"/>
      <w:i/>
      <w:iCs/>
      <w:color w:val="404040" w:themeColor="text1" w:themeTint="BF"/>
      <w:sz w:val="28"/>
    </w:rPr>
  </w:style>
  <w:style w:type="paragraph" w:styleId="ListParagraph">
    <w:name w:val="List Paragraph"/>
    <w:basedOn w:val="Normal"/>
    <w:uiPriority w:val="34"/>
    <w:qFormat/>
    <w:rsid w:val="00EE1A91"/>
    <w:pPr>
      <w:ind w:left="720"/>
      <w:contextualSpacing/>
    </w:pPr>
  </w:style>
  <w:style w:type="character" w:styleId="IntenseEmphasis">
    <w:name w:val="Intense Emphasis"/>
    <w:basedOn w:val="DefaultParagraphFont"/>
    <w:uiPriority w:val="21"/>
    <w:qFormat/>
    <w:rsid w:val="00EE1A91"/>
    <w:rPr>
      <w:i/>
      <w:iCs/>
      <w:color w:val="0F4761" w:themeColor="accent1" w:themeShade="BF"/>
    </w:rPr>
  </w:style>
  <w:style w:type="paragraph" w:styleId="IntenseQuote">
    <w:name w:val="Intense Quote"/>
    <w:basedOn w:val="Normal"/>
    <w:next w:val="Normal"/>
    <w:link w:val="IntenseQuoteChar"/>
    <w:uiPriority w:val="30"/>
    <w:qFormat/>
    <w:rsid w:val="00EE1A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1A91"/>
    <w:rPr>
      <w:rFonts w:ascii="Times New Roman" w:hAnsi="Times New Roman"/>
      <w:i/>
      <w:iCs/>
      <w:color w:val="0F4761" w:themeColor="accent1" w:themeShade="BF"/>
      <w:sz w:val="28"/>
    </w:rPr>
  </w:style>
  <w:style w:type="character" w:styleId="IntenseReference">
    <w:name w:val="Intense Reference"/>
    <w:basedOn w:val="DefaultParagraphFont"/>
    <w:uiPriority w:val="32"/>
    <w:qFormat/>
    <w:rsid w:val="00EE1A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592</Words>
  <Characters>3378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Pavlo Radiuk</dc:creator>
  <cp:keywords/>
  <dc:description/>
  <cp:lastModifiedBy>Pavlo Radiuk</cp:lastModifiedBy>
  <cp:revision>18</cp:revision>
  <dcterms:created xsi:type="dcterms:W3CDTF">2024-09-10T15:55:00Z</dcterms:created>
  <dcterms:modified xsi:type="dcterms:W3CDTF">2025-09-02T08:54:00Z</dcterms:modified>
</cp:coreProperties>
</file>