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9333C7" w:rsidP="002D4303">
          <w:pPr>
            <w:rPr>
              <w:noProof/>
            </w:rPr>
          </w:pPr>
          <w:r>
            <w:rPr>
              <w:noProof/>
            </w:rPr>
            <w:pict>
              <v:group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<v:stroke endcap="round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<v:fill r:id="rId10" o:title="" recolor="t" rotate="t" type="frame"/>
                  <v:stroke endcap="round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2" o:spid="_x0000_s1033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Auteur"/>
                        <w:tag w:val=""/>
                        <w:id w:val="1519425463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  <w:p w:rsidR="009E7824" w:rsidRPr="00703848" w:rsidRDefault="009333C7">
                      <w:pPr>
                        <w:pStyle w:val="Sansinterligne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seMessagerie"/>
                          <w:tag w:val="AdresseMessagerie"/>
                          <w:id w:val="-1530334729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E782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</w:t>
                          </w:r>
                          <w:r w:rsidR="009E7824" w:rsidRPr="0070384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ric.blaudez@u-psud.fr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:rsidR="002D4303" w:rsidRPr="00F223C8" w:rsidRDefault="009333C7">
          <w:pPr>
            <w:rPr>
              <w:noProof/>
            </w:rPr>
          </w:pPr>
          <w:r>
            <w:rPr>
              <w:noProof/>
            </w:rPr>
            <w:pict>
              <v:shape id="Zone de texte 154" o:spid="_x0000_s1032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<v:textbox inset="126pt,0,54pt,0">
                  <w:txbxContent>
                    <w:p w:rsidR="009E7824" w:rsidRDefault="009E7824" w:rsidP="00256DBA">
                      <w:pPr>
                        <w:jc w:val="right"/>
                      </w:pP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t>IUT 2015-2016</w:t>
                      </w:r>
                      <w:r>
                        <w:rPr>
                          <w:caps/>
                          <w:color w:val="BC451B" w:themeColor="accent1"/>
                          <w:sz w:val="64"/>
                          <w:szCs w:val="64"/>
                        </w:rPr>
                        <w:br/>
                        <w:t>TD / TP JAVA</w:t>
                      </w:r>
                    </w:p>
                    <w:p w:rsidR="009E7824" w:rsidRDefault="009333C7" w:rsidP="001C1ECA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15989700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E782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Programmation avancée</w:t>
                          </w:r>
                        </w:sdtContent>
                      </w:sdt>
                    </w:p>
                    <w:p w:rsidR="009E7824" w:rsidRDefault="009E7824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tbl>
                      <w:tblPr>
                        <w:tblStyle w:val="GridTable1LightAccent1"/>
                        <w:tblW w:w="9488" w:type="dxa"/>
                        <w:tblInd w:w="-1925" w:type="dxa"/>
                        <w:tblLook w:val="04A0"/>
                      </w:tblPr>
                      <w:tblGrid>
                        <w:gridCol w:w="3364"/>
                        <w:gridCol w:w="1215"/>
                        <w:gridCol w:w="4113"/>
                        <w:gridCol w:w="1012"/>
                      </w:tblGrid>
                      <w:tr w:rsidR="002455D4" w:rsidTr="00944AD0">
                        <w:trPr>
                          <w:cnfStyle w:val="100000000000"/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 w:rsidRPr="00260206">
                              <w:rPr>
                                <w:smallCaps/>
                                <w:color w:val="404040" w:themeColor="text1" w:themeTint="BF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9E7824" w:rsidP="00260206">
                            <w:pPr>
                              <w:jc w:val="center"/>
                              <w:cnfStyle w:val="1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Groupe TD/TP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RADJA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anita.radja@u-psud.fr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  <w:tr w:rsidR="002455D4" w:rsidTr="00944AD0">
                        <w:trPr>
                          <w:trHeight w:val="242"/>
                        </w:trPr>
                        <w:tc>
                          <w:tcPr>
                            <w:cnfStyle w:val="001000000000"/>
                            <w:tcW w:w="2281" w:type="dxa"/>
                          </w:tcPr>
                          <w:p w:rsidR="009E7824" w:rsidRPr="00260206" w:rsidRDefault="002455D4" w:rsidP="00260206">
                            <w:pPr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RIVOHERINJAKANAVALONA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</w:t>
                            </w:r>
                            <w:proofErr w:type="spellEnd"/>
                          </w:p>
                        </w:tc>
                        <w:tc>
                          <w:tcPr>
                            <w:tcW w:w="2872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nathalie.rivoherinjakanavalona@u-psud.fr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9E7824" w:rsidRPr="00260206" w:rsidRDefault="002455D4" w:rsidP="00260206">
                            <w:pPr>
                              <w:cnfStyle w:val="000000000000"/>
                              <w:rPr>
                                <w:smallCap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smallCaps/>
                                <w:color w:val="404040" w:themeColor="text1" w:themeTint="BF"/>
                              </w:rPr>
                              <w:t>A2</w:t>
                            </w:r>
                          </w:p>
                        </w:tc>
                      </w:tr>
                    </w:tbl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  <w:p w:rsidR="009E7824" w:rsidRPr="007A11AB" w:rsidRDefault="009E7824" w:rsidP="002B4C62">
                      <w:pPr>
                        <w:jc w:val="both"/>
                        <w:rPr>
                          <w:smallCaps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9333C7">
                <w:rPr>
                  <w:noProof/>
                </w:rPr>
                <w:fldChar w:fldCharType="begin"/>
              </w:r>
              <w:r w:rsidR="007F2214" w:rsidRPr="00F223C8">
                <w:rPr>
                  <w:noProof/>
                </w:rPr>
                <w:instrText xml:space="preserve"> TOC \o "1-3" \h \z \u </w:instrText>
              </w:r>
              <w:r w:rsidRPr="009333C7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333C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9333C7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/>
      </w:tblPr>
      <w:tblGrid>
        <w:gridCol w:w="1494"/>
        <w:gridCol w:w="993"/>
        <w:gridCol w:w="7002"/>
      </w:tblGrid>
      <w:tr w:rsidR="00944AD0" w:rsidTr="00944AD0">
        <w:trPr>
          <w:cnfStyle w:val="100000000000"/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5156937" cy="3035808"/>
            <wp:effectExtent l="0" t="0" r="5613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77995" w:rsidRDefault="009333C7" w:rsidP="00277995">
      <w:pPr>
        <w:rPr>
          <w:b/>
          <w:i/>
          <w:sz w:val="24"/>
          <w:szCs w:val="24"/>
        </w:rPr>
      </w:pPr>
      <w:r w:rsidRPr="009333C7">
        <w:rPr>
          <w:noProof/>
        </w:rPr>
        <w:pict>
          <v:rect id="Rectangle 8" o:spid="_x0000_s1031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<v:stroke endcap="round"/>
            <w10:wrap type="square" anchorx="margin"/>
          </v:rect>
        </w:pict>
      </w:r>
      <w:r w:rsidR="00277995">
        <w:rPr>
          <w:b/>
          <w:i/>
          <w:sz w:val="24"/>
          <w:szCs w:val="24"/>
        </w:rPr>
        <w:t xml:space="preserve">Dossiers </w:t>
      </w:r>
    </w:p>
    <w:p w:rsidR="00EF7E70" w:rsidRPr="00277995" w:rsidRDefault="009333C7" w:rsidP="00277995">
      <w:pPr>
        <w:pStyle w:val="Paragraphedeliste"/>
      </w:pPr>
      <w:r>
        <w:rPr>
          <w:noProof/>
        </w:rPr>
        <w:pict>
          <v:rect id="Rectangle 4" o:spid="_x0000_s1030" style="position:absolute;left:0;text-align:left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<v:stroke endcap="round"/>
            <w10:wrap type="square" anchorx="margin"/>
          </v:rect>
        </w:pic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333C7" w:rsidP="00EF7E70">
      <w:pPr>
        <w:rPr>
          <w:b/>
          <w:i/>
          <w:sz w:val="24"/>
          <w:szCs w:val="24"/>
        </w:rPr>
      </w:pPr>
      <w:r w:rsidRPr="009333C7">
        <w:rPr>
          <w:noProof/>
        </w:rPr>
        <w:pict>
          <v:rect id="Rectangle 9" o:spid="_x0000_s1029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<v:stroke endcap="round"/>
            <v:textbox>
              <w:txbxContent>
                <w:p w:rsidR="009E7824" w:rsidRDefault="009E7824" w:rsidP="009B5C10">
                  <w:pPr>
                    <w:jc w:val="center"/>
                  </w:pPr>
                </w:p>
                <w:p w:rsidR="009E7824" w:rsidRDefault="009E7824" w:rsidP="009B5C10">
                  <w:pPr>
                    <w:jc w:val="center"/>
                  </w:pPr>
                </w:p>
              </w:txbxContent>
            </v:textbox>
            <w10:wrap type="square" anchorx="margin"/>
          </v:rect>
        </w:pict>
      </w:r>
      <w:r w:rsidR="009B5C10"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6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5B2D65">
      <w:pPr>
        <w:pStyle w:val="Titre3"/>
        <w:spacing w:after="240"/>
      </w:pPr>
      <w:bookmarkStart w:id="11" w:name="_Toc430965364"/>
      <w:r>
        <w:t>Description des travaux</w:t>
      </w:r>
      <w:bookmarkEnd w:id="11"/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Compléter les différentes classes demandées.</w:t>
      </w:r>
    </w:p>
    <w:p w:rsidR="005B2D65" w:rsidRDefault="005B2D65" w:rsidP="005B2D65">
      <w:pPr>
        <w:pStyle w:val="Paragraphedeliste"/>
        <w:numPr>
          <w:ilvl w:val="0"/>
          <w:numId w:val="31"/>
        </w:numPr>
      </w:pPr>
      <w:r>
        <w:t>Utilisation des classes abstraites et des fonctions.</w:t>
      </w:r>
    </w:p>
    <w:p w:rsidR="001D0CCB" w:rsidRDefault="005B2D65" w:rsidP="001D0CCB">
      <w:pPr>
        <w:pStyle w:val="Paragraphedeliste"/>
        <w:numPr>
          <w:ilvl w:val="0"/>
          <w:numId w:val="31"/>
        </w:numPr>
      </w:pPr>
      <w:r>
        <w:t>Utilisation du modèle MVC.</w:t>
      </w:r>
    </w:p>
    <w:p w:rsidR="005B2D65" w:rsidRPr="005B2D65" w:rsidRDefault="001D0CCB" w:rsidP="005B2D65">
      <w:pPr>
        <w:pStyle w:val="Titre3"/>
        <w:spacing w:after="240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1D0CCB" w:rsidRPr="00BD187A" w:rsidRDefault="007A14E5" w:rsidP="001D0CCB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0C7D20" w:rsidRDefault="000C7D20" w:rsidP="000C7D20">
      <w:pPr>
        <w:pStyle w:val="Paragraphedeliste"/>
        <w:numPr>
          <w:ilvl w:val="0"/>
          <w:numId w:val="32"/>
        </w:numPr>
      </w:pPr>
      <w:r>
        <w:t>Réalisation des test unitaires</w:t>
      </w:r>
    </w:p>
    <w:p w:rsidR="000C7D20" w:rsidRDefault="000C7D20" w:rsidP="000C7D20">
      <w:pPr>
        <w:pStyle w:val="Paragraphedeliste"/>
        <w:numPr>
          <w:ilvl w:val="0"/>
          <w:numId w:val="32"/>
        </w:numPr>
      </w:pPr>
      <w:r>
        <w:t xml:space="preserve">Elaboration de la </w:t>
      </w:r>
      <w:proofErr w:type="spellStart"/>
      <w:r>
        <w:t>javadoc</w:t>
      </w:r>
      <w:proofErr w:type="spellEnd"/>
    </w:p>
    <w:p w:rsidR="001D0CCB" w:rsidRDefault="000C7D20" w:rsidP="001D0CCB">
      <w:pPr>
        <w:pStyle w:val="Paragraphedeliste"/>
        <w:numPr>
          <w:ilvl w:val="0"/>
          <w:numId w:val="32"/>
        </w:numPr>
      </w:pPr>
      <w:r>
        <w:t>Internationalisation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Default="000C7D20" w:rsidP="000C7D20">
      <w:pPr>
        <w:pStyle w:val="Paragraphedeliste"/>
        <w:numPr>
          <w:ilvl w:val="0"/>
          <w:numId w:val="33"/>
        </w:numPr>
        <w:ind w:left="426" w:hanging="75"/>
      </w:pPr>
      <w:r>
        <w:t xml:space="preserve">Nous n'avons pas pu résoudre notre problème en rapport avec l'internationalisation étant que nous avons mis </w:t>
      </w:r>
      <w:r>
        <w:tab/>
        <w:t>notre locale par défaut US, nous n'avons pas réussi à réaliser la conversion en français.</w:t>
      </w:r>
    </w:p>
    <w:p w:rsidR="007F2214" w:rsidRPr="00F223C8" w:rsidRDefault="0042237F" w:rsidP="009C5F19">
      <w:pPr>
        <w:pStyle w:val="Paragraphedeliste"/>
        <w:numPr>
          <w:ilvl w:val="0"/>
          <w:numId w:val="33"/>
        </w:numPr>
        <w:ind w:left="426" w:hanging="75"/>
      </w:pPr>
      <w:r>
        <w:t xml:space="preserve">Par rapport aux test unitaires, nous avons testé certaines classes mais nous avons fait qu'un seul test par </w:t>
      </w:r>
      <w:r>
        <w:tab/>
        <w:t>classe.</w:t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2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3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4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4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4"/>
    </w:p>
    <w:p w:rsidR="00A04B36" w:rsidRDefault="00A04B36" w:rsidP="00A04B36"/>
    <w:p w:rsidR="00A749E7" w:rsidRDefault="00A749E7" w:rsidP="00D22DC9">
      <w:pPr>
        <w:pStyle w:val="Titre2"/>
      </w:pPr>
      <w:bookmarkStart w:id="35" w:name="_Toc430965388"/>
      <w:r>
        <w:t>Exercices</w:t>
      </w:r>
      <w:bookmarkEnd w:id="35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6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6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7" w:name="_Toc430965390"/>
      <w:r>
        <w:t>Exercice 2: Créer et lire un fichier de configuration pour une application</w:t>
      </w:r>
      <w:bookmarkEnd w:id="37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8" w:name="_Toc430965391"/>
      <w:r>
        <w:t xml:space="preserve">Exercice 3 : </w:t>
      </w:r>
      <w:r w:rsidR="0012379C">
        <w:t>Sauvegarder et charger l’état d’une application</w:t>
      </w:r>
      <w:bookmarkEnd w:id="38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39" w:name="_Toc430965392"/>
      <w:r>
        <w:t>Exercice 4 : GUI</w:t>
      </w:r>
      <w:bookmarkEnd w:id="39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  <w:bookmarkStart w:id="40" w:name="_GoBack"/>
      <w:bookmarkEnd w:id="40"/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5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6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proofErr w:type="spellStart"/>
      <w:r w:rsidR="00A92C9A" w:rsidRPr="00A92C9A">
        <w:rPr>
          <w:i/>
        </w:rPr>
        <w:t>servlet</w:t>
      </w:r>
      <w:proofErr w:type="spellEnd"/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7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8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4928996"/>
      <w:docPartObj>
        <w:docPartGallery w:val="Page Numbers (Top of Page)"/>
        <w:docPartUnique/>
      </w:docPartObj>
    </w:sdtPr>
    <w:sdtContent>
      <w:p w:rsidR="009E7824" w:rsidRDefault="009333C7">
        <w:pPr>
          <w:pStyle w:val="En-tte"/>
          <w:ind w:left="-864"/>
        </w:pPr>
        <w:r>
          <w:rPr>
            <w:noProof/>
          </w:rPr>
        </w:r>
        <w:r>
          <w:rPr>
            <w:noProof/>
          </w:rPr>
          <w:pict>
            <v:group id="Groupe 3" o:spid="_x0000_s38913" style="width:43.2pt;height:18.7pt;mso-position-horizontal-relative:char;mso-position-vertical-relative:line" coordorigin="614,660" coordsize="864,374">
              <v:roundrect id="AutoShape 42" o:spid="_x0000_s38916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<v:roundrect id="AutoShape 43" o:spid="_x0000_s38915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38914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<v:textbox inset="0,0,0,0">
                  <w:txbxContent>
                    <w:p w:rsidR="009E7824" w:rsidRDefault="009333C7">
                      <w:pPr>
                        <w:jc w:val="right"/>
                      </w:pPr>
                      <w:r w:rsidRPr="009333C7">
                        <w:fldChar w:fldCharType="begin"/>
                      </w:r>
                      <w:r w:rsidR="009E7824">
                        <w:instrText>PAGE    \* MERGEFORMAT</w:instrText>
                      </w:r>
                      <w:r w:rsidRPr="009333C7">
                        <w:fldChar w:fldCharType="separate"/>
                      </w:r>
                      <w:r w:rsidR="00D05336" w:rsidRPr="00D05336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117FD"/>
    <w:multiLevelType w:val="hybridMultilevel"/>
    <w:tmpl w:val="FA7021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C7CFB"/>
    <w:multiLevelType w:val="hybridMultilevel"/>
    <w:tmpl w:val="D3D41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A94BC9"/>
    <w:multiLevelType w:val="hybridMultilevel"/>
    <w:tmpl w:val="4C8E6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30"/>
  </w:num>
  <w:num w:numId="4">
    <w:abstractNumId w:val="3"/>
  </w:num>
  <w:num w:numId="5">
    <w:abstractNumId w:val="0"/>
  </w:num>
  <w:num w:numId="6">
    <w:abstractNumId w:val="25"/>
  </w:num>
  <w:num w:numId="7">
    <w:abstractNumId w:val="9"/>
  </w:num>
  <w:num w:numId="8">
    <w:abstractNumId w:val="15"/>
  </w:num>
  <w:num w:numId="9">
    <w:abstractNumId w:val="28"/>
  </w:num>
  <w:num w:numId="10">
    <w:abstractNumId w:val="24"/>
  </w:num>
  <w:num w:numId="11">
    <w:abstractNumId w:val="13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1"/>
  </w:num>
  <w:num w:numId="17">
    <w:abstractNumId w:val="20"/>
  </w:num>
  <w:num w:numId="18">
    <w:abstractNumId w:val="12"/>
  </w:num>
  <w:num w:numId="19">
    <w:abstractNumId w:val="22"/>
  </w:num>
  <w:num w:numId="20">
    <w:abstractNumId w:val="7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6"/>
  </w:num>
  <w:num w:numId="27">
    <w:abstractNumId w:val="27"/>
  </w:num>
  <w:num w:numId="28">
    <w:abstractNumId w:val="14"/>
  </w:num>
  <w:num w:numId="29">
    <w:abstractNumId w:val="19"/>
  </w:num>
  <w:num w:numId="30">
    <w:abstractNumId w:val="17"/>
  </w:num>
  <w:num w:numId="31">
    <w:abstractNumId w:val="16"/>
  </w:num>
  <w:num w:numId="32">
    <w:abstractNumId w:val="29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8"/>
    <o:shapelayout v:ext="edit">
      <o:idmap v:ext="edit" data="3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25E"/>
    <w:rsid w:val="00082025"/>
    <w:rsid w:val="00083D15"/>
    <w:rsid w:val="000861DC"/>
    <w:rsid w:val="000A1783"/>
    <w:rsid w:val="000B5741"/>
    <w:rsid w:val="000C4001"/>
    <w:rsid w:val="000C7D20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455D4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2237F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B2D65"/>
    <w:rsid w:val="005C33C3"/>
    <w:rsid w:val="005C660D"/>
    <w:rsid w:val="005E1668"/>
    <w:rsid w:val="0062567B"/>
    <w:rsid w:val="006351C9"/>
    <w:rsid w:val="0064617C"/>
    <w:rsid w:val="0065145D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333C7"/>
    <w:rsid w:val="0093724B"/>
    <w:rsid w:val="00944AD0"/>
    <w:rsid w:val="00947471"/>
    <w:rsid w:val="00952959"/>
    <w:rsid w:val="009907F1"/>
    <w:rsid w:val="00997433"/>
    <w:rsid w:val="009A07B6"/>
    <w:rsid w:val="009A6D3D"/>
    <w:rsid w:val="009B5C10"/>
    <w:rsid w:val="009C5F19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187A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336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hyperlink" Target="http://www.tutorialspoint.com/sqlite/sqlite_java.htm" TargetMode="Externa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hyperlink" Target="http://alvinalexander.com/blog/post/jfc-swing/how-create-simple-swing-html-viewer-browser-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lassrooms.com/courses/apprenez-a-programmer-en-java/les-menus-et-boites-de-dialogue" TargetMode="External"/><Relationship Id="rId20" Type="http://schemas.openxmlformats.org/officeDocument/2006/relationships/diagramColors" Target="diagrams/colors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docs.oracle.com/javase/tutorial/uiswing/components/spinner.html" TargetMode="Externa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yperlink" Target="https://fr.wikipedia.org/wiki/Shoutbox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44576" y="1215564"/>
        <a:ext cx="767845" cy="38392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500715"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19561" y="442919"/>
        <a:ext cx="767845" cy="38392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194545" y="442919"/>
        <a:ext cx="767845" cy="38392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69529" y="1408"/>
        <a:ext cx="767845" cy="38392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69529" y="442919"/>
        <a:ext cx="767845" cy="38392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44514" y="442919"/>
        <a:ext cx="767845" cy="38392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69529" y="884431"/>
        <a:ext cx="767845" cy="38392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4099285"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19561" y="1988209"/>
        <a:ext cx="767845" cy="38392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692822"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194545" y="1325942"/>
        <a:ext cx="1449816" cy="38392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194545" y="1767453"/>
        <a:ext cx="1556961" cy="38392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194545" y="2208965"/>
        <a:ext cx="767845" cy="38392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907178"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194545" y="2650476"/>
        <a:ext cx="767845" cy="38392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49045" y="242268"/>
        <a:ext cx="419996" cy="209998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37040" y="770"/>
        <a:ext cx="419996" cy="209998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37040" y="242268"/>
        <a:ext cx="419996" cy="209998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37040" y="483765"/>
        <a:ext cx="419996" cy="209998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49045" y="966761"/>
        <a:ext cx="419996" cy="209998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37040" y="966761"/>
        <a:ext cx="419996" cy="209998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25034" y="725263"/>
        <a:ext cx="419996" cy="209998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25034" y="966761"/>
        <a:ext cx="419996" cy="209998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25034" y="1208258"/>
        <a:ext cx="419996" cy="209998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49045" y="1329007"/>
        <a:ext cx="419996" cy="209998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37040" y="1208258"/>
        <a:ext cx="419996" cy="209998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37040" y="1449756"/>
        <a:ext cx="419996" cy="20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1D0CA-A326-4D9D-B2DB-2AD7A2E0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3014</Words>
  <Characters>16581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