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595959"/>
          <w:sz w:val="20"/>
          <w:szCs w:val="20"/>
        </w:rPr>
        <w:t xml:space="preserve">Automation &amp; AI Team — Internal</w:t>
      </w:r>
    </w:p>
    <w:p>
      <w:pPr>
        <w:spacing w:after="100" w:before="0"/>
      </w:pPr>
      <w:r>
        <w:rPr>
          <w:b/>
          <w:bCs/>
          <w:color w:val="B23A2E"/>
          <w:sz w:val="40"/>
          <w:szCs w:val="40"/>
        </w:rPr>
        <w:t xml:space="preserve">Production Readiness Checklist</w:t>
      </w:r>
    </w:p>
    <w:p>
      <w:pPr>
        <w:spacing w:after="260"/>
      </w:pPr>
      <w:r>
        <w:rPr>
          <w:i/>
          <w:iCs/>
          <w:color w:val="595959"/>
        </w:rPr>
        <w:t xml:space="preserve">Completed before every production go-live. No bot moves to production without every item checked or explicitly waived with a documented reason.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3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&amp; AI Team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draft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Linked SDD ref.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Planned go-live date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1.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Process Discovery Questionnaire completed and on 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Feasibility Assessment approved by governance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Solution Design Document (SDD) signed off by automation lead and business 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Support runbook created and accessible to the support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2. Development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Naming conventions followed (project, workflow, variable, queue, asset)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Exception handling implemented per standard (business vs system exceptions)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Logging implemented at required level; no debug/trace logging left enabled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hardcoded delays used as primary wait strategy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hardcoded credentials, paths, or environment-specific values in workflows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Code reviewed by a second developer against Coding Standards &amp; Best Practices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3.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/ component testing completed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End-to-end test executed against test environment with representative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Exception paths tested (at least one business and one system exception scenario)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UAT completed and signed off by business 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 evidence stored and linked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4. Security and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credentials stored in Orchestrator assets / approved vault — none hardcoded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 to source systems reviewed and least-privilege confirmed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Security review completed, if required by the Feasibility Assessment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handling reviewed for personal / regulated data, if applicable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5. Environment and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Dev, test, and prod Orchestrator folders configured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Assets and queues created in all required environments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Robot / machine assigned and licensed for unattended or attended execution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Schedule / trigger configured and validated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Deployment steps documented and dry-run completed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6. Monitoring and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Logging destination confirmed (e.g. Orchestrator, ELK, external log store)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Alerting configured for failures / exceeded exception thresholds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Support contact and escalation path documented and shared with support team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Hypercare period defined (start/end date, who monitors)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7. Rollback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Rollback plan documented in the SDD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Manual fallback process confirmed with business owner in case of extended outage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B23A2E" w:sz="6" w:space="4"/>
        </w:pBdr>
        <w:spacing w:after="120" w:before="300"/>
      </w:pPr>
      <w:r>
        <w:rPr>
          <w:color w:val="B23A2E"/>
        </w:rPr>
        <w:t xml:space="preserve">8. Go / no-go decision</w:t>
      </w:r>
    </w:p>
    <w:p>
      <w:pPr>
        <w:spacing w:after="140" w:before="0"/>
      </w:pPr>
      <w:r>
        <w:rPr>
          <w:i/>
          <w:iCs/>
          <w:color w:val="595959"/>
          <w:sz w:val="20"/>
          <w:szCs w:val="20"/>
        </w:rPr>
        <w:t xml:space="preserve">Every item above must be checked, or have a documented waiver with justification, before this section is completed.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3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Go   ☐ No-go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Go   ☐ No-go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CCCCCC" w:sz="4" w:space="8"/>
        </w:pBdr>
        <w:spacing w:after="0" w:before="300"/>
      </w:pPr>
      <w:r>
        <w:rPr>
          <w:i/>
          <w:iCs/>
          <w:color w:val="595959"/>
          <w:sz w:val="20"/>
          <w:szCs w:val="20"/>
        </w:rPr>
        <w:t xml:space="preserve">Any waived item must be logged with a reason and a target date to close the gap post go-live.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Automation &amp; AI Team Only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Production Readiness Checklist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2026-07-30T07:23:51.955Z</dcterms:created>
  <dcterms:modified xsi:type="dcterms:W3CDTF">2026-07-30T07:23:51.970Z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