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II</w:t>
        <w:br/>
        <w:t>TINJAUAN PUSTAKA</w:t>
      </w:r>
    </w:p>
    <w:p>
      <w:pPr>
        <w:pStyle w:val="Heading2"/>
        <w:keepNext/>
        <w:spacing w:before="200" w:after="80" w:line="276" w:lineRule="auto"/>
        <w:ind w:firstLine="0"/>
        <w:jc w:val="left"/>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0"/>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keepNext/>
        <w:spacing w:before="160" w:after="60" w:line="276" w:lineRule="auto"/>
        <w:ind w:firstLine="0"/>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Peneliti &amp; Tahun</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Platform Wahana</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Fokus Metode &amp; Kontribusi Utama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Keterbatasan / Kesenjangan Riset (</w:t>
            </w:r>
            <w:r>
              <w:rPr>
                <w:rFonts w:ascii="Arial" w:hAnsi="Arial"/>
                <w:b/>
                <w:i/>
                <w:sz w:val="17"/>
              </w:rPr>
              <w:t>Research Gap</w:t>
            </w:r>
            <w:r>
              <w:rPr>
                <w:rFonts w:ascii="Arial" w:hAnsi="Arial"/>
                <w:b/>
                <w:sz w:val="17"/>
              </w:rPr>
              <w:t>)</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Vu dkk. (2021)</w:t>
            </w:r>
            <w:r>
              <w:rPr>
                <w:rFonts w:ascii="Arial" w:hAnsi="Arial"/>
                <w:b w:val="0"/>
                <w:sz w:val="17"/>
              </w:rPr>
              <w:t xml:space="preserve"> [32]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Over-actuated UUV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Ismail dkk. (2021)</w:t>
            </w:r>
            <w:r>
              <w:rPr>
                <w:rFonts w:ascii="Arial" w:hAnsi="Arial"/>
                <w:b w:val="0"/>
                <w:sz w:val="17"/>
              </w:rPr>
              <w:t xml:space="preserve"> [14]</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Hybrid ROV/AUV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Perancangan platform berbiaya terjangkau berbasis ArduSub dan ROS untuk riset kelautan mahasiswa.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von Benzon dkk. (2022)</w:t>
            </w:r>
            <w:r>
              <w:rPr>
                <w:rFonts w:ascii="Arial" w:hAnsi="Arial"/>
                <w:b w:val="0"/>
                <w:sz w:val="17"/>
              </w:rPr>
              <w:t xml:space="preserve"> [31]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Ahmed dkk. (2023)</w:t>
            </w:r>
            <w:r>
              <w:rPr>
                <w:rFonts w:ascii="Arial" w:hAnsi="Arial"/>
                <w:b w:val="0"/>
                <w:sz w:val="17"/>
              </w:rPr>
              <w:t xml:space="preserve"> [1]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Berbagai Kelas 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Multi-DOF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Survei komprehensif teknik estimasi koefisien hidrodinamika tradisional vs. algoritma AI/neural network.</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Merupakan artikel survei literatur; tidak merumuskan arsitektur kendali alokasi daya dorong atau implementasi software-in-the-loop terpadu.</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Wang dkk. (2023)</w:t>
            </w:r>
            <w:r>
              <w:rPr>
                <w:rFonts w:ascii="Arial" w:hAnsi="Arial"/>
                <w:b w:val="0"/>
                <w:sz w:val="17"/>
              </w:rPr>
              <w:t xml:space="preserve"> [33]</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Torpedo-Type 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Alinei-Poiană dkk. (2024)</w:t>
            </w:r>
            <w:r>
              <w:rPr>
                <w:rFonts w:ascii="Arial" w:hAnsi="Arial"/>
                <w:b w:val="0"/>
                <w:sz w:val="17"/>
              </w:rPr>
              <w:t xml:space="preserve"> [2]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Platform</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Eksperimen pemetaan bawah air (underwater mapping) menggunakan fusi sensor akustik dan visual.</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Ng &amp; Krieg (2024)</w:t>
            </w:r>
            <w:r>
              <w:rPr>
                <w:rFonts w:ascii="Arial" w:hAnsi="Arial"/>
                <w:b w:val="0"/>
                <w:sz w:val="17"/>
              </w:rPr>
              <w:t xml:space="preserve"> [21]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 &amp; Heavy</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&amp; 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Modifikasi ArduSub SITL untuk meningkatkan akurasi simulasi dan perancangan autopilot hibrida.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Suárez dkk. (2024)</w:t>
            </w:r>
            <w:r>
              <w:rPr>
                <w:rFonts w:ascii="Arial" w:hAnsi="Arial"/>
                <w:b w:val="0"/>
                <w:sz w:val="17"/>
              </w:rPr>
              <w:t xml:space="preserve"> [27]</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UUV 6-DOF</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dinamika dan kendali kokoh wahana bawah air memanfaatkan aljabar dual quaternions.</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Wei dkk. (2025)</w:t>
            </w:r>
            <w:r>
              <w:rPr>
                <w:rFonts w:ascii="Arial" w:hAnsi="Arial"/>
                <w:b w:val="0"/>
                <w:sz w:val="17"/>
              </w:rPr>
              <w:t xml:space="preserve"> [34]</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AUV Multi-DOF</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Solusi identifikasi koefisien hidrodinamika memanfaatkan data gerak terkopling multi-derajat kebebasan.</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 xml:space="preserve"> </w:t>
            </w:r>
            <w:r>
              <w:rPr>
                <w:rFonts w:ascii="Arial" w:hAnsi="Arial"/>
                <w:b w:val="0"/>
                <w:sz w:val="17"/>
              </w:rPr>
              <w:t>real-time atau alokasi pendorong berlebih.</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Llorente-Vidrio dkk. (2025)</w:t>
            </w:r>
            <w:r>
              <w:rPr>
                <w:rFonts w:ascii="Arial" w:hAnsi="Arial"/>
                <w:b w:val="0"/>
                <w:sz w:val="17"/>
              </w:rPr>
              <w:t xml:space="preserve"> [18]</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Underwater ROV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Robust sliding-mode control berbasis identifikasi diferensial neural untuk ketidakpastian model.</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Penelitian Tugas Akhir Ini (2026)</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Heavy Frame</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6-DOF Penuh (8 Pendorong Over-Actuated)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Menutup seluruh kesenjangan riset di atas secara terpadu, rigor, dan teruji.</w:t>
            </w:r>
          </w:p>
        </w:tc>
      </w:tr>
    </w:tbl>
    <w:p>
      <w:pPr>
        <w:spacing w:after="80"/>
        <w:ind w:firstLine="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sz w:val="20"/>
        </w:rPr>
        <w:t xml:space="preserve"> </w:t>
      </w:r>
      <w:r>
        <w:rPr>
          <w:rFonts w:ascii="Arial" w:hAnsi="Arial"/>
          <w:b w:val="0"/>
          <w:i/>
          <w:sz w:val="20"/>
        </w:rPr>
        <w:t>(PMM), hingga simulasi</w:t>
      </w:r>
      <w:r>
        <w:rPr>
          <w:rFonts w:ascii="Arial" w:hAnsi="Arial"/>
          <w:b w:val="0"/>
          <w:sz w:val="20"/>
        </w:rPr>
        <w:t xml:space="preserve"> </w:t>
      </w:r>
      <w:r>
        <w:rPr>
          <w:rFonts w:ascii="Arial" w:hAnsi="Arial"/>
          <w:b w:val="0"/>
          <w:sz w:val="20"/>
        </w:rPr>
        <w:t>Computational Fluid Dynamics</w:t>
      </w:r>
      <w:r>
        <w:rPr>
          <w:rFonts w:ascii="Arial" w:hAnsi="Arial"/>
          <w:b w:val="0"/>
          <w:sz w:val="20"/>
        </w:rPr>
        <w:t xml:space="preserve"> </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 xml:space="preserve"> </w:t>
      </w:r>
      <w:r>
        <w:rPr>
          <w:rFonts w:ascii="Arial" w:hAnsi="Arial"/>
          <w:b w:val="0"/>
          <w:sz w:val="20"/>
        </w:rPr>
        <w:t>fully-actuated</w:t>
      </w:r>
      <w:r>
        <w:rPr>
          <w:rFonts w:ascii="Arial" w:hAnsi="Arial"/>
          <w:b w:val="0"/>
          <w:sz w:val="20"/>
        </w:rPr>
        <w:t xml:space="preserve"> </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sz w:val="20"/>
        </w:rPr>
        <w:t xml:space="preserve"> </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 xml:space="preserve"> </w:t>
      </w:r>
      <w:r>
        <w:rPr>
          <w:rFonts w:ascii="Arial" w:hAnsi="Arial"/>
          <w:b w:val="0"/>
          <w:sz w:val="20"/>
        </w:rPr>
        <w:t>thruster</w:t>
      </w:r>
      <w:r>
        <w:rPr>
          <w:rFonts w:ascii="Arial" w:hAnsi="Arial"/>
          <w:b w:val="0"/>
          <w:sz w:val="20"/>
        </w:rPr>
        <w:t xml:space="preserve"> </w:t>
      </w:r>
      <w:r>
        <w:rPr>
          <w:rFonts w:ascii="Arial" w:hAnsi="Arial"/>
          <w:b w:val="0"/>
          <w:i/>
          <w:sz w:val="20"/>
        </w:rPr>
        <w:t>[20]. Zuluaga dkk. (2022) serta Gieraths dkk. (2023) menetapkan metodologi</w:t>
      </w:r>
      <w:r>
        <w:rPr>
          <w:rFonts w:ascii="Arial" w:hAnsi="Arial"/>
          <w:b w:val="0"/>
          <w:sz w:val="20"/>
        </w:rPr>
        <w:t xml:space="preserve"> </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 xml:space="preserve"> </w:t>
      </w:r>
      <w:r>
        <w:rPr>
          <w:rFonts w:ascii="Arial" w:hAnsi="Arial"/>
          <w:b w:val="0"/>
          <w:sz w:val="20"/>
        </w:rPr>
        <w:t>digital twin</w:t>
      </w:r>
      <w:r>
        <w:rPr>
          <w:rFonts w:ascii="Arial" w:hAnsi="Arial"/>
          <w:b w:val="0"/>
          <w:sz w:val="20"/>
        </w:rPr>
        <w:t xml:space="preserve"> </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w:t>
      </w:r>
      <w:r>
        <w:rPr>
          <w:rFonts w:ascii="Arial" w:hAnsi="Arial"/>
          <w:b w:val="0"/>
          <w:i/>
          <w:sz w:val="20"/>
        </w:rPr>
        <w:t>event-triggered</w:t>
      </w:r>
      <w:r>
        <w:rPr>
          <w:rFonts w:ascii="Arial" w:hAnsi="Arial"/>
          <w:b w:val="0"/>
          <w:sz w:val="20"/>
        </w:rPr>
        <w:t xml:space="preserve">) dengan </w:t>
      </w:r>
      <w:r>
        <w:rPr>
          <w:rFonts w:ascii="Arial" w:hAnsi="Arial"/>
          <w:b w:val="0"/>
          <w:i/>
          <w:sz w:val="20"/>
        </w:rPr>
        <w:t>grey wolf optimized disturbance observer</w:t>
      </w:r>
      <w:r>
        <w:rPr>
          <w:rFonts w:ascii="Arial" w:hAnsi="Arial"/>
          <w:b w:val="0"/>
          <w:sz w:val="20"/>
        </w:rPr>
        <w:t xml:space="preserve"> oleh Huang dkk. (2026) dan kendali formasi AUV oleh Yang dkk. (2021) melengkapi pembuktian analitis bahwa estimasi gangguan arus lingkungan sangat penting untuk mempertahankan stabilitas formasi dan orientasi wahana [13], [38].</w:t>
      </w:r>
    </w:p>
    <w:p>
      <w:pPr>
        <w:pStyle w:val="Heading2"/>
        <w:keepNext/>
        <w:spacing w:before="200" w:after="80" w:line="276" w:lineRule="auto"/>
        <w:ind w:firstLine="0"/>
        <w:jc w:val="left"/>
      </w:pPr>
      <w:r>
        <w:rPr>
          <w:rFonts w:ascii="Arial" w:hAnsi="Arial"/>
          <w:b/>
          <w:sz w:val="20"/>
        </w:rPr>
        <w:t>2.2 Sistem Koordinat dan Konvensi SNAME</w:t>
      </w:r>
    </w:p>
    <w:p>
      <w:pPr>
        <w:spacing w:after="80" w:line="276" w:lineRule="auto"/>
        <w:ind w:firstLine="0"/>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keepNext/>
        <w:spacing w:before="160" w:after="80"/>
        <w:ind w:firstLine="0"/>
        <w:jc w:val="center"/>
      </w:pPr>
      <w:r>
        <w:drawing>
          <wp:inline xmlns:a="http://schemas.openxmlformats.org/drawingml/2006/main" xmlns:pic="http://schemas.openxmlformats.org/drawingml/2006/picture">
            <wp:extent cx="3960000" cy="4080916"/>
            <wp:docPr id="1" name="Picture 1"/>
            <wp:cNvGraphicFramePr>
              <a:graphicFrameLocks noChangeAspect="1"/>
            </wp:cNvGraphicFramePr>
            <a:graphic>
              <a:graphicData uri="http://schemas.openxmlformats.org/drawingml/2006/picture">
                <pic:pic>
                  <pic:nvPicPr>
                    <pic:cNvPr id="0" name="sname_fossen_coordinate_system.png"/>
                    <pic:cNvPicPr/>
                  </pic:nvPicPr>
                  <pic:blipFill>
                    <a:blip r:embed="rId10"/>
                    <a:stretch>
                      <a:fillRect/>
                    </a:stretch>
                  </pic:blipFill>
                  <pic:spPr>
                    <a:xfrm>
                      <a:off x="0" y="0"/>
                      <a:ext cx="3960000" cy="4080916"/>
                    </a:xfrm>
                    <a:prstGeom prst="rect"/>
                  </pic:spPr>
                </pic:pic>
              </a:graphicData>
            </a:graphic>
          </wp:inline>
        </w:drawing>
      </w:r>
    </w:p>
    <w:p>
      <w:pPr>
        <w:spacing w:before="80" w:after="160" w:line="276" w:lineRule="auto"/>
        <w:ind w:firstLine="0"/>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pStyle w:val="Heading3"/>
        <w:keepNext/>
        <w:spacing w:before="160" w:after="40" w:line="276" w:lineRule="auto"/>
        <w:ind w:firstLine="0"/>
        <w:jc w:val="left"/>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0"/>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Mengarah vertikal tegak lurus ke bawah (</w:t>
      </w:r>
      <w:r>
        <w:rPr>
          <w:rFonts w:ascii="Arial" w:hAnsi="Arial"/>
          <w:b w:val="0"/>
          <w:i/>
          <w:sz w:val="20"/>
        </w:rPr>
        <w:t>Down</w:t>
      </w:r>
      <w:r>
        <w:rPr>
          <w:rFonts w:ascii="Arial" w:hAnsi="Arial"/>
          <w:b w:val="0"/>
          <w:sz w:val="20"/>
        </w:rPr>
        <w:t xml:space="preserve">)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ind w:firstLine="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pStyle w:val="Heading3"/>
        <w:keepNext/>
        <w:spacing w:before="160" w:after="40" w:line="276" w:lineRule="auto"/>
        <w:ind w:firstLine="0"/>
        <w:jc w:val="left"/>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0"/>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sz w:val="20"/>
        </w:rPr>
        <w:t xml:space="preserve"> </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w:t>
      </w:r>
      <w:r>
        <w:rPr>
          <w:rFonts w:ascii="Arial" w:hAnsi="Arial"/>
          <w:b w:val="0"/>
          <w:i/>
          <w:sz w:val="20"/>
        </w:rPr>
        <w:t>Forward / Bow</w:t>
      </w:r>
      <w:r>
        <w:rPr>
          <w:rFonts w:ascii="Arial" w:hAnsi="Arial"/>
          <w:b w:val="0"/>
          <w:sz w:val="20"/>
        </w:rPr>
        <w:t xml:space="preserve">), mendefinisikan gerak translasi </w:t>
      </w:r>
      <w:r>
        <w:rPr>
          <w:rFonts w:ascii="Arial" w:hAnsi="Arial"/>
          <w:b w:val="0"/>
          <w:i/>
          <w:sz w:val="20"/>
        </w:rPr>
        <w:t>Surge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w:t>
      </w:r>
      <w:r>
        <w:rPr>
          <w:rFonts w:ascii="Arial" w:hAnsi="Arial"/>
          <w:b w:val="0"/>
          <w:i/>
          <w:sz w:val="20"/>
        </w:rPr>
        <w:t>Starboard</w:t>
      </w:r>
      <w:r>
        <w:rPr>
          <w:rFonts w:ascii="Arial" w:hAnsi="Arial"/>
          <w:b w:val="0"/>
          <w:sz w:val="20"/>
        </w:rPr>
        <w:t xml:space="preserve">), mendefinisikan gerak translasi </w:t>
      </w:r>
      <w:r>
        <w:rPr>
          <w:rFonts w:ascii="Arial" w:hAnsi="Arial"/>
          <w:b w:val="0"/>
          <w:i/>
          <w:sz w:val="20"/>
        </w:rPr>
        <w:t>Sway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w:t>
      </w:r>
      <w:r>
        <w:rPr>
          <w:rFonts w:ascii="Arial" w:hAnsi="Arial"/>
          <w:b w:val="0"/>
          <w:i/>
          <w:sz w:val="20"/>
        </w:rPr>
        <w:t>Down / Keel</w:t>
      </w:r>
      <w:r>
        <w:rPr>
          <w:rFonts w:ascii="Arial" w:hAnsi="Arial"/>
          <w:b w:val="0"/>
          <w:sz w:val="20"/>
        </w:rPr>
        <w:t xml:space="preserve">), mendefinisikan gerak translasi </w:t>
      </w:r>
      <w:r>
        <w:rPr>
          <w:rFonts w:ascii="Arial" w:hAnsi="Arial"/>
          <w:b w:val="0"/>
          <w:i/>
          <w:sz w:val="20"/>
        </w:rPr>
        <w:t>Heave</w:t>
      </w:r>
      <w:r>
        <w:rPr>
          <w:rFonts w:ascii="Arial" w:hAnsi="Arial"/>
          <w:b w:val="0"/>
          <w:sz w:val="20"/>
        </w:rPr>
        <w:t>.</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keepNext/>
        <w:spacing w:before="160" w:after="60" w:line="276" w:lineRule="auto"/>
        <w:ind w:firstLine="0"/>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Gerak Translasi / Rotasi</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Gaya &amp; Momen Bodi (</w:t>
            </w:r>
            <w:r>
              <w:rPr>
                <w:rFonts w:ascii="Arial" w:hAnsi="Arial"/>
                <w:b/>
                <w:sz w:val="17"/>
              </w:rPr>
              <w:t>$$\boldsymbol{\tau}$$</w:t>
            </w:r>
            <w:r>
              <w:rPr>
                <w:rFonts w:ascii="Arial" w:hAnsi="Arial"/>
                <w:b/>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ind w:firstLine="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ind w:firstLine="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 xml:space="preserve"> </w:t>
      </w:r>
      <w:r>
        <w:rPr>
          <w:rFonts w:ascii="Arial" w:hAnsi="Arial"/>
          <w:sz w:val="20"/>
        </w:rPr>
        <w:t>Pitch</w:t>
      </w:r>
      <w:r>
        <w:rPr>
          <w:rFonts w:ascii="Arial" w:hAnsi="Arial"/>
          <w:i/>
          <w:sz w:val="20"/>
        </w:rPr>
        <w:t>,</w:t>
      </w:r>
      <w:r>
        <w:rPr>
          <w:rFonts w:ascii="Arial" w:hAnsi="Arial"/>
          <w:sz w:val="20"/>
        </w:rPr>
        <w:t xml:space="preserve"> </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ind w:firstLine="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ind w:firstLine="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pStyle w:val="Heading3"/>
        <w:keepNext/>
        <w:spacing w:before="160" w:after="40" w:line="276" w:lineRule="auto"/>
        <w:ind w:firstLine="0"/>
        <w:jc w:val="left"/>
      </w:pPr>
      <w:r>
        <w:rPr>
          <w:rFonts w:ascii="Arial" w:hAnsi="Arial"/>
          <w:b/>
          <w:sz w:val="20"/>
        </w:rPr>
        <w:t>2.2.3 Pemodelan Arus Laut dan Kecepatan Relatif Fluida</w:t>
      </w:r>
    </w:p>
    <w:p>
      <w:pPr>
        <w:spacing w:after="80" w:line="276" w:lineRule="auto"/>
        <w:ind w:firstLine="0"/>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sz w:val="20"/>
        </w:rPr>
        <w:t xml:space="preserve"> </w:t>
      </w:r>
      <w:r>
        <w:rPr>
          <w:rFonts w:ascii="Arial" w:hAnsi="Arial"/>
          <w:i/>
          <w:sz w:val="20"/>
        </w:rPr>
        <w:t>dan bervariasi lambat (</w:t>
      </w:r>
      <w:r>
        <w:rPr>
          <w:rFonts w:ascii="Arial" w:hAnsi="Arial"/>
          <w:sz w:val="20"/>
        </w:rPr>
        <w:t>slowly varying current):</w:t>
      </w:r>
    </w:p>
    <w:p>
      <w:pPr>
        <w:spacing w:before="120" w:after="120"/>
        <w:ind w:firstLine="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ind w:firstLine="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ind w:firstLine="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ind w:firstLine="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ind w:firstLine="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pStyle w:val="Heading3"/>
        <w:keepNext/>
        <w:spacing w:before="160" w:after="40" w:line="276" w:lineRule="auto"/>
        <w:ind w:firstLine="0"/>
        <w:jc w:val="left"/>
      </w:pPr>
      <w:r>
        <w:rPr>
          <w:rFonts w:ascii="Arial" w:hAnsi="Arial"/>
          <w:b/>
          <w:sz w:val="20"/>
        </w:rPr>
        <w:t>2.2.4 Stabilitas Metasentris Hidrostatis Pasif dan Batasannya</w:t>
      </w:r>
    </w:p>
    <w:p>
      <w:pPr>
        <w:spacing w:after="80" w:line="276" w:lineRule="auto"/>
        <w:ind w:firstLine="0"/>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i/>
          <w:sz w:val="20"/>
        </w:rPr>
        <w:t>tinggi metasentris positif</w:t>
      </w:r>
      <w:r>
        <w:rPr>
          <w:rFonts w:ascii="Arial" w:hAnsi="Arial"/>
          <w:sz w:val="20"/>
        </w:rPr>
        <w:t>:</w:t>
      </w:r>
    </w:p>
    <w:p>
      <w:pPr>
        <w:spacing w:before="120" w:after="120"/>
        <w:ind w:firstLine="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ind w:firstLine="0"/>
        <w:jc w:val="center"/>
      </w:pPr>
      <w:r>
        <w:rPr>
          <w:rFonts w:ascii="Arial" w:hAnsi="Arial"/>
          <w:sz w:val="20"/>
        </w:rPr>
        <w:t>$$K_{\text{restoring}}(\phi) = -(z_g W - z_b B)\cos\theta\sin\phi$$</w:t>
      </w:r>
    </w:p>
    <w:p>
      <w:pPr>
        <w:spacing w:before="120" w:after="120"/>
        <w:ind w:firstLine="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ind w:firstLine="0"/>
        <w:jc w:val="center"/>
      </w:pPr>
      <w:r>
        <w:rPr>
          <w:rFonts w:ascii="Arial" w:hAnsi="Arial"/>
          <w:sz w:val="20"/>
        </w:rPr>
        <w:t>$$K_{\text{restoring}} \approx -k_\phi \phi, \qquad k_\phi = z_g W - z_b B &gt; 0$$</w:t>
      </w:r>
    </w:p>
    <w:p>
      <w:pPr>
        <w:spacing w:before="120" w:after="120"/>
        <w:ind w:firstLine="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ind w:firstLine="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pStyle w:val="Heading2"/>
        <w:keepNext/>
        <w:spacing w:before="200" w:after="80" w:line="276" w:lineRule="auto"/>
        <w:ind w:firstLine="0"/>
        <w:jc w:val="left"/>
      </w:pPr>
      <w:r>
        <w:rPr>
          <w:rFonts w:ascii="Arial" w:hAnsi="Arial"/>
          <w:b/>
          <w:sz w:val="20"/>
        </w:rPr>
        <w:t>2.3 Penurunan Kinematika 6-DOF dan Matriks Jacobian</w:t>
      </w:r>
    </w:p>
    <w:p>
      <w:pPr>
        <w:spacing w:after="80" w:line="276" w:lineRule="auto"/>
        <w:ind w:firstLine="0"/>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ind w:firstLine="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pStyle w:val="Heading3"/>
        <w:keepNext/>
        <w:spacing w:before="160" w:after="40" w:line="276" w:lineRule="auto"/>
        <w:ind w:firstLine="0"/>
        <w:jc w:val="left"/>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0"/>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ind w:firstLine="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ind w:firstLine="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ind w:firstLine="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ind w:firstLine="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ind w:firstLine="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ind w:firstLine="0"/>
        <w:jc w:val="center"/>
      </w:pPr>
      <w:r>
        <w:rPr>
          <w:rFonts w:ascii="Arial" w:hAnsi="Arial"/>
          <w:sz w:val="20"/>
        </w:rPr>
        <w:t>$$\dot{x} = u(\cos\psi\cos\theta) + v(-\sin\psi\cos\phi + \cos\psi\sin\theta\sin\phi) + w(\sin\psi\sin\phi + \cos\psi\sin\theta\cos\phi)$$</w:t>
      </w:r>
    </w:p>
    <w:p>
      <w:pPr>
        <w:spacing w:before="120" w:after="120"/>
        <w:ind w:firstLine="0"/>
        <w:jc w:val="center"/>
      </w:pPr>
      <w:r>
        <w:rPr>
          <w:rFonts w:ascii="Arial" w:hAnsi="Arial"/>
          <w:sz w:val="20"/>
        </w:rPr>
        <w:t>$$\dot{y} = u(\sin\psi\cos\theta) + v(\cos\psi\cos\phi + \sin\psi\sin\theta\sin\phi) + w(-\cos\psi\sin\phi + \sin\psi\sin\theta\cos\phi)$$</w:t>
      </w:r>
    </w:p>
    <w:p>
      <w:pPr>
        <w:spacing w:before="120" w:after="120"/>
        <w:ind w:firstLine="0"/>
        <w:jc w:val="center"/>
      </w:pPr>
      <w:r>
        <w:rPr>
          <w:rFonts w:ascii="Arial" w:hAnsi="Arial"/>
          <w:sz w:val="20"/>
        </w:rPr>
        <w:t>$$\dot{z} = u(-\sin\theta) + v(\cos\theta\sin\phi) + w(\cos\theta\cos\phi)$$</w:t>
      </w:r>
    </w:p>
    <w:p>
      <w:pPr>
        <w:pStyle w:val="Heading3"/>
        <w:keepNext/>
        <w:spacing w:before="160" w:after="40" w:line="276" w:lineRule="auto"/>
        <w:ind w:firstLine="0"/>
        <w:jc w:val="left"/>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0"/>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ind w:firstLine="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ind w:firstLine="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ind w:firstLine="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ind w:firstLine="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ind w:firstLine="0"/>
        <w:jc w:val="center"/>
      </w:pPr>
      <w:r>
        <w:rPr>
          <w:rFonts w:ascii="Arial" w:hAnsi="Arial"/>
          <w:sz w:val="20"/>
        </w:rPr>
        <w:t>$$\det(\mathbf{B}) = 1 \cdot (\cos\phi \cdot \cos\phi\cos\theta - \sin\phi\cos\theta \cdot (-\sin\phi)) - 0 - \sin\theta \cdot 0$$</w:t>
      </w:r>
    </w:p>
    <w:p>
      <w:pPr>
        <w:spacing w:before="120" w:after="120"/>
        <w:ind w:firstLine="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ind w:firstLine="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ind w:firstLine="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ind w:firstLine="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ind w:firstLine="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ind w:firstLine="0"/>
        <w:jc w:val="center"/>
      </w:pPr>
      <w:r>
        <w:rPr>
          <w:rFonts w:ascii="Arial" w:hAnsi="Arial"/>
          <w:sz w:val="20"/>
        </w:rPr>
        <w:t>$$\dot{\phi} = p + q(\sin\phi\tan\theta) + r(\cos\phi\tan\theta)$$</w:t>
      </w:r>
    </w:p>
    <w:p>
      <w:pPr>
        <w:spacing w:before="120" w:after="120"/>
        <w:ind w:firstLine="0"/>
        <w:jc w:val="center"/>
      </w:pPr>
      <w:r>
        <w:rPr>
          <w:rFonts w:ascii="Arial" w:hAnsi="Arial"/>
          <w:sz w:val="20"/>
        </w:rPr>
        <w:t>$$\dot{\theta} = q(\cos\phi) - r(\sin\phi)$$</w:t>
      </w:r>
    </w:p>
    <w:p>
      <w:pPr>
        <w:spacing w:before="120" w:after="120"/>
        <w:ind w:firstLine="0"/>
        <w:jc w:val="center"/>
      </w:pPr>
      <w:r>
        <w:rPr>
          <w:rFonts w:ascii="Arial" w:hAnsi="Arial"/>
          <w:sz w:val="20"/>
        </w:rPr>
        <w:t>$$\dot{\psi} = q\left(\frac{\sin\phi}{\cos\theta}\right) + r\left(\frac{\cos\phi}{\cos\theta}\right)$$</w:t>
      </w:r>
    </w:p>
    <w:p>
      <w:pPr>
        <w:pStyle w:val="Heading3"/>
        <w:keepNext/>
        <w:spacing w:before="160" w:after="40" w:line="276" w:lineRule="auto"/>
        <w:ind w:firstLine="0"/>
        <w:jc w:val="left"/>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0"/>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ind w:firstLine="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sz w:val="20"/>
        </w:rPr>
        <w:t xml:space="preserve"> </w:t>
      </w:r>
      <w:r>
        <w:rPr>
          <w:rFonts w:ascii="Arial" w:hAnsi="Arial"/>
          <w:i/>
          <w:sz w:val="20"/>
        </w:rPr>
        <w:t>hingga sudut vertikal ekstrim ($$\pm 90^\circ$$), integrasi numerik sudut Euler akan mengalami</w:t>
      </w:r>
      <w:r>
        <w:rPr>
          <w:rFonts w:ascii="Arial" w:hAnsi="Arial"/>
          <w:sz w:val="20"/>
        </w:rPr>
        <w:t xml:space="preserve"> </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ind w:firstLine="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ind w:firstLine="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ind w:firstLine="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ind w:firstLine="0"/>
        <w:jc w:val="center"/>
      </w:pPr>
      <w:r>
        <w:rPr>
          <w:rFonts w:ascii="Arial" w:hAnsi="Arial"/>
          <w:sz w:val="20"/>
        </w:rPr>
        <w:t>$$\mathbf{R}(\mathbf{q}) = (\eta^2 - \boldsymbol{\epsilon}^T\boldsymbol{\epsilon})\mathbf{I}_{3 \times 3} + 2\boldsymbol{\epsilon}\boldsymbol{\epsilon}^T + 2\eta\mathbf{S}(\boldsymbol{\epsilon})$$</w:t>
      </w:r>
    </w:p>
    <w:p>
      <w:pPr>
        <w:pStyle w:val="Heading3"/>
        <w:keepNext/>
        <w:spacing w:before="160" w:after="40" w:line="276" w:lineRule="auto"/>
        <w:ind w:firstLine="0"/>
        <w:jc w:val="left"/>
      </w:pPr>
      <w:r>
        <w:rPr>
          <w:rFonts w:ascii="Arial" w:hAnsi="Arial"/>
          <w:b/>
          <w:sz w:val="20"/>
        </w:rPr>
        <w:t xml:space="preserve">2.3.4 Matriks Jacobian Kinematika Gabungan </w:t>
      </w:r>
      <w:r>
        <w:rPr>
          <w:rFonts w:ascii="Arial" w:hAnsi="Arial"/>
          <w:b/>
          <w:sz w:val="20"/>
        </w:rPr>
        <w:t>$$6 \times 6$$</w:t>
      </w:r>
    </w:p>
    <w:p>
      <w:pPr>
        <w:spacing w:after="80" w:line="276" w:lineRule="auto"/>
        <w:ind w:firstLine="0"/>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pStyle w:val="Heading2"/>
        <w:keepNext/>
        <w:spacing w:before="200" w:after="80" w:line="276" w:lineRule="auto"/>
        <w:ind w:firstLine="0"/>
        <w:jc w:val="left"/>
      </w:pPr>
      <w:r>
        <w:rPr>
          <w:rFonts w:ascii="Arial" w:hAnsi="Arial"/>
          <w:b/>
          <w:sz w:val="20"/>
        </w:rPr>
        <w:t>2.4 Penurunan Dinamika Hidrodinamika 6-DOF (Persamaan Fossen)</w:t>
      </w:r>
    </w:p>
    <w:p>
      <w:pPr>
        <w:spacing w:after="80" w:line="276" w:lineRule="auto"/>
        <w:ind w:firstLine="0"/>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pStyle w:val="Heading3"/>
        <w:keepNext/>
        <w:spacing w:before="160" w:after="40" w:line="276" w:lineRule="auto"/>
        <w:ind w:firstLine="0"/>
        <w:jc w:val="left"/>
      </w:pPr>
      <w:r>
        <w:rPr>
          <w:rFonts w:ascii="Arial" w:hAnsi="Arial"/>
          <w:b/>
          <w:sz w:val="20"/>
        </w:rPr>
        <w:t xml:space="preserve">2.4.1 Tensor Massa Total Sistem </w:t>
      </w:r>
      <w:r>
        <w:rPr>
          <w:rFonts w:ascii="Arial" w:hAnsi="Arial"/>
          <w:b/>
          <w:sz w:val="20"/>
        </w:rPr>
        <w:t>$$\mathbf{M} = \mathbf{M}_{RB} + \mathbf{M}_A$$</w:t>
      </w:r>
    </w:p>
    <w:p>
      <w:pPr>
        <w:pStyle w:val="Heading4"/>
        <w:keepNext/>
        <w:spacing w:before="120" w:after="40" w:line="276" w:lineRule="auto"/>
        <w:ind w:firstLine="0"/>
        <w:jc w:val="left"/>
      </w:pPr>
      <w:r>
        <w:rPr>
          <w:rFonts w:ascii="Arial" w:hAnsi="Arial"/>
          <w:b/>
          <w:sz w:val="20"/>
        </w:rPr>
        <w:t xml:space="preserve">1. Matriks Massa Inersia Bodi Kaku </w:t>
      </w:r>
      <w:r>
        <w:rPr>
          <w:rFonts w:ascii="Arial" w:hAnsi="Arial"/>
          <w:b/>
          <w:sz w:val="20"/>
        </w:rPr>
        <w:t>$$\mathbf{M}_{RB}$$</w:t>
      </w:r>
    </w:p>
    <w:p>
      <w:pPr>
        <w:spacing w:after="80" w:line="276" w:lineRule="auto"/>
        <w:ind w:firstLine="0"/>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ind w:firstLine="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ind w:firstLine="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ind w:firstLine="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ind w:firstLine="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ind w:firstLine="0"/>
        <w:jc w:val="center"/>
      </w:pPr>
      <w:r>
        <w:rPr>
          <w:rFonts w:ascii="Arial" w:hAnsi="Arial"/>
          <w:sz w:val="20"/>
        </w:rPr>
        <w:t>$$\mathbf{M}_{RB} \approx \text{diag}[13.5, 13.5, 13.5, 0.16, 0.21, 0.245]$$</w:t>
      </w:r>
    </w:p>
    <w:p>
      <w:pPr>
        <w:pStyle w:val="Heading4"/>
        <w:keepNext/>
        <w:spacing w:before="120" w:after="40" w:line="276" w:lineRule="auto"/>
        <w:ind w:firstLine="0"/>
        <w:jc w:val="left"/>
      </w:pPr>
      <w:r>
        <w:rPr>
          <w:rFonts w:ascii="Arial" w:hAnsi="Arial"/>
          <w:b/>
          <w:sz w:val="20"/>
        </w:rPr>
        <w:t xml:space="preserve">2. Matriks Massa Tambah Hidrodinamika Fluida </w:t>
      </w:r>
      <w:r>
        <w:rPr>
          <w:rFonts w:ascii="Arial" w:hAnsi="Arial"/>
          <w:b/>
          <w:sz w:val="20"/>
        </w:rPr>
        <w:t>$$\mathbf{M}_A$$</w:t>
      </w:r>
    </w:p>
    <w:p>
      <w:pPr>
        <w:spacing w:after="80" w:line="276" w:lineRule="auto"/>
        <w:ind w:firstLine="0"/>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ind w:firstLine="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ind w:firstLine="0"/>
        <w:jc w:val="center"/>
      </w:pPr>
      <w:r>
        <w:rPr>
          <w:rFonts w:ascii="Arial" w:hAnsi="Arial"/>
          <w:sz w:val="20"/>
        </w:rPr>
        <w:t>$$X_{\dot{u}} = -6.36\text{ kg}, \quad Y_{\dot{v}} = -7.12\text{ kg}, \quad Z_{\dot{w}} = -18.68\text{ kg}$$</w:t>
      </w:r>
    </w:p>
    <w:p>
      <w:pPr>
        <w:spacing w:before="120" w:after="120"/>
        <w:ind w:firstLine="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pStyle w:val="Heading4"/>
        <w:keepNext/>
        <w:spacing w:before="120" w:after="40" w:line="276" w:lineRule="auto"/>
        <w:ind w:firstLine="0"/>
        <w:jc w:val="left"/>
      </w:pPr>
      <w:r>
        <w:rPr>
          <w:rFonts w:ascii="Arial" w:hAnsi="Arial"/>
          <w:b/>
          <w:sz w:val="20"/>
        </w:rPr>
        <w:t xml:space="preserve">3. Tensor Massa Sistem Gabungan </w:t>
      </w:r>
      <w:r>
        <w:rPr>
          <w:rFonts w:ascii="Arial" w:hAnsi="Arial"/>
          <w:b/>
          <w:sz w:val="20"/>
        </w:rPr>
        <w:t>$$\mathbf{M}$$</w:t>
      </w:r>
    </w:p>
    <w:p>
      <w:pPr>
        <w:spacing w:after="80" w:line="276" w:lineRule="auto"/>
        <w:ind w:firstLine="0"/>
        <w:jc w:val="both"/>
      </w:pPr>
      <w:r>
        <w:rPr>
          <w:rFonts w:ascii="Arial" w:hAnsi="Arial"/>
          <w:sz w:val="20"/>
        </w:rPr>
        <w:t>Penjumlahan matriks inersia bodi kaku dan massa tambah hidrodinamika menghasilkan tensor massa total sistem:</w:t>
      </w:r>
    </w:p>
    <w:p>
      <w:pPr>
        <w:spacing w:before="120" w:after="120"/>
        <w:ind w:firstLine="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ind w:firstLine="0"/>
        <w:jc w:val="center"/>
      </w:pPr>
      <w:r>
        <w:rPr>
          <w:rFonts w:ascii="Arial" w:hAnsi="Arial"/>
          <w:sz w:val="20"/>
        </w:rPr>
        <w:t>$$\mathbf{M} = \text{diag}[19.86\text{ kg}, 20.62\text{ kg}, 32.18\text{ kg}, 0.175\text{ kg}\cdot\text{m}^2, 0.290\text{ kg}\cdot\text{m}^2, 0.490\text{ kg}\cdot\text{m}^2]$$</w:t>
      </w:r>
    </w:p>
    <w:p>
      <w:pPr>
        <w:pStyle w:val="Heading3"/>
        <w:keepNext/>
        <w:spacing w:before="160" w:after="40" w:line="276" w:lineRule="auto"/>
        <w:ind w:firstLine="0"/>
        <w:jc w:val="left"/>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pStyle w:val="Heading4"/>
        <w:keepNext/>
        <w:spacing w:before="120" w:after="40" w:line="276" w:lineRule="auto"/>
        <w:ind w:firstLine="0"/>
        <w:jc w:val="left"/>
      </w:pPr>
      <w:r>
        <w:rPr>
          <w:rFonts w:ascii="Arial" w:hAnsi="Arial"/>
          <w:b/>
          <w:sz w:val="20"/>
        </w:rPr>
        <w:t xml:space="preserve">1. Matriks Coriolis Bodi Kaku </w:t>
      </w:r>
      <w:r>
        <w:rPr>
          <w:rFonts w:ascii="Arial" w:hAnsi="Arial"/>
          <w:b/>
          <w:sz w:val="20"/>
        </w:rPr>
        <w:t>$$\mathbf{C}_{RB}(\boldsymbol{\nu})$$</w:t>
      </w:r>
    </w:p>
    <w:p>
      <w:pPr>
        <w:spacing w:after="80" w:line="276" w:lineRule="auto"/>
        <w:ind w:firstLine="0"/>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ind w:firstLine="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pStyle w:val="Heading4"/>
        <w:keepNext/>
        <w:spacing w:before="120" w:after="40" w:line="276" w:lineRule="auto"/>
        <w:ind w:firstLine="0"/>
        <w:jc w:val="left"/>
      </w:pPr>
      <w:r>
        <w:rPr>
          <w:rFonts w:ascii="Arial" w:hAnsi="Arial"/>
          <w:b/>
          <w:sz w:val="20"/>
        </w:rPr>
        <w:t xml:space="preserve">2. Matriks Coriolis Massa Tambah </w:t>
      </w:r>
      <w:r>
        <w:rPr>
          <w:rFonts w:ascii="Arial" w:hAnsi="Arial"/>
          <w:b/>
          <w:sz w:val="20"/>
        </w:rPr>
        <w:t>$$\mathbf{C}_A(\boldsymbol{\nu}_r)$$</w:t>
      </w:r>
    </w:p>
    <w:p>
      <w:pPr>
        <w:spacing w:after="80" w:line="276" w:lineRule="auto"/>
        <w:ind w:firstLine="0"/>
        <w:jc w:val="both"/>
      </w:pPr>
      <w:r>
        <w:rPr>
          <w:rFonts w:ascii="Arial" w:hAnsi="Arial"/>
          <w:sz w:val="20"/>
        </w:rPr>
        <w:t>Matriks Coriolis massa tambah diturunkan dari energi kinetik fluida terakselerasi [7]:</w:t>
      </w:r>
    </w:p>
    <w:p>
      <w:pPr>
        <w:spacing w:before="120" w:after="120"/>
        <w:ind w:firstLine="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0"/>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ind w:firstLine="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ind w:firstLine="0"/>
        <w:jc w:val="center"/>
      </w:pPr>
      <w:r>
        <w:rPr>
          <w:rFonts w:ascii="Arial" w:hAnsi="Arial"/>
          <w:sz w:val="20"/>
        </w:rPr>
        <w:t>$$N_{\text{coriolis}} = (-Y_{\dot{v}}v_r)(u_r) + (X_{\dot{u}}u_r)(v_r) + 0 - M_{\dot{q}}q p + K_{\dot{p}}p q + 0$$</w:t>
      </w:r>
    </w:p>
    <w:p>
      <w:pPr>
        <w:spacing w:before="120" w:after="120"/>
        <w:ind w:firstLine="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ind w:firstLine="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ind w:firstLine="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ind w:firstLine="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 xml:space="preserve"> </w:t>
      </w:r>
      <w:r>
        <w:rPr>
          <w:rFonts w:ascii="Arial" w:hAnsi="Arial"/>
          <w:sz w:val="20"/>
        </w:rPr>
        <w:t>over-actuated 8-pendorong</w:t>
      </w:r>
      <w:r>
        <w:rPr>
          <w:rFonts w:ascii="Arial" w:hAnsi="Arial"/>
          <w:sz w:val="20"/>
        </w:rPr>
        <w:t xml:space="preserve"> </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pStyle w:val="Heading3"/>
        <w:keepNext/>
        <w:spacing w:before="160" w:after="40" w:line="276" w:lineRule="auto"/>
        <w:ind w:firstLine="0"/>
        <w:jc w:val="left"/>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0"/>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ind w:firstLine="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ind w:firstLine="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ind w:firstLine="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ind w:firstLine="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ind w:firstLine="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0"/>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ind w:firstLine="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ind w:firstLine="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ind w:firstLine="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pStyle w:val="Heading2"/>
        <w:keepNext/>
        <w:spacing w:before="200" w:after="80" w:line="276" w:lineRule="auto"/>
        <w:ind w:firstLine="0"/>
        <w:jc w:val="left"/>
      </w:pPr>
      <w:r>
        <w:rPr>
          <w:rFonts w:ascii="Arial" w:hAnsi="Arial"/>
          <w:b/>
          <w:sz w:val="20"/>
        </w:rPr>
        <w:t>2.5 Alokasi Gaya Dorong Sistem Over-Actuated 8-Pendorong</w:t>
      </w:r>
    </w:p>
    <w:p>
      <w:pPr>
        <w:spacing w:after="80" w:line="276" w:lineRule="auto"/>
        <w:ind w:firstLine="0"/>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pStyle w:val="Heading3"/>
        <w:keepNext/>
        <w:spacing w:before="160" w:after="40" w:line="276" w:lineRule="auto"/>
        <w:ind w:firstLine="0"/>
        <w:jc w:val="left"/>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0"/>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ind w:firstLine="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ind w:firstLine="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pStyle w:val="Heading3"/>
        <w:keepNext/>
        <w:spacing w:before="160" w:after="40" w:line="276" w:lineRule="auto"/>
        <w:ind w:firstLine="0"/>
        <w:jc w:val="left"/>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ind w:firstLine="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 xml:space="preserve"> </w:t>
      </w:r>
      <w:r>
        <w:rPr>
          <w:rFonts w:ascii="Arial" w:hAnsi="Arial"/>
          <w:sz w:val="20"/>
        </w:rPr>
        <w:t>starboard-fore</w:t>
      </w:r>
      <w:r>
        <w:rPr>
          <w:rFonts w:ascii="Arial" w:hAnsi="Arial"/>
          <w:i/>
          <w:sz w:val="20"/>
        </w:rPr>
        <w:t>,</w:t>
      </w:r>
      <w:r>
        <w:rPr>
          <w:rFonts w:ascii="Arial" w:hAnsi="Arial"/>
          <w:sz w:val="20"/>
        </w:rPr>
        <w:t xml:space="preserve"> </w:t>
      </w:r>
      <w:r>
        <w:rPr>
          <w:rFonts w:ascii="Arial" w:hAnsi="Arial"/>
          <w:sz w:val="20"/>
        </w:rPr>
        <w:t>port-aft</w:t>
      </w:r>
      <w:r>
        <w:rPr>
          <w:rFonts w:ascii="Arial" w:hAnsi="Arial"/>
          <w:i/>
          <w:sz w:val="20"/>
        </w:rPr>
        <w:t>,</w:t>
      </w:r>
      <w:r>
        <w:rPr>
          <w:rFonts w:ascii="Arial" w:hAnsi="Arial"/>
          <w:sz w:val="20"/>
        </w:rPr>
        <w:t xml:space="preserve"> </w:t>
      </w:r>
      <w:r>
        <w:rPr>
          <w:rFonts w:ascii="Arial" w:hAnsi="Arial"/>
          <w:sz w:val="20"/>
        </w:rPr>
        <w:t>starboard-aft</w:t>
      </w:r>
      <w:r>
        <w:rPr>
          <w:rFonts w:ascii="Arial" w:hAnsi="Arial"/>
          <w:i/>
          <w:sz w:val="20"/>
        </w:rPr>
        <w:t>). Pendorong ini menghasilkan gaya translasi</w:t>
      </w:r>
      <w:r>
        <w:rPr>
          <w:rFonts w:ascii="Arial" w:hAnsi="Arial"/>
          <w:sz w:val="20"/>
        </w:rPr>
        <w:t xml:space="preserve"> </w:t>
      </w:r>
      <w:r>
        <w:rPr>
          <w:rFonts w:ascii="Arial" w:hAnsi="Arial"/>
          <w:sz w:val="20"/>
        </w:rPr>
        <w:t>Heave</w:t>
      </w:r>
      <w:r>
        <w:rPr>
          <w:rFonts w:ascii="Arial" w:hAnsi="Arial"/>
          <w:sz w:val="20"/>
        </w:rPr>
        <w:t xml:space="preserve"> </w:t>
      </w:r>
      <w:r>
        <w:rPr>
          <w:rFonts w:ascii="Arial" w:hAnsi="Arial"/>
          <w:i/>
          <w:sz w:val="20"/>
        </w:rPr>
        <w:t>($$Z$$), serta momen kendali aktif independen pada sumbu</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($$K$$) dan sumbu</w:t>
      </w:r>
      <w:r>
        <w:rPr>
          <w:rFonts w:ascii="Arial" w:hAnsi="Arial"/>
          <w:sz w:val="20"/>
        </w:rPr>
        <w:t xml:space="preserve"> </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keepNext/>
        <w:spacing w:before="160" w:after="60" w:line="276" w:lineRule="auto"/>
        <w:ind w:firstLine="0"/>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92"/>
        <w:gridCol w:w="992"/>
        <w:gridCol w:w="992"/>
        <w:gridCol w:w="992"/>
        <w:gridCol w:w="992"/>
        <w:gridCol w:w="992"/>
        <w:gridCol w:w="992"/>
        <w:gridCol w:w="992"/>
      </w:tblGrid>
      <w:tr>
        <w:trPr>
          <w:cantSplit/>
          <w:tblHeader/>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Indeks (</w:t>
            </w:r>
            <w:r>
              <w:rPr>
                <w:rFonts w:ascii="Arial" w:hAnsi="Arial"/>
                <w:b/>
                <w:sz w:val="17"/>
              </w:rPr>
              <w:t>$$i$$</w:t>
            </w:r>
            <w:r>
              <w:rPr>
                <w:rFonts w:ascii="Arial" w:hAnsi="Arial"/>
                <w:b/>
                <w:sz w:val="17"/>
              </w:rPr>
              <w:t>)</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Penamaan Pendorong</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$$d_{x,i}$$</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$$d_{y,i}$$</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$$d_{z,i}$$</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Kiri-Depan (Port-Fore)</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Kanan-Depan (Starboard-Fore)</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Kiri-Belakang (Port-Aft)</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Kanan-Belakang (Starboard-Aft)</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Kiri-Depan (Port-Fore Vertical)</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Kanan-Depan (Starboard-Fore Vertical)</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7</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Kiri-Belakang (Port-Aft Vertical)</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8</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Kanan-Belakang (</w:t>
            </w:r>
            <w:r>
              <w:rPr>
                <w:rFonts w:ascii="Arial" w:hAnsi="Arial"/>
                <w:b w:val="0"/>
                <w:i/>
                <w:sz w:val="17"/>
              </w:rPr>
              <w:t>Starboard-Aft Vertical</w:t>
            </w:r>
            <w:r>
              <w:rPr>
                <w:rFonts w:ascii="Arial" w:hAnsi="Arial"/>
                <w:b w:val="0"/>
                <w:sz w:val="17"/>
              </w:rPr>
              <w:t>)</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bl>
    <w:p>
      <w:pPr>
        <w:spacing w:after="80"/>
        <w:ind w:firstLine="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ind w:firstLine="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pStyle w:val="Heading3"/>
        <w:keepNext/>
        <w:spacing w:before="160" w:after="40" w:line="276" w:lineRule="auto"/>
        <w:ind w:firstLine="0"/>
        <w:jc w:val="left"/>
      </w:pPr>
      <w:r>
        <w:rPr>
          <w:rFonts w:ascii="Arial" w:hAnsi="Arial"/>
          <w:b/>
          <w:sz w:val="20"/>
        </w:rPr>
        <w:t>2.5.3 Penyelesaian Alokasi Berbasis Moore-Penrose Pseudo-Inverse</w:t>
      </w:r>
    </w:p>
    <w:p>
      <w:pPr>
        <w:spacing w:after="80" w:line="276" w:lineRule="auto"/>
        <w:ind w:firstLine="0"/>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ind w:firstLine="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ind w:firstLine="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ind w:firstLine="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ind w:firstLine="0"/>
        <w:jc w:val="center"/>
      </w:pPr>
      <w:r>
        <w:rPr>
          <w:rFonts w:ascii="Arial" w:hAnsi="Arial"/>
          <w:sz w:val="20"/>
        </w:rPr>
        <w:t>$$\mathbf{T}_{6 \times 8} \mathbf{f} = \boldsymbol{\tau} \implies \mathbf{T}_{6 \times 8} (\mathbf{W}^{-1} \mathbf{T}_{6 \times 8}^T \boldsymbol{\lambda}) = \boldsymbol{\tau}$$</w:t>
      </w:r>
    </w:p>
    <w:p>
      <w:pPr>
        <w:spacing w:before="120" w:after="120"/>
        <w:ind w:firstLine="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ind w:firstLine="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ind w:firstLine="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i/>
          <w:sz w:val="20"/>
        </w:rPr>
        <w:t>Moore-Penrose Pseudo-Inverse kanan</w:t>
      </w:r>
      <w:r>
        <w:rPr>
          <w:rFonts w:ascii="Arial" w:hAnsi="Arial"/>
          <w:sz w:val="20"/>
        </w:rPr>
        <w:t xml:space="preserve"> [7], [32]:</w:t>
      </w:r>
    </w:p>
    <w:p>
      <w:pPr>
        <w:spacing w:before="120" w:after="120"/>
        <w:ind w:firstLine="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BLDC Underwater Thruster (</w:t>
      </w:r>
      <w:r>
        <w:rPr>
          <w:rFonts w:ascii="Arial" w:hAnsi="Arial"/>
          <w:sz w:val="20"/>
        </w:rPr>
        <w:t>$$f_{\min} \le f_i \le f_{\max}$$</w:t>
      </w:r>
      <w:r>
        <w:rPr>
          <w:rFonts w:ascii="Arial" w:hAnsi="Arial"/>
          <w:sz w:val="20"/>
        </w:rPr>
        <w:t>) [3], [21].</w:t>
      </w:r>
    </w:p>
    <w:p>
      <w:pPr>
        <w:pStyle w:val="Heading2"/>
        <w:keepNext/>
        <w:spacing w:before="200" w:after="80" w:line="276" w:lineRule="auto"/>
        <w:ind w:firstLine="0"/>
        <w:jc w:val="left"/>
      </w:pPr>
      <w:r>
        <w:rPr>
          <w:rFonts w:ascii="Arial" w:hAnsi="Arial"/>
          <w:b/>
          <w:sz w:val="20"/>
        </w:rPr>
        <w:t>2.6 Teori dan Formulasi Optimal Kalman Filter Suite</w:t>
      </w:r>
    </w:p>
    <w:p>
      <w:pPr>
        <w:spacing w:after="80" w:line="276" w:lineRule="auto"/>
        <w:ind w:firstLine="0"/>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i/>
          <w:sz w:val="20"/>
        </w:rPr>
        <w:t>Suite Optimal Kalman Filter</w:t>
      </w:r>
      <w:r>
        <w:rPr>
          <w:rFonts w:ascii="Arial" w:hAnsi="Arial"/>
          <w:sz w:val="20"/>
        </w:rPr>
        <w:t xml:space="preserve">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pStyle w:val="Heading3"/>
        <w:keepNext/>
        <w:spacing w:before="160" w:after="40" w:line="276" w:lineRule="auto"/>
        <w:ind w:firstLine="0"/>
        <w:jc w:val="left"/>
      </w:pPr>
      <w:r>
        <w:rPr>
          <w:rFonts w:ascii="Arial" w:hAnsi="Arial"/>
          <w:b/>
          <w:sz w:val="20"/>
        </w:rPr>
        <w:t>2.6.1 Dasar Teori Estimasi Keadaan Stokastik dan Kriteria MMSE</w:t>
      </w:r>
    </w:p>
    <w:p>
      <w:pPr>
        <w:spacing w:after="80" w:line="276" w:lineRule="auto"/>
        <w:ind w:firstLine="0"/>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ind w:firstLine="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ind w:firstLine="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ind w:firstLine="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ind w:firstLine="0"/>
        <w:jc w:val="center"/>
      </w:pPr>
      <w:r>
        <w:rPr>
          <w:rFonts w:ascii="Arial" w:hAnsi="Arial"/>
          <w:sz w:val="20"/>
        </w:rPr>
        <w:t>$$p(\mathbf{x}) = \frac{1}{(2\pi)^{n/2} \det(\mathbf{P})^{1/2}} \exp\left( -\frac{1}{2} (\mathbf{x} - \boldsymbol{\mu})^T \mathbf{P}^{-1} (\mathbf{x} - \boldsymbol{\mu}) \right)$$</w:t>
      </w:r>
    </w:p>
    <w:p>
      <w:pPr>
        <w:pStyle w:val="Heading4"/>
        <w:keepNext/>
        <w:spacing w:before="120" w:after="40" w:line="276" w:lineRule="auto"/>
        <w:ind w:firstLine="0"/>
        <w:jc w:val="left"/>
      </w:pPr>
      <w:r>
        <w:rPr>
          <w:rFonts w:ascii="Arial" w:hAnsi="Arial"/>
          <w:b/>
          <w:sz w:val="20"/>
        </w:rPr>
        <w:t>Teorema Invarian Linearitas Gaussian:</w:t>
      </w:r>
    </w:p>
    <w:p>
      <w:pPr>
        <w:spacing w:after="80" w:line="276" w:lineRule="auto"/>
        <w:ind w:firstLine="0"/>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ind w:firstLine="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ind w:firstLine="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ind w:firstLine="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pStyle w:val="Heading4"/>
        <w:keepNext/>
        <w:spacing w:before="120" w:after="40" w:line="276" w:lineRule="auto"/>
        <w:ind w:firstLine="0"/>
        <w:jc w:val="left"/>
      </w:pPr>
      <w:r>
        <w:rPr>
          <w:rFonts w:ascii="Arial" w:hAnsi="Arial"/>
          <w:b/>
          <w:sz w:val="20"/>
        </w:rPr>
        <w:t>Pembuktian Kriteria Minimum Mean-Square Error (MMSE):</w:t>
      </w:r>
    </w:p>
    <w:p>
      <w:pPr>
        <w:spacing w:after="80" w:line="276" w:lineRule="auto"/>
        <w:ind w:firstLine="0"/>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ind w:firstLine="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ind w:firstLine="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ind w:firstLine="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ind w:firstLine="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ind w:firstLine="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pStyle w:val="Heading3"/>
        <w:keepNext/>
        <w:spacing w:before="160" w:after="40" w:line="276" w:lineRule="auto"/>
        <w:ind w:firstLine="0"/>
        <w:jc w:val="left"/>
      </w:pPr>
      <w:r>
        <w:rPr>
          <w:rFonts w:ascii="Arial" w:hAnsi="Arial"/>
          <w:b/>
          <w:sz w:val="20"/>
        </w:rPr>
        <w:t>2.6.2 Derivasi Lengkap Discrete Kalman Filter (DKF) dan Bentuk Kovariansi Joseph</w:t>
      </w:r>
    </w:p>
    <w:p>
      <w:pPr>
        <w:spacing w:after="80" w:line="276" w:lineRule="auto"/>
        <w:ind w:firstLine="0"/>
        <w:jc w:val="both"/>
      </w:pPr>
      <w:r>
        <w:rPr>
          <w:rFonts w:ascii="Arial" w:hAnsi="Arial"/>
          <w:sz w:val="20"/>
        </w:rPr>
        <w:t>Model ruang keadaan linier waktu diskrit diformulasikan sebagai berikut [16], [25]:</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w:t>
      </w:r>
      <w:r>
        <w:rPr>
          <w:rFonts w:ascii="Arial" w:hAnsi="Arial"/>
          <w:b w:val="0"/>
          <w:i/>
          <w:sz w:val="20"/>
        </w:rPr>
        <w:t>state transition matrix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pStyle w:val="Heading4"/>
        <w:keepNext/>
        <w:spacing w:before="120" w:after="40" w:line="276" w:lineRule="auto"/>
        <w:ind w:firstLine="0"/>
        <w:jc w:val="left"/>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0"/>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ind w:firstLine="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ind w:firstLine="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ind w:firstLine="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ind w:firstLine="0"/>
        <w:jc w:val="center"/>
      </w:pPr>
      <w:r>
        <w:rPr>
          <w:rFonts w:ascii="Arial" w:hAnsi="Arial"/>
          <w:sz w:val="20"/>
        </w:rPr>
        <w:t>$$\mathbf{P}_k^- = \mathbf{A}_{k-1} \mathbf{P}_{k-1}^+ \mathbf{A}_{k-1}^T + \mathbf{Q}_{k-1}$$</w:t>
      </w:r>
    </w:p>
    <w:p>
      <w:pPr>
        <w:pStyle w:val="Heading4"/>
        <w:keepNext/>
        <w:spacing w:before="120" w:after="40" w:line="276" w:lineRule="auto"/>
        <w:ind w:firstLine="0"/>
        <w:jc w:val="left"/>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0"/>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ind w:firstLine="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ind w:firstLine="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ind w:firstLine="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 xml:space="preserve"> </w:t>
      </w:r>
      <w:r>
        <w:rPr>
          <w:rFonts w:ascii="Arial" w:hAnsi="Arial"/>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ind w:firstLine="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pStyle w:val="Heading4"/>
        <w:keepNext/>
        <w:spacing w:before="120" w:after="40" w:line="276" w:lineRule="auto"/>
        <w:ind w:firstLine="0"/>
        <w:jc w:val="left"/>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0"/>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ind w:firstLine="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ind w:firstLine="0"/>
        <w:jc w:val="center"/>
      </w:pPr>
      <w:r>
        <w:rPr>
          <w:rFonts w:ascii="Arial" w:hAnsi="Arial"/>
          <w:sz w:val="20"/>
        </w:rPr>
        <w:t>$$\frac{\partial \text{Tr}(\mathbf{P}_k^+)}{\partial \mathbf{K}_k} = -2 (\mathbf{P}_k^- \mathbf{H}_k^T)^T + 2 \mathbf{K}_k (\mathbf{H}_k \mathbf{P}_k^- \mathbf{H}_k^T + \mathbf{R}_k) = \mathbf{0}$$</w:t>
      </w:r>
    </w:p>
    <w:p>
      <w:pPr>
        <w:spacing w:before="120" w:after="120"/>
        <w:ind w:firstLine="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ind w:firstLine="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ind w:firstLine="0"/>
        <w:jc w:val="center"/>
      </w:pPr>
      <w:r>
        <w:rPr>
          <w:rFonts w:ascii="Arial" w:hAnsi="Arial"/>
          <w:sz w:val="20"/>
        </w:rPr>
        <w:t>$$\mathbf{P}_k^+ = (\mathbf{I} - \mathbf{K}_k \mathbf{H}_k) \mathbf{P}_k^-$$</w:t>
      </w:r>
    </w:p>
    <w:p>
      <w:pPr>
        <w:pStyle w:val="Heading3"/>
        <w:keepNext/>
        <w:spacing w:before="160" w:after="40" w:line="276" w:lineRule="auto"/>
        <w:ind w:firstLine="0"/>
        <w:jc w:val="left"/>
      </w:pPr>
      <w:r>
        <w:rPr>
          <w:rFonts w:ascii="Arial" w:hAnsi="Arial"/>
          <w:b/>
          <w:sz w:val="20"/>
        </w:rPr>
        <w:t>2.6.3 Derivasi Extended Kalman Filter (EKF) untuk Sistem Dinamika Non-Linier</w:t>
      </w:r>
    </w:p>
    <w:p>
      <w:pPr>
        <w:spacing w:after="80" w:line="276" w:lineRule="auto"/>
        <w:ind w:firstLine="0"/>
        <w:jc w:val="both"/>
      </w:pPr>
      <w:r>
        <w:rPr>
          <w:rFonts w:ascii="Arial" w:hAnsi="Arial"/>
          <w:sz w:val="20"/>
        </w:rPr>
        <w:t>Pada kenyataannya, dinamika wahana laut Fossen dan proyeksi optik kamera bersifat sangat non-linier [7], [25]:</w:t>
      </w:r>
    </w:p>
    <w:p>
      <w:pPr>
        <w:spacing w:before="120" w:after="120"/>
        <w:ind w:firstLine="0"/>
        <w:jc w:val="center"/>
      </w:pPr>
      <w:r>
        <w:rPr>
          <w:rFonts w:ascii="Arial" w:hAnsi="Arial"/>
          <w:sz w:val="20"/>
        </w:rPr>
        <w:t>$$\mathbf{x}_k = \mathbf{f}(\mathbf{x}_{k-1}, \mathbf{u}_{k-1}) + \mathbf{w}_{k-1}$$</w:t>
      </w:r>
    </w:p>
    <w:p>
      <w:pPr>
        <w:spacing w:before="120" w:after="120"/>
        <w:ind w:firstLine="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w:t>
      </w:r>
      <w:r>
        <w:rPr>
          <w:rFonts w:ascii="Arial" w:hAnsi="Arial"/>
          <w:sz w:val="20"/>
        </w:rPr>
        <w:t xml:space="preserve"> </w:t>
      </w:r>
      <w:r>
        <w:rPr>
          <w:rFonts w:ascii="Arial" w:hAnsi="Arial"/>
          <w:sz w:val="20"/>
        </w:rPr>
        <w:t>$$C^1$$</w:t>
      </w:r>
      <w:r>
        <w:rPr>
          <w:rFonts w:ascii="Arial" w:hAnsi="Arial"/>
          <w:sz w:val="20"/>
        </w:rPr>
        <w:t xml:space="preserve"> </w:t>
      </w:r>
      <w:r>
        <w:rPr>
          <w:rFonts w:ascii="Arial" w:hAnsi="Arial"/>
          <w:i/>
          <w:sz w:val="20"/>
        </w:rPr>
        <w:t>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i/>
          <w:sz w:val="20"/>
        </w:rPr>
        <w:t>linearisasi deret Taylor orde pertama</w:t>
      </w:r>
      <w:r>
        <w:rPr>
          <w:rFonts w:ascii="Arial" w:hAnsi="Arial"/>
          <w:sz w:val="20"/>
        </w:rPr>
        <w:t xml:space="preserve"> secara adaptif di sekitar titik operasi estimasi terbaik saat ini [25]:</w:t>
      </w:r>
    </w:p>
    <w:p>
      <w:pPr>
        <w:spacing w:before="120" w:after="120"/>
        <w:ind w:firstLine="0"/>
        <w:jc w:val="center"/>
      </w:pPr>
      <w:r>
        <w:rPr>
          <w:rFonts w:ascii="Arial" w:hAnsi="Arial"/>
          <w:sz w:val="20"/>
        </w:rPr>
        <w:t>$$\mathbf{f}(\mathbf{x}_{k-1}) \approx \mathbf{f}(\hat{\mathbf{x}}_{k-1}^+) + \mathbf{F}_{k-1} (\mathbf{x}_{k-1} - \hat{\mathbf{x}}_{k-1}^+)$$</w:t>
      </w:r>
    </w:p>
    <w:p>
      <w:pPr>
        <w:spacing w:before="120" w:after="120"/>
        <w:ind w:firstLine="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ind w:firstLine="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pStyle w:val="Heading3"/>
        <w:keepNext/>
        <w:spacing w:before="160" w:after="40" w:line="276" w:lineRule="auto"/>
        <w:ind w:firstLine="0"/>
        <w:jc w:val="left"/>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 xml:space="preserve"> </w:t>
      </w:r>
      <w:r>
        <w:rPr>
          <w:rFonts w:ascii="Arial" w:hAnsi="Arial"/>
          <w:sz w:val="20"/>
        </w:rPr>
        <w:t>deep learning</w:t>
      </w:r>
      <w:r>
        <w:rPr>
          <w:rFonts w:ascii="Arial" w:hAnsi="Arial"/>
          <w:sz w:val="20"/>
        </w:rPr>
        <w:t xml:space="preserve"> </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 xml:space="preserve"> </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pStyle w:val="Heading4"/>
        <w:keepNext/>
        <w:spacing w:before="120" w:after="40" w:line="276" w:lineRule="auto"/>
        <w:ind w:firstLine="0"/>
        <w:jc w:val="left"/>
      </w:pPr>
      <w:r>
        <w:rPr>
          <w:rFonts w:ascii="Arial" w:hAnsi="Arial"/>
          <w:b/>
          <w:sz w:val="20"/>
        </w:rPr>
        <w:t>1. Formulasi Vektor Ruang Keadaan 8-Dimensi</w:t>
      </w:r>
    </w:p>
    <w:p>
      <w:pPr>
        <w:spacing w:after="80" w:line="276" w:lineRule="auto"/>
        <w:ind w:firstLine="0"/>
        <w:jc w:val="both"/>
      </w:pPr>
      <w:r>
        <w:rPr>
          <w:rFonts w:ascii="Arial" w:hAnsi="Arial"/>
          <w:sz w:val="20"/>
        </w:rPr>
        <w:t>Vektor keadaan penjejakan visual diformulasikan dalam ruang koordinat citra piksel berdimensi delapan:</w:t>
      </w:r>
    </w:p>
    <w:p>
      <w:pPr>
        <w:spacing w:before="120" w:after="120"/>
        <w:ind w:firstLine="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pStyle w:val="Heading4"/>
        <w:keepNext/>
        <w:spacing w:before="120" w:after="40" w:line="276" w:lineRule="auto"/>
        <w:ind w:firstLine="0"/>
        <w:jc w:val="left"/>
      </w:pPr>
      <w:r>
        <w:rPr>
          <w:rFonts w:ascii="Arial" w:hAnsi="Arial"/>
          <w:b/>
          <w:sz w:val="20"/>
        </w:rPr>
        <w:t>2. Model Stokastik Continuous White Noise Acceleration (CWNA)</w:t>
      </w:r>
    </w:p>
    <w:p>
      <w:pPr>
        <w:spacing w:after="80" w:line="276" w:lineRule="auto"/>
        <w:ind w:firstLine="0"/>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ind w:firstLine="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ind w:firstLine="0"/>
        <w:jc w:val="center"/>
      </w:pPr>
      <w:r>
        <w:rPr>
          <w:rFonts w:ascii="Arial" w:hAnsi="Arial"/>
          <w:sz w:val="20"/>
        </w:rPr>
        <w:t>$$\dot{\mathbf{x}}(t) = \mathbf{F}_c \mathbf{x}(t) + \mathbf{L}_c \mathbf{w}(t)$$</w:t>
      </w:r>
    </w:p>
    <w:p>
      <w:pPr>
        <w:spacing w:before="120" w:after="120"/>
        <w:ind w:firstLine="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pStyle w:val="Heading4"/>
        <w:keepNext/>
        <w:spacing w:before="120" w:after="40" w:line="276" w:lineRule="auto"/>
        <w:ind w:firstLine="0"/>
        <w:jc w:val="left"/>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0"/>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ind w:firstLine="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pStyle w:val="Heading4"/>
        <w:keepNext/>
        <w:spacing w:before="120" w:after="40" w:line="276" w:lineRule="auto"/>
        <w:ind w:firstLine="0"/>
        <w:jc w:val="left"/>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0"/>
        <w:jc w:val="both"/>
      </w:pPr>
      <w:r>
        <w:rPr>
          <w:rFonts w:ascii="Arial" w:hAnsi="Arial"/>
          <w:sz w:val="20"/>
        </w:rPr>
        <w:t>Kovariansi derau proses diskrit dihitung secara eksak melalui integral konvolusi matriks eksponensial Van Loan [25]:</w:t>
      </w:r>
    </w:p>
    <w:p>
      <w:pPr>
        <w:spacing w:before="120" w:after="120"/>
        <w:ind w:firstLine="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ind w:firstLine="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pStyle w:val="Heading4"/>
        <w:keepNext/>
        <w:spacing w:before="120" w:after="40" w:line="276" w:lineRule="auto"/>
        <w:ind w:firstLine="0"/>
        <w:jc w:val="left"/>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0"/>
        <w:jc w:val="both"/>
      </w:pPr>
      <w:r>
        <w:rPr>
          <w:rFonts w:ascii="Arial" w:hAnsi="Arial"/>
          <w:sz w:val="20"/>
        </w:rPr>
        <w:t>Model pengukuran sensor visual menghubungkan vektor keadaan 8D dengan 4 parameter observasi kotak pembatas dari detektor YOLO:</w:t>
      </w:r>
    </w:p>
    <w:p>
      <w:pPr>
        <w:spacing w:before="120" w:after="120"/>
        <w:ind w:firstLine="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i/>
          <w:sz w:val="20"/>
        </w:rPr>
        <w:t>kovariansi pengukuran adaptif non-linier</w:t>
      </w:r>
      <w:r>
        <w:rPr>
          <w:rFonts w:ascii="Arial" w:hAnsi="Arial"/>
          <w:sz w:val="20"/>
        </w:rPr>
        <w:t xml:space="preserve"> [16], [17]:</w:t>
      </w:r>
    </w:p>
    <w:p>
      <w:pPr>
        <w:spacing w:before="120" w:after="120"/>
        <w:ind w:firstLine="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w:t>
      </w:r>
      <w:r>
        <w:rPr>
          <w:rFonts w:ascii="Arial" w:hAnsi="Arial"/>
          <w:b w:val="0"/>
          <w:i/>
          <w:sz w:val="20"/>
        </w:rPr>
        <w:t>reject</w:t>
      </w:r>
      <w:r>
        <w:rPr>
          <w:rFonts w:ascii="Arial" w:hAnsi="Arial"/>
          <w:b w:val="0"/>
          <w:sz w:val="20"/>
        </w:rPr>
        <w:t>) derau pengukuran yang tidak akurat dan lebih mempercayai prediksi model kinematika internalnya!</w:t>
      </w:r>
    </w:p>
    <w:p>
      <w:pPr>
        <w:pStyle w:val="Heading4"/>
        <w:keepNext/>
        <w:spacing w:before="120" w:after="40" w:line="276" w:lineRule="auto"/>
        <w:ind w:firstLine="0"/>
        <w:jc w:val="left"/>
      </w:pPr>
      <w:r>
        <w:rPr>
          <w:rFonts w:ascii="Arial" w:hAnsi="Arial"/>
          <w:b/>
          <w:sz w:val="20"/>
        </w:rPr>
        <w:t>6. Outlier Innovation Gating Berbasis Jarak Mahalanobis</w:t>
      </w:r>
    </w:p>
    <w:p>
      <w:pPr>
        <w:spacing w:after="80" w:line="276" w:lineRule="auto"/>
        <w:ind w:firstLine="0"/>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 xml:space="preserve"> </w:t>
      </w:r>
      <w:r>
        <w:rPr>
          <w:rFonts w:ascii="Arial" w:hAnsi="Arial"/>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ind w:firstLine="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ind w:firstLine="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ind w:firstLine="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pStyle w:val="Heading4"/>
        <w:keepNext/>
        <w:spacing w:before="120" w:after="40" w:line="276" w:lineRule="auto"/>
        <w:ind w:firstLine="0"/>
        <w:jc w:val="left"/>
      </w:pPr>
      <w:r>
        <w:rPr>
          <w:rFonts w:ascii="Arial" w:hAnsi="Arial"/>
          <w:b/>
          <w:sz w:val="20"/>
        </w:rPr>
        <w:t>7. Penanganan Oklusi Visual dan Propagasi Dead-Reckoning</w:t>
      </w:r>
    </w:p>
    <w:p>
      <w:pPr>
        <w:spacing w:after="80" w:line="276" w:lineRule="auto"/>
        <w:ind w:firstLine="0"/>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i/>
          <w:sz w:val="20"/>
        </w:rPr>
        <w:t>dead-reckoning murni</w:t>
      </w:r>
      <w:r>
        <w:rPr>
          <w:rFonts w:ascii="Arial" w:hAnsi="Arial"/>
          <w:sz w:val="20"/>
        </w:rPr>
        <w:t xml:space="preserve"> [16], [25]:</w:t>
      </w:r>
    </w:p>
    <w:p>
      <w:pPr>
        <w:spacing w:before="120" w:after="120"/>
        <w:ind w:firstLine="0"/>
        <w:jc w:val="center"/>
      </w:pPr>
      <w:r>
        <w:rPr>
          <w:rFonts w:ascii="Arial" w:hAnsi="Arial"/>
          <w:sz w:val="20"/>
        </w:rPr>
        <w:t>$$\hat{\mathbf{x}}_k^+ = \hat{\mathbf{x}}_k^- = \mathbf{A}(\Delta t)\hat{\mathbf{x}}_{k-1}^+$$</w:t>
      </w:r>
    </w:p>
    <w:p>
      <w:pPr>
        <w:spacing w:before="120" w:after="120"/>
        <w:ind w:firstLine="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pStyle w:val="Heading3"/>
        <w:keepNext/>
        <w:spacing w:before="160" w:after="40" w:line="276" w:lineRule="auto"/>
        <w:ind w:firstLine="0"/>
        <w:jc w:val="left"/>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i/>
          <w:sz w:val="20"/>
        </w:rPr>
        <w:t>Subsea Hydrodynamic Extended Kalman Filter</w:t>
      </w:r>
      <w:r>
        <w:rPr>
          <w:rFonts w:ascii="Arial" w:hAnsi="Arial"/>
          <w:sz w:val="20"/>
        </w:rPr>
        <w:t xml:space="preserve">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pStyle w:val="Heading4"/>
        <w:keepNext/>
        <w:spacing w:before="120" w:after="40" w:line="276" w:lineRule="auto"/>
        <w:ind w:firstLine="0"/>
        <w:jc w:val="left"/>
      </w:pPr>
      <w:r>
        <w:rPr>
          <w:rFonts w:ascii="Arial" w:hAnsi="Arial"/>
          <w:b/>
          <w:sz w:val="20"/>
        </w:rPr>
        <w:t>1. Formulasi Model Ruang Keadaan Non-Linier Dinamika 6-DOF</w:t>
      </w:r>
    </w:p>
    <w:p>
      <w:pPr>
        <w:spacing w:after="80" w:line="276" w:lineRule="auto"/>
        <w:ind w:firstLine="0"/>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ind w:firstLine="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ind w:firstLine="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ind w:firstLine="0"/>
        <w:jc w:val="center"/>
      </w:pPr>
      <w:r>
        <w:rPr>
          <w:rFonts w:ascii="Arial" w:hAnsi="Arial"/>
          <w:sz w:val="20"/>
        </w:rPr>
        <w:t>$$\dot{\boldsymbol{\nu}}_c = -\mathbf{S}(\boldsymbol{\nu}_2)\boldsymbol{\nu}_c + \mathbf{w}_c$$</w:t>
      </w:r>
    </w:p>
    <w:p>
      <w:pPr>
        <w:pStyle w:val="Heading4"/>
        <w:keepNext/>
        <w:spacing w:before="120" w:after="40" w:line="276" w:lineRule="auto"/>
        <w:ind w:firstLine="0"/>
        <w:jc w:val="left"/>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0"/>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ind w:firstLine="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ind w:firstLine="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ind w:firstLine="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ind w:firstLine="0"/>
        <w:jc w:val="center"/>
      </w:pPr>
      <w:r>
        <w:rPr>
          <w:rFonts w:ascii="Arial" w:hAnsi="Arial"/>
          <w:sz w:val="20"/>
        </w:rPr>
        <w:t>$$\mathbf{F}(t) = -\mathbf{M}^{-1} \left( \mathbf{C}^*(\hat{\boldsymbol{\nu}}_r) + \mathbf{D}^*(\hat{\boldsymbol{\nu}}_r) \right)$$</w:t>
      </w:r>
    </w:p>
    <w:p>
      <w:pPr>
        <w:pStyle w:val="Heading4"/>
        <w:keepNext/>
        <w:spacing w:before="120" w:after="40" w:line="276" w:lineRule="auto"/>
        <w:ind w:firstLine="0"/>
        <w:jc w:val="left"/>
      </w:pPr>
      <w:r>
        <w:rPr>
          <w:rFonts w:ascii="Arial" w:hAnsi="Arial"/>
          <w:b/>
          <w:sz w:val="20"/>
        </w:rPr>
        <w:t>3. Diskritisasi Cayley-Hamilton / Deret Taylor Orde Pertama</w:t>
      </w:r>
    </w:p>
    <w:p>
      <w:pPr>
        <w:spacing w:after="80" w:line="276" w:lineRule="auto"/>
        <w:ind w:firstLine="0"/>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ind w:firstLine="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pStyle w:val="Heading4"/>
        <w:keepNext/>
        <w:spacing w:before="120" w:after="40" w:line="276" w:lineRule="auto"/>
        <w:ind w:firstLine="0"/>
        <w:jc w:val="left"/>
      </w:pPr>
      <w:r>
        <w:rPr>
          <w:rFonts w:ascii="Arial" w:hAnsi="Arial"/>
          <w:b/>
          <w:sz w:val="20"/>
        </w:rPr>
        <w:t>4. Model Pengukuran Sensor dan Pengamat Arus Laut</w:t>
      </w:r>
    </w:p>
    <w:p>
      <w:pPr>
        <w:spacing w:after="80" w:line="276" w:lineRule="auto"/>
        <w:ind w:firstLine="0"/>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w:t>
      </w:r>
      <w:r>
        <w:rPr>
          <w:rFonts w:ascii="Arial" w:hAnsi="Arial"/>
          <w:b w:val="0"/>
          <w:i/>
          <w:sz w:val="20"/>
        </w:rPr>
        <w:t>bottom tracking</w:t>
      </w:r>
      <w:r>
        <w:rPr>
          <w:rFonts w:ascii="Arial" w:hAnsi="Arial"/>
          <w:b w:val="0"/>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ind w:firstLine="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sectPr w:rsidR="00FC693F" w:rsidRPr="0006063C" w:rsidSect="00034616">
      <w:headerReference w:type="default" r:id="rId9"/>
      <w:pgSz w:w="11906" w:h="16838"/>
      <w:pgMar w:top="1701" w:right="1701" w:bottom="1701" w:left="2268" w:header="720" w:footer="720" w:gutter="0"/>
      <w:cols w:space="720"/>
      <w:docGrid w:linePitch="360"/>
      <w:pgNumType w:fmt="decimal" w:start="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