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Daftar pustaka induk ini berfungsi sebagai register sitasi tunggal yang tersinkronisasi secara global untuk proposal skripsi sarjana: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>"ANALISIS KINEMATIKA, DINAMIKA, DAN ESTIMASI KEADAAN OPTIMAL</w:t>
      </w:r>
      <w:r>
        <w:rPr>
          <w:rFonts w:ascii="Arial" w:hAnsi="Arial"/>
          <w:sz w:val="20"/>
        </w:rPr>
        <w:t>KALMAN FILTER</w:t>
      </w:r>
      <w:r>
        <w:rPr>
          <w:rFonts w:ascii="Arial" w:hAnsi="Arial"/>
          <w:i/>
          <w:sz w:val="20"/>
        </w:rPr>
        <w:t>UNTUK</w:t>
      </w:r>
      <w:r>
        <w:rPr>
          <w:rFonts w:ascii="Arial" w:hAnsi="Arial"/>
          <w:sz w:val="20"/>
        </w:rPr>
        <w:t>VISION-BASED TRACKING</w:t>
      </w:r>
      <w:r>
        <w:rPr>
          <w:rFonts w:ascii="Arial" w:hAnsi="Arial"/>
          <w:i/>
          <w:sz w:val="20"/>
        </w:rPr>
        <w:t>PADA</w:t>
      </w:r>
      <w:r>
        <w:rPr>
          <w:rFonts w:ascii="Arial" w:hAnsi="Arial"/>
          <w:sz w:val="20"/>
        </w:rPr>
        <w:t>OVER-ACTUATED 8-THRUSTER 6-DOF VECTORED AUV</w:t>
      </w:r>
      <w:r>
        <w:rPr>
          <w:rFonts w:ascii="Arial" w:hAnsi="Arial"/>
          <w:i/>
          <w:sz w:val="20"/>
        </w:rPr>
        <w:t>"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>(Analysis of Kinematics, Dynamics, and Optimal Kalman Filter State Estimation for Vision-Based Tracking on an Over-Actuated 8-Thruster 6-DOF Vectored AUV)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Penulis: MUH. RADHI SYAFIQ GHANIM. S (NIM: D021201006) — Departemen Teknik Mesin, Fakultas Teknik, Universitas Hasanuddin</w:t>
      </w:r>
    </w:p>
    <w:p>
      <w:pPr>
        <w:spacing w:after="80"/>
        <w:ind w:left="680"/>
      </w:pPr>
      <w:r>
        <w:rPr>
          <w:rFonts w:ascii="Arial" w:hAnsi="Arial"/>
          <w:i/>
          <w:sz w:val="19"/>
        </w:rPr>
        <w:t>[!IMPORTANT]</w:t>
      </w:r>
    </w:p>
    <w:p>
      <w:pPr>
        <w:spacing w:after="80"/>
        <w:ind w:left="680"/>
      </w:pPr>
      <w:r>
        <w:rPr>
          <w:rFonts w:ascii="Arial" w:hAnsi="Arial"/>
          <w:b/>
          <w:i/>
          <w:sz w:val="19"/>
        </w:rPr>
        <w:t>Aturan Penyusunan Alfabetis dan Publikasi $$\ge 2021$$</w:t>
      </w:r>
      <w:r>
        <w:rPr>
          <w:rFonts w:ascii="Arial" w:hAnsi="Arial"/>
          <w:i/>
          <w:sz w:val="19"/>
        </w:rPr>
        <w:t>:</w:t>
      </w:r>
    </w:p>
    <w:p>
      <w:pPr>
        <w:spacing w:after="80"/>
        <w:ind w:left="680"/>
      </w:pPr>
      <w:r>
        <w:rPr>
          <w:rFonts w:ascii="Arial" w:hAnsi="Arial"/>
          <w:i/>
          <w:sz w:val="19"/>
        </w:rPr>
        <w:t xml:space="preserve">Seluruh pustaka rujukan disusun secara ketat berdasarkan urutan alfabetis (A–Z) nama belakang penulis utama atau institusi penerbit, serta diterbitkan pada rentang tahun 2021 hingga 2026. Setiap nomor indeks </w:t>
      </w:r>
      <w:r>
        <w:rPr>
          <w:rFonts w:ascii="Arial" w:hAnsi="Arial"/>
          <w:i/>
          <w:sz w:val="19"/>
        </w:rPr>
        <w:t>[i]</w:t>
      </w:r>
      <w:r>
        <w:rPr>
          <w:rFonts w:ascii="Arial" w:hAnsi="Arial"/>
          <w:i/>
          <w:sz w:val="19"/>
        </w:rPr>
        <w:t xml:space="preserve"> bersifat tetap dan tersinkronisasi secara identik di seluruh bab proposal skripsi.</w:t>
      </w:r>
    </w:p>
    <w:p>
      <w:pPr>
        <w:spacing w:before="160" w:after="40"/>
      </w:pPr>
      <w:r>
        <w:rPr>
          <w:rFonts w:ascii="Arial" w:hAnsi="Arial"/>
          <w:b/>
          <w:sz w:val="20"/>
        </w:rPr>
        <w:t>Global Synchronized Alphabetical Citation Index (</w:t>
      </w:r>
      <w:r>
        <w:rPr>
          <w:rFonts w:ascii="Arial" w:hAnsi="Arial"/>
          <w:b/>
          <w:sz w:val="20"/>
        </w:rPr>
        <w:t>$$\ge 2021$$</w:t>
      </w:r>
      <w:r>
        <w:rPr>
          <w:rFonts w:ascii="Arial" w:hAnsi="Arial"/>
          <w:b/>
          <w:sz w:val="20"/>
        </w:rPr>
        <w:t>)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[1]</w:t>
      </w:r>
      <w:r>
        <w:rPr>
          <w:rFonts w:ascii="Arial" w:hAnsi="Arial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[2]</w:t>
      </w:r>
      <w:r>
        <w:rPr>
          <w:rFonts w:ascii="Arial" w:hAnsi="Arial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[3]</w:t>
      </w:r>
      <w:r>
        <w:rPr>
          <w:rFonts w:ascii="Arial" w:hAnsi="Arial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[4]</w:t>
      </w:r>
      <w:r>
        <w:rPr>
          <w:rFonts w:ascii="Arial" w:hAnsi="Arial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[5]</w:t>
      </w:r>
      <w:r>
        <w:rPr>
          <w:rFonts w:ascii="Arial" w:hAnsi="Arial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[6]</w:t>
      </w:r>
      <w:r>
        <w:rPr>
          <w:rFonts w:ascii="Arial" w:hAnsi="Arial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[7]</w:t>
      </w:r>
      <w:r>
        <w:rPr>
          <w:rFonts w:ascii="Arial" w:hAnsi="Arial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[8]</w:t>
      </w:r>
      <w:r>
        <w:rPr>
          <w:rFonts w:ascii="Arial" w:hAnsi="Arial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[9]</w:t>
      </w:r>
      <w:r>
        <w:rPr>
          <w:rFonts w:ascii="Arial" w:hAnsi="Arial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[10]</w:t>
      </w:r>
      <w:r>
        <w:rPr>
          <w:rFonts w:ascii="Arial" w:hAnsi="Arial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[11]</w:t>
      </w:r>
      <w:r>
        <w:rPr>
          <w:rFonts w:ascii="Arial" w:hAnsi="Arial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[12]</w:t>
      </w:r>
      <w:r>
        <w:rPr>
          <w:rFonts w:ascii="Arial" w:hAnsi="Arial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[13]</w:t>
      </w:r>
      <w:r>
        <w:rPr>
          <w:rFonts w:ascii="Arial" w:hAnsi="Arial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[14]</w:t>
      </w:r>
      <w:r>
        <w:rPr>
          <w:rFonts w:ascii="Arial" w:hAnsi="Arial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[15]</w:t>
      </w:r>
      <w:r>
        <w:rPr>
          <w:rFonts w:ascii="Arial" w:hAnsi="Arial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[16]</w:t>
      </w:r>
      <w:r>
        <w:rPr>
          <w:rFonts w:ascii="Arial" w:hAnsi="Arial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[17]</w:t>
      </w:r>
      <w:r>
        <w:rPr>
          <w:rFonts w:ascii="Arial" w:hAnsi="Arial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[18]</w:t>
      </w:r>
      <w:r>
        <w:rPr>
          <w:rFonts w:ascii="Arial" w:hAnsi="Arial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[19]</w:t>
      </w:r>
      <w:r>
        <w:rPr>
          <w:rFonts w:ascii="Arial" w:hAnsi="Arial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[20]</w:t>
      </w:r>
      <w:r>
        <w:rPr>
          <w:rFonts w:ascii="Arial" w:hAnsi="Arial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[21]</w:t>
      </w:r>
      <w:r>
        <w:rPr>
          <w:rFonts w:ascii="Arial" w:hAnsi="Arial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[22]</w:t>
      </w:r>
      <w:r>
        <w:rPr>
          <w:rFonts w:ascii="Arial" w:hAnsi="Arial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[23]</w:t>
      </w:r>
      <w:r>
        <w:rPr>
          <w:rFonts w:ascii="Arial" w:hAnsi="Arial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[24]</w:t>
      </w:r>
      <w:r>
        <w:rPr>
          <w:rFonts w:ascii="Arial" w:hAnsi="Arial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[25]</w:t>
      </w:r>
      <w:r>
        <w:rPr>
          <w:rFonts w:ascii="Arial" w:hAnsi="Arial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[26]</w:t>
      </w:r>
      <w:r>
        <w:rPr>
          <w:rFonts w:ascii="Arial" w:hAnsi="Arial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[27]</w:t>
      </w:r>
      <w:r>
        <w:rPr>
          <w:rFonts w:ascii="Arial" w:hAnsi="Arial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[28]</w:t>
      </w:r>
      <w:r>
        <w:rPr>
          <w:rFonts w:ascii="Arial" w:hAnsi="Arial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[29]</w:t>
      </w:r>
      <w:r>
        <w:rPr>
          <w:rFonts w:ascii="Arial" w:hAnsi="Arial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i/>
          <w:sz w:val="20"/>
        </w:rPr>
        <w:t>Adaptive Filtering - Recent Advances and Practical Implementation</w:t>
      </w:r>
      <w:r>
        <w:rPr>
          <w:rFonts w:ascii="Arial" w:hAnsi="Arial"/>
          <w:sz w:val="20"/>
        </w:rPr>
        <w:t>, IntechOpen, London, UK. https://doi.org/10.5772/intechopen.97406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[30]</w:t>
      </w:r>
      <w:r>
        <w:rPr>
          <w:rFonts w:ascii="Arial" w:hAnsi="Arial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[31]</w:t>
      </w:r>
      <w:r>
        <w:rPr>
          <w:rFonts w:ascii="Arial" w:hAnsi="Arial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[32]</w:t>
      </w:r>
      <w:r>
        <w:rPr>
          <w:rFonts w:ascii="Arial" w:hAnsi="Arial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[33]</w:t>
      </w:r>
      <w:r>
        <w:rPr>
          <w:rFonts w:ascii="Arial" w:hAnsi="Arial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[34]</w:t>
      </w:r>
      <w:r>
        <w:rPr>
          <w:rFonts w:ascii="Arial" w:hAnsi="Arial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[35]</w:t>
      </w:r>
      <w:r>
        <w:rPr>
          <w:rFonts w:ascii="Arial" w:hAnsi="Arial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[36]</w:t>
      </w:r>
      <w:r>
        <w:rPr>
          <w:rFonts w:ascii="Arial" w:hAnsi="Arial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[37]</w:t>
      </w:r>
      <w:r>
        <w:rPr>
          <w:rFonts w:ascii="Arial" w:hAnsi="Arial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[38]</w:t>
      </w:r>
      <w:r>
        <w:rPr>
          <w:rFonts w:ascii="Arial" w:hAnsi="Arial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[39]</w:t>
      </w:r>
      <w:r>
        <w:rPr>
          <w:rFonts w:ascii="Arial" w:hAnsi="Arial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[40]</w:t>
      </w:r>
      <w:r>
        <w:rPr>
          <w:rFonts w:ascii="Arial" w:hAnsi="Arial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i/>
          <w:sz w:val="20"/>
        </w:rPr>
        <w:t>[41]</w:t>
      </w:r>
      <w:r>
        <w:rPr>
          <w:rFonts w:ascii="Arial" w:hAnsi="Arial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pgSz w:w="9978" w:h="14173"/>
      <w:pgMar w:top="1276" w:right="1276" w:bottom="1276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