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 xml:space="preserve">Severe Hydrodynamic </w:t>
      </w:r>
      <w:r>
        <w:rPr>
          <w:rFonts w:ascii="Arial" w:hAnsi="Arial"/>
          <w:i/>
          <w:sz w:val="20"/>
        </w:rPr>
        <w:t>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 xml:space="preserve">hydrodynamic </w:t>
      </w:r>
      <w:r>
        <w:rPr>
          <w:rFonts w:ascii="Arial" w:hAnsi="Arial"/>
          <w:i/>
          <w:sz w:val="20"/>
        </w:rPr>
        <w:t>Munk moment</w:t>
      </w:r>
      <w:r>
        <w:rPr>
          <w:rFonts w:ascii="Arial" w:hAnsi="Arial"/>
          <w:i/>
          <w:sz w:val="20"/>
        </w:rPr>
        <w:t xml:space="preserve">)—yang disebabkan oleh asimetri antara </w:t>
      </w:r>
      <w:r>
        <w:rPr>
          <w:rFonts w:ascii="Arial" w:hAnsi="Arial"/>
          <w:sz w:val="20"/>
        </w:rPr>
        <w:t xml:space="preserve">transverse </w:t>
      </w:r>
      <w:r>
        <w:rPr>
          <w:rFonts w:ascii="Arial" w:hAnsi="Arial"/>
          <w:i/>
          <w:sz w:val="20"/>
        </w:rPr>
        <w:t>added mass</w:t>
      </w:r>
      <w:r>
        <w:rPr>
          <w:rFonts w:ascii="Arial" w:hAnsi="Arial"/>
          <w:i/>
          <w:sz w:val="20"/>
        </w:rPr>
        <w:t xml:space="preserve"> ($$Y_{\dot{v}}$$) dan </w:t>
      </w:r>
      <w:r>
        <w:rPr>
          <w:rFonts w:ascii="Arial" w:hAnsi="Arial"/>
          <w:sz w:val="20"/>
        </w:rPr>
        <w:t xml:space="preserve">longitudinal </w:t>
      </w:r>
      <w:r>
        <w:rPr>
          <w:rFonts w:ascii="Arial" w:hAnsi="Arial"/>
          <w:i/>
          <w:sz w:val="20"/>
        </w:rPr>
        <w:t>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b/>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 xml:space="preserve">optimal </w:t>
      </w:r>
      <w:r>
        <w:rPr>
          <w:rFonts w:ascii="Arial" w:hAnsi="Arial"/>
          <w:sz w:val="20"/>
        </w:rPr>
        <w:t>thrust allocation**)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w:t>
      </w:r>
      <w:r>
        <w:rPr>
          <w:rFonts w:ascii="Arial" w:hAnsi="Arial"/>
          <w:i/>
          <w:sz w:val="20"/>
        </w:rPr>
        <w:t>Kalman Filter</w:t>
      </w:r>
      <w:r>
        <w:rPr>
          <w:rFonts w:ascii="Arial" w:hAnsi="Arial"/>
          <w:sz w:val="20"/>
        </w:rPr>
        <w:t xml:space="preserve">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xml:space="preserve">. Aliran data kamera dan </w:t>
      </w:r>
      <w:r>
        <w:rPr>
          <w:rFonts w:ascii="Arial" w:hAnsi="Arial"/>
          <w:i/>
          <w:sz w:val="20"/>
        </w:rPr>
        <w:t>Kalman Filter</w:t>
      </w:r>
      <w:r>
        <w:rPr>
          <w:rFonts w:ascii="Arial" w:hAnsi="Arial"/>
          <w:sz w:val="20"/>
        </w:rPr>
        <w:t xml:space="preserve">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Oleh karena itu, penelitian ini menyajikan *</w:t>
      </w: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r>
        <w:rPr>
          <w:rFonts w:ascii="Arial" w:hAnsi="Arial"/>
          <w:i/>
          <w:sz w:val="20"/>
        </w:rPr>
        <w:t>"</w:t>
      </w:r>
      <w:r>
        <w:rPr>
          <w:rFonts w:ascii="Arial" w:hAnsi="Arial"/>
          <w:i/>
          <w:sz w:val="20"/>
        </w:rPr>
        <w:t>, untuk membangun derivasi teoretis yang tak terpotong (</w:t>
      </w:r>
      <w:r>
        <w:rPr>
          <w:rFonts w:ascii="Arial" w:hAnsi="Arial"/>
          <w:sz w:val="20"/>
        </w:rPr>
        <w:t>unabridged*),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b/>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 xml:space="preserve">unit </w:t>
      </w:r>
      <w:r>
        <w:rPr>
          <w:rFonts w:ascii="Arial" w:hAnsi="Arial"/>
          <w:sz w:val="20"/>
        </w:rPr>
        <w:t xml:space="preserve">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b/>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b/>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b/>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b/>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 xml:space="preserve">unit </w:t>
      </w:r>
      <w:r>
        <w:rPr>
          <w:rFonts w:ascii="Arial" w:hAnsi="Arial"/>
          <w:sz w:val="20"/>
        </w:rPr>
        <w:t xml:space="preserve">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i/>
          <w:sz w:val="20"/>
        </w:rPr>
        <w:t>Kalman Filter</w:t>
      </w:r>
      <w:r>
        <w:rPr>
          <w:rFonts w:ascii="Arial" w:hAnsi="Arial"/>
          <w:sz w:val="20"/>
        </w:rPr>
        <w:t xml:space="preserve">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b/>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b/>
          <w:sz w:val="20"/>
        </w:rPr>
        <w:t>attitude</w:t>
      </w:r>
      <w:r>
        <w:rPr>
          <w:rFonts w:ascii="Arial" w:hAnsi="Arial"/>
          <w:sz w:val="20"/>
        </w:rPr>
        <w:t xml:space="preserve"> 6-DOF aktif, stabilitas visual, dan eksekusi </w:t>
      </w:r>
      <w:r>
        <w:rPr>
          <w:rFonts w:ascii="Arial" w:hAnsi="Arial"/>
          <w:b/>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 xml:space="preserve">open-frame </w:t>
      </w:r>
      <w:r>
        <w:rPr>
          <w:rFonts w:ascii="Arial" w:hAnsi="Arial"/>
          <w:sz w:val="20"/>
        </w:rPr>
        <w:t xml:space="preserve">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b/>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b/>
          <w:sz w:val="20"/>
        </w:rPr>
        <w:t>deep learning</w:t>
      </w:r>
      <w:r>
        <w:rPr>
          <w:rFonts w:ascii="Arial" w:hAnsi="Arial"/>
          <w:sz w:val="20"/>
        </w:rPr>
        <w:t xml:space="preserve"> YOLO yang telah dilatih. Pergerakan target dalam koordinat gambar 2D diasumsikan mengikuti model kinematik </w:t>
      </w:r>
      <w:r>
        <w:rPr>
          <w:rFonts w:ascii="Arial" w:hAnsi="Arial"/>
          <w:b/>
          <w:sz w:val="20"/>
        </w:rPr>
        <w:t>Continuous White Noise Acceleration</w:t>
      </w:r>
      <w:r>
        <w:rPr>
          <w:rFonts w:ascii="Arial" w:hAnsi="Arial"/>
          <w:sz w:val="20"/>
        </w:rPr>
        <w:t xml:space="preserve"> (CWNA) [2], [16], [17], [25]. Laju bingkai (</w:t>
      </w:r>
      <w:r>
        <w:rPr>
          <w:rFonts w:ascii="Arial" w:hAnsi="Arial"/>
          <w:b/>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b/>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w:t>
      </w:r>
      <w:r>
        <w:rPr>
          <w:rFonts w:ascii="Arial" w:hAnsi="Arial"/>
          <w:sz w:val="20"/>
        </w:rPr>
        <w:t xml:space="preserve"> tracking</w:t>
      </w:r>
      <w:r>
        <w:rPr>
          <w:rFonts w:ascii="Arial" w:hAnsi="Arial"/>
          <w:i/>
          <w:sz w:val="20"/>
        </w:rPr>
        <w:t xml:space="preserve">) 6-DOF yang aktif secara dinamis, sehingga stabilitas posisi selalu terjaga ketika mengoperasikan </w:t>
      </w:r>
      <w:r>
        <w:rPr>
          <w:rFonts w:ascii="Arial" w:hAnsi="Arial"/>
          <w:sz w:val="20"/>
        </w:rPr>
        <w:t>subsea robotic manipulator arm*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Mesin,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b/>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b/>
          <w:sz w:val="20"/>
        </w:rPr>
        <w:t>quaternion</w:t>
      </w:r>
      <w:r>
        <w:rPr>
          <w:rFonts w:ascii="Arial" w:hAnsi="Arial"/>
          <w:sz w:val="20"/>
        </w:rPr>
        <w:t xml:space="preserve">, </w:t>
      </w:r>
      <w:r>
        <w:rPr>
          <w:rFonts w:ascii="Arial" w:hAnsi="Arial"/>
          <w:i/>
          <w:sz w:val="20"/>
        </w:rPr>
        <w:t>Jacobian</w:t>
      </w:r>
      <w:r>
        <w:rPr>
          <w:rFonts w:ascii="Arial" w:hAnsi="Arial"/>
          <w:sz w:val="20"/>
        </w:rPr>
        <w:t>), persamaan non-linier dinamis AUV berbasis Fossen 6-DOF, formulasi Moore-Penrose *</w:t>
      </w:r>
      <w:r>
        <w:rPr>
          <w:rFonts w:ascii="Arial" w:hAnsi="Arial"/>
          <w:i/>
          <w:sz w:val="20"/>
        </w:rPr>
        <w:t>pseudo-inverse</w:t>
      </w:r>
      <w:r>
        <w:rPr>
          <w:rFonts w:ascii="Arial" w:hAnsi="Arial"/>
          <w:sz w:val="20"/>
        </w:rPr>
        <w:t xml:space="preserve"> </w:t>
      </w:r>
      <w:r>
        <w:rPr>
          <w:rFonts w:ascii="Arial" w:hAnsi="Arial"/>
          <w:i/>
          <w:sz w:val="20"/>
        </w:rPr>
        <w:t>thrust allocation</w:t>
      </w:r>
      <w:r>
        <w:rPr>
          <w:rFonts w:ascii="Arial" w:hAnsi="Arial"/>
          <w:i/>
          <w:sz w:val="20"/>
        </w:rPr>
        <w:t xml:space="preserve">, penurunan persamaan model matematika Target Visual Kalman Filter 8D, dan perluasan sistem Dinamika </w:t>
      </w:r>
      <w:r>
        <w:rPr>
          <w:rFonts w:ascii="Arial" w:hAnsi="Arial"/>
          <w:sz w:val="20"/>
        </w:rPr>
        <w:t>Hydrodynamic</w:t>
      </w:r>
      <w:r>
        <w:rPr>
          <w:rFonts w:ascii="Arial" w:hAnsi="Arial"/>
          <w:i/>
          <w:sz w:val="20"/>
        </w:rPr>
        <w:t xml:space="preserve"> </w:t>
      </w:r>
      <w:r>
        <w:rPr>
          <w:rFonts w:ascii="Arial" w:hAnsi="Arial"/>
          <w:i/>
          <w:sz w:val="20"/>
        </w:rPr>
        <w:t>Extended Kalman Filter</w:t>
      </w:r>
      <w:r>
        <w:rPr>
          <w:rFonts w:ascii="Arial" w:hAnsi="Arial"/>
          <w:sz w:val="20"/>
        </w:rPr>
        <w:t>*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