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 xml:space="preserve">Analisis Kinematika, Dinamika, dan Estimasi Keadaan Optimal </w:t>
      </w:r>
      <w:r>
        <w:rPr>
          <w:rFonts w:ascii="Arial" w:hAnsi="Arial"/>
          <w:sz w:val="20"/>
        </w:rPr>
        <w:t>Kalman Filter</w:t>
      </w:r>
      <w:r>
        <w:rPr>
          <w:rFonts w:ascii="Arial" w:hAnsi="Arial"/>
          <w:i/>
          <w:sz w:val="20"/>
        </w:rPr>
        <w:t xml:space="preserve"> untuk </w:t>
      </w:r>
      <w:r>
        <w:rPr>
          <w:rFonts w:ascii="Arial" w:hAnsi="Arial"/>
          <w:sz w:val="20"/>
        </w:rPr>
        <w:t>Vision-Based Tracking</w:t>
      </w:r>
      <w:r>
        <w:rPr>
          <w:rFonts w:ascii="Arial" w:hAnsi="Arial"/>
          <w:i/>
          <w:sz w:val="20"/>
        </w:rPr>
        <w:t xml:space="preserve"> pada </w:t>
      </w:r>
      <w:r>
        <w:rPr>
          <w:rFonts w:ascii="Arial" w:hAnsi="Arial"/>
          <w:sz w:val="20"/>
        </w:rPr>
        <w:t>Over-Actuated 8-Thruster 6-DOF Vectored AUV**</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w:t>
      </w:r>
      <w:r>
        <w:rPr>
          <w:rFonts w:ascii="Arial" w:hAnsi="Arial"/>
          <w:b/>
          <w:i/>
          <w:sz w:val="19"/>
        </w:rPr>
        <w:t>novelty</w:t>
      </w:r>
      <w:r>
        <w:rPr>
          <w:rFonts w:ascii="Arial" w:hAnsi="Arial"/>
          <w:b/>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Over-actuated</w:t>
            </w:r>
            <w:r>
              <w:rPr>
                <w:rFonts w:ascii="Arial" w:hAnsi="Arial"/>
                <w:sz w:val="17"/>
              </w:rPr>
              <w:t xml:space="preserve">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6-DOF (8 </w:t>
            </w:r>
            <w:r>
              <w:rPr>
                <w:rFonts w:ascii="Arial" w:hAnsi="Arial"/>
                <w:i/>
                <w:sz w:val="17"/>
              </w:rPr>
              <w:t>Thruster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w:t>
            </w:r>
            <w:r>
              <w:rPr>
                <w:rFonts w:ascii="Arial" w:hAnsi="Arial"/>
                <w:i/>
                <w:sz w:val="17"/>
              </w:rPr>
              <w:t>Kalman Filter</w:t>
            </w:r>
            <w:r>
              <w:rPr>
                <w:rFonts w:ascii="Arial" w:hAnsi="Arial"/>
                <w:sz w:val="17"/>
              </w:rPr>
              <w:t xml:space="preserve">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w:t>
      </w:r>
      <w:r>
        <w:rPr>
          <w:rFonts w:ascii="Arial" w:hAnsi="Arial"/>
          <w:i/>
          <w:sz w:val="20"/>
        </w:rPr>
        <w:t>thruster</w:t>
      </w:r>
      <w:r>
        <w:rPr>
          <w:rFonts w:ascii="Arial" w:hAnsi="Arial"/>
          <w:sz w:val="20"/>
        </w:rPr>
        <w:t xml:space="preserve">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xml:space="preserve">) pada platform BlueROV2 dieksplorasi oleh Mari dkk. (2026) [19]. Pengaruh dinamika kabel </w:t>
      </w:r>
      <w:r>
        <w:rPr>
          <w:rFonts w:ascii="Arial" w:hAnsi="Arial"/>
          <w:i/>
          <w:sz w:val="20"/>
        </w:rPr>
        <w:t>tether</w:t>
      </w:r>
      <w:r>
        <w:rPr>
          <w:rFonts w:ascii="Arial" w:hAnsi="Arial"/>
          <w:sz w:val="20"/>
        </w:rPr>
        <w:t xml:space="preserve">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b/>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 xml:space="preserve">closed-loop </w:t>
      </w:r>
      <w:r>
        <w:rPr>
          <w:rFonts w:ascii="Arial" w:hAnsi="Arial"/>
          <w:sz w:val="20"/>
        </w:rPr>
        <w:t>feedback*</w:t>
      </w:r>
      <w:r>
        <w:rPr>
          <w:rFonts w:ascii="Arial" w:hAnsi="Arial"/>
          <w:i/>
          <w:sz w:val="20"/>
        </w:rPr>
        <w:t>) ke modul alokasi gaya dorong Moore-Penrose pseudo-inverse ($$\mathbf{T}_{6 \times 8}^+$$) di ArduSub, mewujudkan kendali orientasi aktif (</w:t>
      </w:r>
      <w:r>
        <w:rPr>
          <w:rFonts w:ascii="Arial" w:hAnsi="Arial"/>
          <w:sz w:val="20"/>
        </w:rPr>
        <w:t xml:space="preserve">active </w:t>
      </w:r>
      <w:r>
        <w:rPr>
          <w:rFonts w:ascii="Arial" w:hAnsi="Arial"/>
          <w:i/>
          <w:sz w:val="20"/>
        </w:rPr>
        <w:t>attitude</w:t>
      </w:r>
      <w:r>
        <w:rPr>
          <w:rFonts w:ascii="Arial" w:hAnsi="Arial"/>
          <w:sz w:val="20"/>
        </w:rPr>
        <w:t xml:space="preserve"> hold*)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