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Mekatronika</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b/>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Pelacakan Berbasis Visi pada AUV Vectored 6-DOF Over-Actuated 8-Pendorong"</w:t>
      </w:r>
      <w:r>
        <w:rPr>
          <w:rFonts w:ascii="Arial" w:hAnsi="Arial"/>
          <w:sz w:val="20"/>
        </w:rPr>
        <w:t>. Naskah ini diajukan sebagai salah satu syarat akademis kurikuler wajib guna mencapai derajat Sarjana Teknik (S.T.) pada Program Studi Teknik Mekatronika,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Program Studi Teknik Mekatronika dan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seperjuangan Mahasiswa Teknik Mekatronika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ANALISIS KINEMATIKA, DINAMIKA, DAN ESTIMASI KEADAAN OPTIMAL KALMAN FILTER UNTUK PELACAKAN BERBASIS VISI PADA AUV VECTORED 6-DOF OVER-ACTUATED 8-PENDORONG</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 xml:space="preserve">Severe Hydrodynamic </w:t>
      </w:r>
      <w:r>
        <w:rPr>
          <w:rFonts w:ascii="Arial" w:hAnsi="Arial"/>
          <w:i/>
          <w:sz w:val="20"/>
        </w:rPr>
        <w:t>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 xml:space="preserve">hydrodynamic </w:t>
      </w:r>
      <w:r>
        <w:rPr>
          <w:rFonts w:ascii="Arial" w:hAnsi="Arial"/>
          <w:i/>
          <w:sz w:val="20"/>
        </w:rPr>
        <w:t>Munk moment</w:t>
      </w:r>
      <w:r>
        <w:rPr>
          <w:rFonts w:ascii="Arial" w:hAnsi="Arial"/>
          <w:i/>
          <w:sz w:val="20"/>
        </w:rPr>
        <w:t xml:space="preserve">)—yang disebabkan oleh asimetri antara </w:t>
      </w:r>
      <w:r>
        <w:rPr>
          <w:rFonts w:ascii="Arial" w:hAnsi="Arial"/>
          <w:sz w:val="20"/>
        </w:rPr>
        <w:t xml:space="preserve">transverse </w:t>
      </w:r>
      <w:r>
        <w:rPr>
          <w:rFonts w:ascii="Arial" w:hAnsi="Arial"/>
          <w:i/>
          <w:sz w:val="20"/>
        </w:rPr>
        <w:t>added mass</w:t>
      </w:r>
      <w:r>
        <w:rPr>
          <w:rFonts w:ascii="Arial" w:hAnsi="Arial"/>
          <w:i/>
          <w:sz w:val="20"/>
        </w:rPr>
        <w:t xml:space="preserve"> ($$Y_{\dot{v}}$$) dan </w:t>
      </w:r>
      <w:r>
        <w:rPr>
          <w:rFonts w:ascii="Arial" w:hAnsi="Arial"/>
          <w:sz w:val="20"/>
        </w:rPr>
        <w:t xml:space="preserve">longitudinal </w:t>
      </w:r>
      <w:r>
        <w:rPr>
          <w:rFonts w:ascii="Arial" w:hAnsi="Arial"/>
          <w:i/>
          <w:sz w:val="20"/>
        </w:rPr>
        <w:t>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b/>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 xml:space="preserve">optimal </w:t>
      </w:r>
      <w:r>
        <w:rPr>
          <w:rFonts w:ascii="Arial" w:hAnsi="Arial"/>
          <w:sz w:val="20"/>
        </w:rPr>
        <w:t>thrust allocation**)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w:t>
      </w:r>
      <w:r>
        <w:rPr>
          <w:rFonts w:ascii="Arial" w:hAnsi="Arial"/>
          <w:i/>
          <w:sz w:val="20"/>
        </w:rPr>
        <w:t>Kalman Filter</w:t>
      </w:r>
      <w:r>
        <w:rPr>
          <w:rFonts w:ascii="Arial" w:hAnsi="Arial"/>
          <w:sz w:val="20"/>
        </w:rPr>
        <w:t xml:space="preserve">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xml:space="preserve">. Aliran data kamera dan </w:t>
      </w:r>
      <w:r>
        <w:rPr>
          <w:rFonts w:ascii="Arial" w:hAnsi="Arial"/>
          <w:i/>
          <w:sz w:val="20"/>
        </w:rPr>
        <w:t>Kalman Filter</w:t>
      </w:r>
      <w:r>
        <w:rPr>
          <w:rFonts w:ascii="Arial" w:hAnsi="Arial"/>
          <w:sz w:val="20"/>
        </w:rPr>
        <w:t xml:space="preserve">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b/>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 xml:space="preserve">unit </w:t>
      </w:r>
      <w:r>
        <w:rPr>
          <w:rFonts w:ascii="Arial" w:hAnsi="Arial"/>
          <w:sz w:val="20"/>
        </w:rPr>
        <w:t xml:space="preserve">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b/>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b/>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b/>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b/>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 xml:space="preserve">unit </w:t>
      </w:r>
      <w:r>
        <w:rPr>
          <w:rFonts w:ascii="Arial" w:hAnsi="Arial"/>
          <w:sz w:val="20"/>
        </w:rPr>
        <w:t xml:space="preserve">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i/>
          <w:sz w:val="20"/>
        </w:rPr>
        <w:t>Kalman Filter</w:t>
      </w:r>
      <w:r>
        <w:rPr>
          <w:rFonts w:ascii="Arial" w:hAnsi="Arial"/>
          <w:sz w:val="20"/>
        </w:rPr>
        <w:t xml:space="preserve">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b/>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b/>
          <w:sz w:val="20"/>
        </w:rPr>
        <w:t>attitude</w:t>
      </w:r>
      <w:r>
        <w:rPr>
          <w:rFonts w:ascii="Arial" w:hAnsi="Arial"/>
          <w:sz w:val="20"/>
        </w:rPr>
        <w:t xml:space="preserve"> 6-DOF aktif, stabilitas visual, dan eksekusi </w:t>
      </w:r>
      <w:r>
        <w:rPr>
          <w:rFonts w:ascii="Arial" w:hAnsi="Arial"/>
          <w:b/>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 xml:space="preserve">open-frame </w:t>
      </w:r>
      <w:r>
        <w:rPr>
          <w:rFonts w:ascii="Arial" w:hAnsi="Arial"/>
          <w:sz w:val="20"/>
        </w:rPr>
        <w:t xml:space="preserve">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b/>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b/>
          <w:sz w:val="20"/>
        </w:rPr>
        <w:t>deep learning</w:t>
      </w:r>
      <w:r>
        <w:rPr>
          <w:rFonts w:ascii="Arial" w:hAnsi="Arial"/>
          <w:sz w:val="20"/>
        </w:rPr>
        <w:t xml:space="preserve"> YOLO yang telah dilatih. Pergerakan target dalam koordinat gambar 2D diasumsikan mengikuti model kinematik </w:t>
      </w:r>
      <w:r>
        <w:rPr>
          <w:rFonts w:ascii="Arial" w:hAnsi="Arial"/>
          <w:b/>
          <w:sz w:val="20"/>
        </w:rPr>
        <w:t>Continuous White Noise Acceleration</w:t>
      </w:r>
      <w:r>
        <w:rPr>
          <w:rFonts w:ascii="Arial" w:hAnsi="Arial"/>
          <w:sz w:val="20"/>
        </w:rPr>
        <w:t xml:space="preserve"> (CWNA) [2], [16], [17], [25]. Laju bingkai (</w:t>
      </w:r>
      <w:r>
        <w:rPr>
          <w:rFonts w:ascii="Arial" w:hAnsi="Arial"/>
          <w:b/>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b/>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w:t>
      </w:r>
      <w:r>
        <w:rPr>
          <w:rFonts w:ascii="Arial" w:hAnsi="Arial"/>
          <w:sz w:val="20"/>
        </w:rPr>
        <w:t xml:space="preserve"> tracking</w:t>
      </w:r>
      <w:r>
        <w:rPr>
          <w:rFonts w:ascii="Arial" w:hAnsi="Arial"/>
          <w:i/>
          <w:sz w:val="20"/>
        </w:rPr>
        <w:t xml:space="preserve">) 6-DOF yang aktif secara dinamis, sehingga stabilitas posisi selalu terjaga ketika mengoperasikan </w:t>
      </w:r>
      <w:r>
        <w:rPr>
          <w:rFonts w:ascii="Arial" w:hAnsi="Arial"/>
          <w:sz w:val="20"/>
        </w:rPr>
        <w:t>subsea robotic manipulator arm*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b/>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b/>
          <w:sz w:val="20"/>
        </w:rPr>
        <w:t>quaternion</w:t>
      </w:r>
      <w:r>
        <w:rPr>
          <w:rFonts w:ascii="Arial" w:hAnsi="Arial"/>
          <w:sz w:val="20"/>
        </w:rPr>
        <w:t xml:space="preserve">, </w:t>
      </w:r>
      <w:r>
        <w:rPr>
          <w:rFonts w:ascii="Arial" w:hAnsi="Arial"/>
          <w:i/>
          <w:sz w:val="20"/>
        </w:rPr>
        <w:t>Jacobian</w:t>
      </w:r>
      <w:r>
        <w:rPr>
          <w:rFonts w:ascii="Arial" w:hAnsi="Arial"/>
          <w:sz w:val="20"/>
        </w:rPr>
        <w:t>), persamaan non-linier dinamis AUV berbasis Fossen 6-DOF, formulasi Moore-Penrose *</w:t>
      </w:r>
      <w:r>
        <w:rPr>
          <w:rFonts w:ascii="Arial" w:hAnsi="Arial"/>
          <w:i/>
          <w:sz w:val="20"/>
        </w:rPr>
        <w:t>pseudo-inverse</w:t>
      </w:r>
      <w:r>
        <w:rPr>
          <w:rFonts w:ascii="Arial" w:hAnsi="Arial"/>
          <w:sz w:val="20"/>
        </w:rPr>
        <w:t xml:space="preserve"> </w:t>
      </w:r>
      <w:r>
        <w:rPr>
          <w:rFonts w:ascii="Arial" w:hAnsi="Arial"/>
          <w:i/>
          <w:sz w:val="20"/>
        </w:rPr>
        <w:t>thrust allocation</w:t>
      </w:r>
      <w:r>
        <w:rPr>
          <w:rFonts w:ascii="Arial" w:hAnsi="Arial"/>
          <w:i/>
          <w:sz w:val="20"/>
        </w:rPr>
        <w:t xml:space="preserve">, penurunan persamaan model matematika Target Visual Kalman Filter 8D, dan perluasan sistem Dinamika </w:t>
      </w:r>
      <w:r>
        <w:rPr>
          <w:rFonts w:ascii="Arial" w:hAnsi="Arial"/>
          <w:sz w:val="20"/>
        </w:rPr>
        <w:t>Hydrodynamic</w:t>
      </w:r>
      <w:r>
        <w:rPr>
          <w:rFonts w:ascii="Arial" w:hAnsi="Arial"/>
          <w:i/>
          <w:sz w:val="20"/>
        </w:rPr>
        <w:t xml:space="preserve"> </w:t>
      </w:r>
      <w:r>
        <w:rPr>
          <w:rFonts w:ascii="Arial" w:hAnsi="Arial"/>
          <w:i/>
          <w:sz w:val="20"/>
        </w:rPr>
        <w:t>Extended Kalman Filter</w:t>
      </w:r>
      <w:r>
        <w:rPr>
          <w:rFonts w:ascii="Arial" w:hAnsi="Arial"/>
          <w:sz w:val="20"/>
        </w:rPr>
        <w:t>*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Over-actuated</w:t>
            </w:r>
            <w:r>
              <w:rPr>
                <w:rFonts w:ascii="Arial" w:hAnsi="Arial"/>
                <w:sz w:val="17"/>
              </w:rPr>
              <w:t xml:space="preserve">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w:t>
            </w:r>
            <w:r>
              <w:rPr>
                <w:rFonts w:ascii="Arial" w:hAnsi="Arial"/>
                <w:i/>
                <w:sz w:val="17"/>
              </w:rPr>
              <w:t>Kalman Filter</w:t>
            </w:r>
            <w:r>
              <w:rPr>
                <w:rFonts w:ascii="Arial" w:hAnsi="Arial"/>
                <w:sz w:val="17"/>
              </w:rPr>
              <w:t xml:space="preserve">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w:t>
      </w:r>
      <w:r>
        <w:rPr>
          <w:rFonts w:ascii="Arial" w:hAnsi="Arial"/>
          <w:i/>
          <w:sz w:val="20"/>
        </w:rPr>
        <w:t>thruster</w:t>
      </w:r>
      <w:r>
        <w:rPr>
          <w:rFonts w:ascii="Arial" w:hAnsi="Arial"/>
          <w:sz w:val="20"/>
        </w:rPr>
        <w:t xml:space="preserve">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xml:space="preserve">) pada platform BlueROV2 dieksplorasi oleh Mari dkk. (2026) [19]. Pengaruh dinamika kabel </w:t>
      </w:r>
      <w:r>
        <w:rPr>
          <w:rFonts w:ascii="Arial" w:hAnsi="Arial"/>
          <w:i/>
          <w:sz w:val="20"/>
        </w:rPr>
        <w:t>tether</w:t>
      </w:r>
      <w:r>
        <w:rPr>
          <w:rFonts w:ascii="Arial" w:hAnsi="Arial"/>
          <w:sz w:val="20"/>
        </w:rPr>
        <w:t xml:space="preserve">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b/>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 xml:space="preserve">closed-loop </w:t>
      </w:r>
      <w:r>
        <w:rPr>
          <w:rFonts w:ascii="Arial" w:hAnsi="Arial"/>
          <w:sz w:val="20"/>
        </w:rPr>
        <w:t>feedback*</w:t>
      </w:r>
      <w:r>
        <w:rPr>
          <w:rFonts w:ascii="Arial" w:hAnsi="Arial"/>
          <w:i/>
          <w:sz w:val="20"/>
        </w:rPr>
        <w:t>) ke modul alokasi gaya dorong Moore-Penrose pseudo-inverse ($$\mathbf{T}_{6 \times 8}^+$$) di ArduSub, mewujudkan kendali orientasi aktif (</w:t>
      </w:r>
      <w:r>
        <w:rPr>
          <w:rFonts w:ascii="Arial" w:hAnsi="Arial"/>
          <w:sz w:val="20"/>
        </w:rPr>
        <w:t xml:space="preserve">active </w:t>
      </w:r>
      <w:r>
        <w:rPr>
          <w:rFonts w:ascii="Arial" w:hAnsi="Arial"/>
          <w:i/>
          <w:sz w:val="20"/>
        </w:rPr>
        <w:t>attitude</w:t>
      </w:r>
      <w:r>
        <w:rPr>
          <w:rFonts w:ascii="Arial" w:hAnsi="Arial"/>
          <w:sz w:val="20"/>
        </w:rPr>
        <w:t xml:space="preserv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