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w:t>
      </w:r>
      <w:r>
        <w:rPr>
          <w:rFonts w:ascii="Arial" w:hAnsi="Arial"/>
          <w:b/>
          <w:sz w:val="20"/>
        </w:rPr>
        <w:t>Title</w:t>
      </w:r>
      <w:r>
        <w:rPr>
          <w:rFonts w:ascii="Arial" w:hAnsi="Arial"/>
          <w:sz w:val="20"/>
        </w:rPr>
        <w:t xml:space="preserve">: </w:t>
      </w:r>
      <w:r>
        <w:rPr>
          <w:rFonts w:ascii="Arial" w:hAnsi="Arial"/>
          <w:i/>
          <w:sz w:val="20"/>
        </w:rPr>
        <w:t>Analysis of Kinematics, Dynamics, and Optimal Kalman Filter State Estimation for Vision-Based Tracking in an Over-Actuated 8-Thruster 6-DOF Vectored AUV</w:t>
      </w:r>
      <w:r>
        <w:rPr>
          <w:rFonts w:ascii="Arial" w:hAnsi="Arial"/>
          <w:sz w:val="20"/>
        </w:rPr>
        <w:t>)</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before="160" w:after="60"/>
      </w:pPr>
      <w:r>
        <w:rPr>
          <w:rFonts w:ascii="Arial" w:hAnsi="Arial"/>
          <w:b/>
          <w:sz w:val="19"/>
        </w:rPr>
        <w:t>Tabel 2.1 merangkum matriks sintesis literatur terkini (2021–2025) yang menjadi pijakan komparatif dan fondasi kebaruan (</w:t>
      </w:r>
      <w:r>
        <w:rPr>
          <w:rFonts w:ascii="Arial" w:hAnsi="Arial"/>
          <w:b/>
          <w:i/>
          <w:sz w:val="19"/>
        </w:rPr>
        <w:t>novelty</w:t>
      </w:r>
      <w:r>
        <w:rPr>
          <w:rFonts w:ascii="Arial" w:hAnsi="Arial"/>
          <w:b/>
          <w:sz w:val="19"/>
        </w:rPr>
        <w:t>)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w:t>
            </w:r>
            <w:r>
              <w:rPr>
                <w:rFonts w:ascii="Arial" w:hAnsi="Arial"/>
                <w:b/>
                <w:i/>
                <w:sz w:val="17"/>
              </w:rPr>
              <w:t>Research Gap</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Over-actuated</w:t>
            </w:r>
            <w:r>
              <w:rPr>
                <w:rFonts w:ascii="Arial" w:hAnsi="Arial"/>
                <w:sz w:val="17"/>
              </w:rPr>
              <w:t xml:space="preserve">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6-DOF (8 </w:t>
            </w:r>
            <w:r>
              <w:rPr>
                <w:rFonts w:ascii="Arial" w:hAnsi="Arial"/>
                <w:i/>
                <w:sz w:val="17"/>
              </w:rPr>
              <w:t>Thruster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Tidak mengintegrasikan sistem pelacakan visual berbasis visi kamera (</w:t>
            </w:r>
            <w:r>
              <w:rPr>
                <w:rFonts w:ascii="Arial" w:hAnsi="Arial"/>
                <w:i/>
                <w:sz w:val="17"/>
              </w:rPr>
              <w:t>visual tracking</w:t>
            </w:r>
            <w:r>
              <w:rPr>
                <w:rFonts w:ascii="Arial" w:hAnsi="Arial"/>
                <w:sz w:val="17"/>
              </w:rPr>
              <w:t>)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w:t>
            </w:r>
            <w:r>
              <w:rPr>
                <w:rFonts w:ascii="Arial" w:hAnsi="Arial"/>
                <w:i/>
                <w:sz w:val="17"/>
              </w:rPr>
              <w:t>Underactuated</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Model matematika sangat disederhanakan; tidak memodelkan massa tambah non-diagonal, redaman kuadratik terkopling, maupun kendali orientasi aktif (</w:t>
            </w:r>
            <w:r>
              <w:rPr>
                <w:rFonts w:ascii="Arial" w:hAnsi="Arial"/>
                <w:i/>
                <w:sz w:val="17"/>
              </w:rPr>
              <w:t>pitch unactuated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w:t>
            </w:r>
            <w:r>
              <w:rPr>
                <w:rFonts w:ascii="Arial" w:hAnsi="Arial"/>
                <w:i/>
                <w:sz w:val="17"/>
              </w:rPr>
              <w:t>Underactuated</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xml:space="preserve">); mengabaikan aktuasi </w:t>
            </w:r>
            <w:r>
              <w:rPr>
                <w:rFonts w:ascii="Arial" w:hAnsi="Arial"/>
                <w:i/>
                <w:sz w:val="17"/>
              </w:rPr>
              <w:t>pitch</w:t>
            </w:r>
            <w:r>
              <w:rPr>
                <w:rFonts w:ascii="Arial" w:hAnsi="Arial"/>
                <w:sz w:val="17"/>
              </w:rPr>
              <w:t xml:space="preserve">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Merupakan artikel survei literatur; tidak merumuskan arsitektur kendali alokasi daya dorong atau implementasi </w:t>
            </w:r>
            <w:r>
              <w:rPr>
                <w:rFonts w:ascii="Arial" w:hAnsi="Arial"/>
                <w:i/>
                <w:sz w:val="17"/>
              </w:rPr>
              <w:t>software-in-the-loop</w:t>
            </w:r>
            <w:r>
              <w:rPr>
                <w:rFonts w:ascii="Arial" w:hAnsi="Arial"/>
                <w:sz w:val="17"/>
              </w:rPr>
              <w:t xml:space="preserve">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dinamis terintegrasi antara lambung (</w:t>
            </w:r>
            <w:r>
              <w:rPr>
                <w:rFonts w:ascii="Arial" w:hAnsi="Arial"/>
                <w:i/>
                <w:sz w:val="17"/>
              </w:rPr>
              <w:t>hull</w:t>
            </w:r>
            <w:r>
              <w:rPr>
                <w:rFonts w:ascii="Arial" w:hAnsi="Arial"/>
                <w:sz w:val="17"/>
              </w:rPr>
              <w:t>), baling-baling (</w:t>
            </w:r>
            <w:r>
              <w:rPr>
                <w:rFonts w:ascii="Arial" w:hAnsi="Arial"/>
                <w:i/>
                <w:sz w:val="17"/>
              </w:rPr>
              <w:t>propeller</w:t>
            </w:r>
            <w:r>
              <w:rPr>
                <w:rFonts w:ascii="Arial" w:hAnsi="Arial"/>
                <w:sz w:val="17"/>
              </w:rPr>
              <w:t>), dan sirip kemudi (</w:t>
            </w:r>
            <w:r>
              <w:rPr>
                <w:rFonts w:ascii="Arial" w:hAnsi="Arial"/>
                <w:i/>
                <w:sz w:val="17"/>
              </w:rPr>
              <w:t>rudder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w:t>
            </w:r>
            <w:r>
              <w:rPr>
                <w:rFonts w:ascii="Arial" w:hAnsi="Arial"/>
                <w:i/>
                <w:sz w:val="17"/>
              </w:rPr>
              <w:t>vectored thrusters</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Eksperimen pemetaan bawah air (</w:t>
            </w:r>
            <w:r>
              <w:rPr>
                <w:rFonts w:ascii="Arial" w:hAnsi="Arial"/>
                <w:i/>
                <w:sz w:val="17"/>
              </w:rPr>
              <w:t>underwater mapping</w:t>
            </w:r>
            <w:r>
              <w:rPr>
                <w:rFonts w:ascii="Arial" w:hAnsi="Arial"/>
                <w:sz w:val="17"/>
              </w:rPr>
              <w:t>)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w:t>
            </w:r>
            <w:r>
              <w:rPr>
                <w:rFonts w:ascii="Arial" w:hAnsi="Arial"/>
                <w:i/>
                <w:sz w:val="17"/>
              </w:rPr>
              <w:t>occlusion</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Fokus utama pada modifikasi </w:t>
            </w:r>
            <w:r>
              <w:rPr>
                <w:rFonts w:ascii="Arial" w:hAnsi="Arial"/>
                <w:i/>
                <w:sz w:val="17"/>
              </w:rPr>
              <w:t>firmware</w:t>
            </w:r>
            <w:r>
              <w:rPr>
                <w:rFonts w:ascii="Arial" w:hAnsi="Arial"/>
                <w:sz w:val="17"/>
              </w:rPr>
              <w:t xml:space="preserv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Pemodelan dinamika dan kendali kokoh wahana bawah air memanfaatkan aljabar </w:t>
            </w:r>
            <w:r>
              <w:rPr>
                <w:rFonts w:ascii="Arial" w:hAnsi="Arial"/>
                <w:i/>
                <w:sz w:val="17"/>
              </w:rPr>
              <w:t>dual quaternions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w:t>
            </w:r>
            <w:r>
              <w:rPr>
                <w:rFonts w:ascii="Arial" w:hAnsi="Arial"/>
                <w:i/>
                <w:sz w:val="17"/>
              </w:rPr>
              <w:t>flight controller</w:t>
            </w:r>
            <w:r>
              <w:rPr>
                <w:rFonts w:ascii="Arial" w:hAnsi="Arial"/>
                <w:sz w:val="17"/>
              </w:rPr>
              <w:t xml:space="preserve">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Menitikberatkan pada uji identifikasi parameter </w:t>
            </w:r>
            <w:r>
              <w:rPr>
                <w:rFonts w:ascii="Arial" w:hAnsi="Arial"/>
                <w:i/>
                <w:sz w:val="17"/>
              </w:rPr>
              <w:t>offline</w:t>
            </w:r>
            <w:r>
              <w:rPr>
                <w:rFonts w:ascii="Arial" w:hAnsi="Arial"/>
                <w:sz w:val="17"/>
              </w:rPr>
              <w:t xml:space="preserve">; tidak mengkaji penapis keadaan Kalman </w:t>
            </w:r>
            <w:r>
              <w:rPr>
                <w:rFonts w:ascii="Arial" w:hAnsi="Arial"/>
                <w:i/>
                <w:sz w:val="17"/>
              </w:rPr>
              <w:t>real-time</w:t>
            </w:r>
            <w:r>
              <w:rPr>
                <w:rFonts w:ascii="Arial" w:hAnsi="Arial"/>
                <w:sz w:val="17"/>
              </w:rPr>
              <w:t xml:space="preserv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Robust sliding-mode control</w:t>
            </w:r>
            <w:r>
              <w:rPr>
                <w:rFonts w:ascii="Arial" w:hAnsi="Arial"/>
                <w:sz w:val="17"/>
              </w:rPr>
              <w:t xml:space="preserve">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w:t>
            </w:r>
            <w:r>
              <w:rPr>
                <w:rFonts w:ascii="Arial" w:hAnsi="Arial"/>
                <w:i/>
                <w:sz w:val="17"/>
              </w:rPr>
              <w:t>Kalman Filter</w:t>
            </w:r>
            <w:r>
              <w:rPr>
                <w:rFonts w:ascii="Arial" w:hAnsi="Arial"/>
                <w:sz w:val="17"/>
              </w:rPr>
              <w:t xml:space="preserve">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b/>
          <w:sz w:val="20"/>
        </w:rPr>
        <w:t>Identifikasi Koefisien Hidrodinamika dan Efek Interaksi Fluida</w:t>
      </w:r>
      <w:r>
        <w:rPr>
          <w:rFonts w:ascii="Arial" w:hAnsi="Arial"/>
          <w:sz w:val="20"/>
        </w:rPr>
        <w:t xml:space="preserve">: Ahmed dkk. (2023) serta Hong dkk. (2024) memetakan metode penentuan koefisien hidrodinamika dari uji semi-empiris, uji tangki tarik </w:t>
      </w:r>
      <w:r>
        <w:rPr>
          <w:rFonts w:ascii="Arial" w:hAnsi="Arial"/>
          <w:i/>
          <w:sz w:val="20"/>
        </w:rPr>
        <w:t>Planar Motion Mechanism</w:t>
      </w:r>
      <w:r>
        <w:rPr>
          <w:rFonts w:ascii="Arial" w:hAnsi="Arial"/>
          <w:sz w:val="20"/>
        </w:rPr>
        <w:t xml:space="preserve"> (PMM), hingga simulasi </w:t>
      </w:r>
      <w:r>
        <w:rPr>
          <w:rFonts w:ascii="Arial" w:hAnsi="Arial"/>
          <w:i/>
          <w:sz w:val="20"/>
        </w:rPr>
        <w:t>Computational Fluid Dynamics</w:t>
      </w:r>
      <w:r>
        <w:rPr>
          <w:rFonts w:ascii="Arial" w:hAnsi="Arial"/>
          <w:sz w:val="20"/>
        </w:rP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i/>
          <w:sz w:val="20"/>
        </w:rPr>
        <w:t>two-way 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dipaparkan secara mendalam oleh Xia dkk. (2025) [37]. Lebih lanjut, Song dkk. (2023) serta Sun dkk. (2022) mengkombinasikan komputasi CFD dengan algoritma genetika (</w:t>
      </w:r>
      <w:r>
        <w:rPr>
          <w:rFonts w:ascii="Arial" w:hAnsi="Arial"/>
          <w:i/>
          <w:sz w:val="20"/>
        </w:rPr>
        <w:t>genetic algorithms</w:t>
      </w:r>
      <w:r>
        <w:rPr>
          <w:rFonts w:ascii="Arial" w:hAnsi="Arial"/>
          <w:sz w:val="20"/>
        </w:rPr>
        <w:t>)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b/>
          <w:sz w:val="20"/>
        </w:rPr>
        <w:t>Arsitektur Perangkat Lunak dan Keras Modular Berbasis Rekayasa Sistem</w:t>
      </w:r>
      <w:r>
        <w:rPr>
          <w:rFonts w:ascii="Arial" w:hAnsi="Arial"/>
          <w:sz w:val="20"/>
        </w:rPr>
        <w:t xml:space="preserve">: Kompleksitas integrasi sensor dan aktuasi redundan menuntut modularitas tinggi. McIvor dkk. (2024) merumuskan arsitektur </w:t>
      </w:r>
      <w:r>
        <w:rPr>
          <w:rFonts w:ascii="Arial" w:hAnsi="Arial"/>
          <w:i/>
          <w:sz w:val="20"/>
        </w:rPr>
        <w:t>Entity-Component-System</w:t>
      </w:r>
      <w:r>
        <w:rPr>
          <w:rFonts w:ascii="Arial" w:hAnsi="Arial"/>
          <w:sz w:val="20"/>
        </w:rPr>
        <w:t xml:space="preserve"> (ECS) yang memisahkan status komponen fisik dari eksekusi logika kendali, memfasilitasi komputasi invers semu Moore-Penrose secara agnostik terhadap konfigurasi </w:t>
      </w:r>
      <w:r>
        <w:rPr>
          <w:rFonts w:ascii="Arial" w:hAnsi="Arial"/>
          <w:i/>
          <w:sz w:val="20"/>
        </w:rPr>
        <w:t>thruster</w:t>
      </w:r>
      <w:r>
        <w:rPr>
          <w:rFonts w:ascii="Arial" w:hAnsi="Arial"/>
          <w:sz w:val="20"/>
        </w:rPr>
        <w:t xml:space="preserve"> [20]. Zuluaga dkk. (2022) serta Gieraths dkk. (2023) menetapkan metodologi </w:t>
      </w:r>
      <w:r>
        <w:rPr>
          <w:rFonts w:ascii="Arial" w:hAnsi="Arial"/>
          <w:i/>
          <w:sz w:val="20"/>
        </w:rPr>
        <w:t>systems engineering</w:t>
      </w:r>
      <w:r>
        <w:rPr>
          <w:rFonts w:ascii="Arial" w:hAnsi="Arial"/>
          <w:sz w:val="20"/>
        </w:rP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b/>
          <w:sz w:val="20"/>
        </w:rPr>
        <w:t>Navigasi Bawah Air, Digital Twin, dan Dinamika Tether</w:t>
      </w:r>
      <w:r>
        <w:rPr>
          <w:rFonts w:ascii="Arial" w:hAnsi="Arial"/>
          <w:sz w:val="20"/>
        </w:rPr>
        <w:t>: Tinjauan mendalam mengenai algoritma penentuan posisi (</w:t>
      </w:r>
      <w:r>
        <w:rPr>
          <w:rFonts w:ascii="Arial" w:hAnsi="Arial"/>
          <w:i/>
          <w:sz w:val="20"/>
        </w:rPr>
        <w:t>localization</w:t>
      </w:r>
      <w:r>
        <w:rPr>
          <w:rFonts w:ascii="Arial" w:hAnsi="Arial"/>
          <w:sz w:val="20"/>
        </w:rPr>
        <w:t>) dan perencanaan jalur (</w:t>
      </w:r>
      <w:r>
        <w:rPr>
          <w:rFonts w:ascii="Arial" w:hAnsi="Arial"/>
          <w:i/>
          <w:sz w:val="20"/>
        </w:rPr>
        <w:t>path planning</w:t>
      </w:r>
      <w:r>
        <w:rPr>
          <w:rFonts w:ascii="Arial" w:hAnsi="Arial"/>
          <w:sz w:val="20"/>
        </w:rPr>
        <w:t>) oleh Zhang dkk. (2023) serta Pandian dkk. (2023) menyoroti pentingnya keandalan estimasi status di lingkungan tanpa GPS [22], [39]. Karras dkk. (2024) membuktikan bahwa metodologi berbasis simulasi (</w:t>
      </w:r>
      <w:r>
        <w:rPr>
          <w:rFonts w:ascii="Arial" w:hAnsi="Arial"/>
          <w:i/>
          <w:sz w:val="20"/>
        </w:rPr>
        <w:t>simulation-driven approach</w:t>
      </w:r>
      <w:r>
        <w:rPr>
          <w:rFonts w:ascii="Arial" w:hAnsi="Arial"/>
          <w:sz w:val="20"/>
        </w:rPr>
        <w:t xml:space="preserve">) sangat efektif memitigasi risiko transisi dari perairan virtual ke lautan riil [15]. Penggunaan </w:t>
      </w:r>
      <w:r>
        <w:rPr>
          <w:rFonts w:ascii="Arial" w:hAnsi="Arial"/>
          <w:i/>
          <w:sz w:val="20"/>
        </w:rPr>
        <w:t>digital twin</w:t>
      </w:r>
      <w:r>
        <w:rPr>
          <w:rFonts w:ascii="Arial" w:hAnsi="Arial"/>
          <w:sz w:val="20"/>
        </w:rPr>
        <w:t xml:space="preserve"> 3D untuk memvalidasi algoritma pembelajaran penguatan mendalam (</w:t>
      </w:r>
      <w:r>
        <w:rPr>
          <w:rFonts w:ascii="Arial" w:hAnsi="Arial"/>
          <w:i/>
          <w:sz w:val="20"/>
        </w:rPr>
        <w:t>Deep Reinforcement Learning</w:t>
      </w:r>
      <w:r>
        <w:rPr>
          <w:rFonts w:ascii="Arial" w:hAnsi="Arial"/>
          <w:sz w:val="20"/>
        </w:rPr>
        <w:t xml:space="preserve">) pada platform BlueROV2 dieksplorasi oleh Mari dkk. (2026) [19]. Pengaruh dinamika kabel </w:t>
      </w:r>
      <w:r>
        <w:rPr>
          <w:rFonts w:ascii="Arial" w:hAnsi="Arial"/>
          <w:i/>
          <w:sz w:val="20"/>
        </w:rPr>
        <w:t>tether</w:t>
      </w:r>
      <w:r>
        <w:rPr>
          <w:rFonts w:ascii="Arial" w:hAnsi="Arial"/>
          <w:sz w:val="20"/>
        </w:rPr>
        <w:t xml:space="preserve"> dan sistem multi-wahana dianalisis oleh Franchi dkk. (2022) serta Gaggero dkk. (2024) menggunakan sensor tegangan dan sistem penangkap gerak (</w:t>
      </w:r>
      <w:r>
        <w:rPr>
          <w:rFonts w:ascii="Arial" w:hAnsi="Arial"/>
          <w:i/>
          <w:sz w:val="20"/>
        </w:rPr>
        <w:t>motion capture</w:t>
      </w:r>
      <w:r>
        <w:rPr>
          <w:rFonts w:ascii="Arial" w:hAnsi="Arial"/>
          <w:sz w:val="20"/>
        </w:rPr>
        <w:t>),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b/>
          <w:sz w:val="20"/>
        </w:rPr>
        <w:t>Kendali Kokoh dan Estimasi Adaptif</w:t>
      </w:r>
      <w:r>
        <w:rPr>
          <w:rFonts w:ascii="Arial" w:hAnsi="Arial"/>
          <w:sz w:val="20"/>
        </w:rPr>
        <w:t>: Kendali trajektori berbasis pemicu kejadian (</w:t>
      </w:r>
      <w:r>
        <w:rPr>
          <w:rFonts w:ascii="Arial" w:hAnsi="Arial"/>
          <w:i/>
          <w:sz w:val="20"/>
        </w:rPr>
        <w:t>event-triggered</w:t>
      </w:r>
      <w:r>
        <w:rPr>
          <w:rFonts w:ascii="Arial" w:hAnsi="Arial"/>
          <w:sz w:val="20"/>
        </w:rPr>
        <w:t xml:space="preserve">) dengan </w:t>
      </w:r>
      <w:r>
        <w:rPr>
          <w:rFonts w:ascii="Arial" w:hAnsi="Arial"/>
          <w:i/>
          <w:sz w:val="20"/>
        </w:rPr>
        <w:t>grey wolf optimized disturbance observer</w:t>
      </w:r>
      <w:r>
        <w:rPr>
          <w:rFonts w:ascii="Arial" w:hAnsi="Arial"/>
          <w:sz w:val="20"/>
        </w:rPr>
        <w:t xml:space="preserve">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ind w:left="567" w:hanging="283"/>
      </w:pPr>
      <w:r>
        <w:rPr>
          <w:rFonts w:ascii="Arial" w:hAnsi="Arial"/>
        </w:rPr>
        <w:t xml:space="preserve">•  </w:t>
      </w:r>
      <w:r>
        <w:rPr>
          <w:rFonts w:ascii="Arial" w:hAnsi="Arial"/>
          <w:b/>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b/>
          <w:sz w:val="20"/>
        </w:rPr>
        <w:t>Sumbu $$x_n$$</w:t>
      </w:r>
      <w:r>
        <w:rPr>
          <w:rFonts w:ascii="Arial" w:hAnsi="Arial"/>
          <w:sz w:val="20"/>
        </w:rPr>
        <w:t>: Mengarah horizontal ke arah Utara sejati (</w:t>
      </w:r>
      <w:r>
        <w:rPr>
          <w:rFonts w:ascii="Arial" w:hAnsi="Arial"/>
          <w:i/>
          <w:sz w:val="20"/>
        </w:rPr>
        <w:t>true North</w:t>
      </w:r>
      <w:r>
        <w:rPr>
          <w:rFonts w:ascii="Arial" w:hAnsi="Arial"/>
          <w:sz w:val="20"/>
        </w:rPr>
        <w:t>).</w:t>
      </w:r>
    </w:p>
    <w:p>
      <w:pPr>
        <w:spacing w:after="60"/>
        <w:ind w:left="567" w:hanging="283"/>
      </w:pPr>
      <w:r>
        <w:rPr>
          <w:rFonts w:ascii="Arial" w:hAnsi="Arial"/>
        </w:rPr>
        <w:t xml:space="preserve">•  </w:t>
      </w:r>
      <w:r>
        <w:rPr>
          <w:rFonts w:ascii="Arial" w:hAnsi="Arial"/>
          <w:b/>
          <w:sz w:val="20"/>
        </w:rPr>
        <w:t>Sumbu $$y_n$$</w:t>
      </w:r>
      <w:r>
        <w:rPr>
          <w:rFonts w:ascii="Arial" w:hAnsi="Arial"/>
          <w:sz w:val="20"/>
        </w:rPr>
        <w:t>: Mengarah horizontal ke arah Timur sejati (</w:t>
      </w:r>
      <w:r>
        <w:rPr>
          <w:rFonts w:ascii="Arial" w:hAnsi="Arial"/>
          <w:i/>
          <w:sz w:val="20"/>
        </w:rPr>
        <w:t>true East</w:t>
      </w:r>
      <w:r>
        <w:rPr>
          <w:rFonts w:ascii="Arial" w:hAnsi="Arial"/>
          <w:sz w:val="20"/>
        </w:rPr>
        <w:t>).</w:t>
      </w:r>
    </w:p>
    <w:p>
      <w:pPr>
        <w:spacing w:after="60"/>
        <w:ind w:left="567" w:hanging="283"/>
      </w:pPr>
      <w:r>
        <w:rPr>
          <w:rFonts w:ascii="Arial" w:hAnsi="Arial"/>
        </w:rPr>
        <w:t xml:space="preserve">•  </w:t>
      </w:r>
      <w:r>
        <w:rPr>
          <w:rFonts w:ascii="Arial" w:hAnsi="Arial"/>
          <w:b/>
          <w:sz w:val="20"/>
        </w:rPr>
        <w:t>Sumbu $$z_n$$</w:t>
      </w:r>
      <w:r>
        <w:rPr>
          <w:rFonts w:ascii="Arial" w:hAnsi="Arial"/>
          <w:sz w:val="20"/>
        </w:rPr>
        <w:t>: Mengarah vertikal tegak lurus ke bawah (</w:t>
      </w:r>
      <w:r>
        <w:rPr>
          <w:rFonts w:ascii="Arial" w:hAnsi="Arial"/>
          <w:i/>
          <w:sz w:val="20"/>
        </w:rPr>
        <w:t>Down</w:t>
      </w:r>
      <w:r>
        <w:rPr>
          <w:rFonts w:ascii="Arial" w:hAnsi="Arial"/>
          <w:sz w:val="20"/>
        </w:rPr>
        <w:t xml:space="preserve">)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b/>
          <w:sz w:val="20"/>
        </w:rPr>
        <w:t>Titik Asal Bodi ($$O_b$$)</w:t>
      </w:r>
      <w:r>
        <w:rPr>
          <w:rFonts w:ascii="Arial" w:hAnsi="Arial"/>
          <w:sz w:val="20"/>
        </w:rPr>
        <w:t>: Ditetapkan pada Pusat Geometris Wahana (</w:t>
      </w:r>
      <w:r>
        <w:rPr>
          <w:rFonts w:ascii="Arial" w:hAnsi="Arial"/>
          <w:i/>
          <w:sz w:val="20"/>
        </w:rPr>
        <w:t>Center of Origin</w:t>
      </w:r>
      <w:r>
        <w:rPr>
          <w:rFonts w:ascii="Arial" w:hAnsi="Arial"/>
          <w:sz w:val="20"/>
        </w:rPr>
        <w:t xml:space="preserve"> / CO), yang bertepatan dengan pusat geometris tabung tekanan akrilik utama (</w:t>
      </w:r>
      <w:r>
        <w:rPr>
          <w:rFonts w:ascii="Arial" w:hAnsi="Arial"/>
          <w:i/>
          <w:sz w:val="20"/>
        </w:rPr>
        <w:t>electronic enclosure</w:t>
      </w:r>
      <w:r>
        <w:rPr>
          <w:rFonts w:ascii="Arial" w:hAnsi="Arial"/>
          <w:sz w:val="20"/>
        </w:rPr>
        <w:t>).</w:t>
      </w:r>
    </w:p>
    <w:p>
      <w:pPr>
        <w:spacing w:after="60"/>
        <w:ind w:left="567" w:hanging="283"/>
      </w:pPr>
      <w:r>
        <w:rPr>
          <w:rFonts w:ascii="Arial" w:hAnsi="Arial"/>
        </w:rPr>
        <w:t xml:space="preserve">•  </w:t>
      </w:r>
      <w:r>
        <w:rPr>
          <w:rFonts w:ascii="Arial" w:hAnsi="Arial"/>
          <w:b/>
          <w:sz w:val="20"/>
        </w:rPr>
        <w:t>Sumbu Longitudinal ($$x_b$$)</w:t>
      </w:r>
      <w:r>
        <w:rPr>
          <w:rFonts w:ascii="Arial" w:hAnsi="Arial"/>
          <w:sz w:val="20"/>
        </w:rPr>
        <w:t>: Mengarah maju ke arah haluan wahana (</w:t>
      </w:r>
      <w:r>
        <w:rPr>
          <w:rFonts w:ascii="Arial" w:hAnsi="Arial"/>
          <w:i/>
          <w:sz w:val="20"/>
        </w:rPr>
        <w:t>Forward / Bow</w:t>
      </w:r>
      <w:r>
        <w:rPr>
          <w:rFonts w:ascii="Arial" w:hAnsi="Arial"/>
          <w:sz w:val="20"/>
        </w:rPr>
        <w:t xml:space="preserve">), mendefinisikan gerak translasi </w:t>
      </w:r>
      <w:r>
        <w:rPr>
          <w:rFonts w:ascii="Arial" w:hAnsi="Arial"/>
          <w:i/>
          <w:sz w:val="20"/>
        </w:rPr>
        <w:t>Surge</w:t>
      </w:r>
      <w:r>
        <w:rPr>
          <w:rFonts w:ascii="Arial" w:hAnsi="Arial"/>
          <w:sz w:val="20"/>
        </w:rPr>
        <w:t>.</w:t>
      </w:r>
    </w:p>
    <w:p>
      <w:pPr>
        <w:spacing w:after="60"/>
        <w:ind w:left="567" w:hanging="283"/>
      </w:pPr>
      <w:r>
        <w:rPr>
          <w:rFonts w:ascii="Arial" w:hAnsi="Arial"/>
        </w:rPr>
        <w:t xml:space="preserve">•  </w:t>
      </w:r>
      <w:r>
        <w:rPr>
          <w:rFonts w:ascii="Arial" w:hAnsi="Arial"/>
          <w:b/>
          <w:sz w:val="20"/>
        </w:rPr>
        <w:t>Sumbu Transversal ($$y_b$$)</w:t>
      </w:r>
      <w:r>
        <w:rPr>
          <w:rFonts w:ascii="Arial" w:hAnsi="Arial"/>
          <w:sz w:val="20"/>
        </w:rPr>
        <w:t>: Mengarah ke sisi kanan lambung wahana (</w:t>
      </w:r>
      <w:r>
        <w:rPr>
          <w:rFonts w:ascii="Arial" w:hAnsi="Arial"/>
          <w:i/>
          <w:sz w:val="20"/>
        </w:rPr>
        <w:t>Starboard</w:t>
      </w:r>
      <w:r>
        <w:rPr>
          <w:rFonts w:ascii="Arial" w:hAnsi="Arial"/>
          <w:sz w:val="20"/>
        </w:rPr>
        <w:t xml:space="preserve">), mendefinisikan gerak translasi </w:t>
      </w:r>
      <w:r>
        <w:rPr>
          <w:rFonts w:ascii="Arial" w:hAnsi="Arial"/>
          <w:i/>
          <w:sz w:val="20"/>
        </w:rPr>
        <w:t>Sway</w:t>
      </w:r>
      <w:r>
        <w:rPr>
          <w:rFonts w:ascii="Arial" w:hAnsi="Arial"/>
          <w:sz w:val="20"/>
        </w:rPr>
        <w:t>.</w:t>
      </w:r>
    </w:p>
    <w:p>
      <w:pPr>
        <w:spacing w:after="60"/>
        <w:ind w:left="567" w:hanging="283"/>
      </w:pPr>
      <w:r>
        <w:rPr>
          <w:rFonts w:ascii="Arial" w:hAnsi="Arial"/>
        </w:rPr>
        <w:t xml:space="preserve">•  </w:t>
      </w:r>
      <w:r>
        <w:rPr>
          <w:rFonts w:ascii="Arial" w:hAnsi="Arial"/>
          <w:b/>
          <w:sz w:val="20"/>
        </w:rPr>
        <w:t>Sumbu Normal ($$z_b$$)</w:t>
      </w:r>
      <w:r>
        <w:rPr>
          <w:rFonts w:ascii="Arial" w:hAnsi="Arial"/>
          <w:sz w:val="20"/>
        </w:rPr>
        <w:t>: Mengarah tegak lurus ke bawah menembus lunas wahana (</w:t>
      </w:r>
      <w:r>
        <w:rPr>
          <w:rFonts w:ascii="Arial" w:hAnsi="Arial"/>
          <w:i/>
          <w:sz w:val="20"/>
        </w:rPr>
        <w:t>Down / Keel</w:t>
      </w:r>
      <w:r>
        <w:rPr>
          <w:rFonts w:ascii="Arial" w:hAnsi="Arial"/>
          <w:sz w:val="20"/>
        </w:rPr>
        <w:t xml:space="preserve">), mendefinisikan gerak translasi </w:t>
      </w:r>
      <w:r>
        <w:rPr>
          <w:rFonts w:ascii="Arial" w:hAnsi="Arial"/>
          <w:i/>
          <w:sz w:val="20"/>
        </w:rPr>
        <w:t>Heave</w:t>
      </w:r>
      <w:r>
        <w:rPr>
          <w:rFonts w:ascii="Arial" w:hAnsi="Arial"/>
          <w:sz w:val="20"/>
        </w:rPr>
        <w:t>.</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w:t>
            </w:r>
            <w:r>
              <w:rPr>
                <w:rFonts w:ascii="Arial" w:hAnsi="Arial"/>
                <w:i/>
                <w:sz w:val="17"/>
              </w:rPr>
              <w:t>Surge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w:t>
            </w:r>
            <w:r>
              <w:rPr>
                <w:rFonts w:ascii="Arial" w:hAnsi="Arial"/>
                <w:i/>
                <w:sz w:val="17"/>
              </w:rPr>
              <w:t>Sway</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w:t>
            </w:r>
            <w:r>
              <w:rPr>
                <w:rFonts w:ascii="Arial" w:hAnsi="Arial"/>
                <w:i/>
                <w:sz w:val="17"/>
              </w:rPr>
              <w:t>Heave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w:t>
            </w:r>
            <w:r>
              <w:rPr>
                <w:rFonts w:ascii="Arial" w:hAnsi="Arial"/>
                <w:i/>
                <w:sz w:val="17"/>
              </w:rPr>
              <w:t>Roll</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w:t>
            </w:r>
            <w:r>
              <w:rPr>
                <w:rFonts w:ascii="Arial" w:hAnsi="Arial"/>
                <w:i/>
                <w:sz w:val="17"/>
              </w:rPr>
              <w:t>Pitch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w:t>
            </w:r>
            <w:r>
              <w:rPr>
                <w:rFonts w:ascii="Arial" w:hAnsi="Arial"/>
                <w:i/>
                <w:sz w:val="17"/>
              </w:rPr>
              <w:t>Yaw</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b/>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dalam satuan radian.</w:t>
      </w:r>
    </w:p>
    <w:p>
      <w:pPr>
        <w:spacing w:after="60"/>
        <w:ind w:left="567" w:hanging="340"/>
      </w:pPr>
      <w:r>
        <w:rPr>
          <w:b/>
        </w:rPr>
        <w:t xml:space="preserve">2.  </w:t>
      </w:r>
      <w:r>
        <w:rPr>
          <w:rFonts w:ascii="Arial" w:hAnsi="Arial"/>
          <w:b/>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ind w:left="567" w:hanging="340"/>
      </w:pPr>
      <w:r>
        <w:rPr>
          <w:b/>
        </w:rPr>
        <w:t xml:space="preserve">3.  </w:t>
      </w:r>
      <w:r>
        <w:rPr>
          <w:rFonts w:ascii="Arial" w:hAnsi="Arial"/>
          <w:b/>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b/>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w:t>
      </w:r>
      <w:r>
        <w:rPr>
          <w:rFonts w:ascii="Arial" w:hAnsi="Arial"/>
          <w:i/>
          <w:sz w:val="20"/>
        </w:rPr>
        <w:t>irrotational</w:t>
      </w:r>
      <w:r>
        <w:rPr>
          <w:rFonts w:ascii="Arial" w:hAnsi="Arial"/>
          <w:sz w:val="20"/>
        </w:rPr>
        <w:t xml:space="preserve"> dan bervariasi lambat (</w:t>
      </w:r>
      <w:r>
        <w:rPr>
          <w:rFonts w:ascii="Arial" w:hAnsi="Arial"/>
          <w:i/>
          <w:sz w:val="20"/>
        </w:rPr>
        <w:t>slowly varying current</w:t>
      </w:r>
      <w:r>
        <w:rPr>
          <w:rFonts w:ascii="Arial" w:hAnsi="Arial"/>
          <w:sz w:val="20"/>
        </w:rPr>
        <w: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b/>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b/>
          <w:sz w:val="20"/>
        </w:rPr>
        <w:t>tinggi metasentris positif</w:t>
      </w:r>
      <w:r>
        <w:rPr>
          <w:rFonts w:ascii="Arial" w:hAnsi="Arial"/>
          <w:sz w:val="20"/>
        </w:rPr>
        <w:t>:</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w:t>
      </w:r>
      <w:r>
        <w:rPr>
          <w:rFonts w:ascii="Arial" w:hAnsi="Arial"/>
          <w:i/>
          <w:sz w:val="20"/>
        </w:rPr>
        <w:t>passive metacentric righting moments</w:t>
      </w:r>
      <w:r>
        <w:rPr>
          <w:rFonts w:ascii="Arial" w:hAnsi="Arial"/>
          <w:sz w:val="20"/>
        </w:rPr>
        <w:t>):</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b/>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ind w:left="567" w:hanging="340"/>
      </w:pPr>
      <w:r>
        <w:rPr>
          <w:b/>
        </w:rPr>
        <w:t xml:space="preserve">1.  </w:t>
      </w:r>
      <w:r>
        <w:rPr>
          <w:rFonts w:ascii="Arial" w:hAnsi="Arial"/>
          <w:b/>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b/>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w:t>
      </w:r>
      <w:r>
        <w:rPr>
          <w:rFonts w:ascii="Arial" w:hAnsi="Arial"/>
          <w:i/>
          <w:sz w:val="20"/>
        </w:rPr>
        <w:t>cofactor-adjugate method</w:t>
      </w:r>
      <w:r>
        <w:rPr>
          <w:rFonts w:ascii="Arial" w:hAnsi="Arial"/>
          <w:sz w:val="20"/>
        </w:rPr>
        <w:t>) [7]:</w:t>
      </w:r>
    </w:p>
    <w:p>
      <w:pPr>
        <w:spacing w:after="60"/>
        <w:ind w:left="567" w:hanging="340"/>
      </w:pPr>
      <w:r>
        <w:rPr>
          <w:b/>
        </w:rPr>
        <w:t xml:space="preserve">1.  </w:t>
      </w:r>
      <w:r>
        <w:rPr>
          <w:rFonts w:ascii="Arial" w:hAnsi="Arial"/>
          <w:b/>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b/>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b/>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b/>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b/>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b/>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b/>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b/>
          <w:sz w:val="20"/>
        </w:rPr>
        <w:t>over-actuated 8-pendorong</w:t>
      </w:r>
      <w:r>
        <w:rPr>
          <w:rFonts w:ascii="Arial" w:hAnsi="Arial"/>
          <w:sz w:val="20"/>
        </w:rPr>
        <w:t xml:space="preserve"> yang diteliti dalam tugas akhir ini, sistem kendali alokasi gaya dorong terpadu dapat menghitung torsi kompensasi balik secara seketika melalui umpan balik status dari penapis EKF, sehingga momen Munk dapat diredam secara aktif (</w:t>
      </w:r>
      <w:r>
        <w:rPr>
          <w:rFonts w:ascii="Arial" w:hAnsi="Arial"/>
          <w:i/>
          <w:sz w:val="20"/>
        </w:rPr>
        <w:t>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b/>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b/>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b/>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b/>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b/>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Pendorong ini menghasilkan gaya translasi </w:t>
      </w:r>
      <w:r>
        <w:rPr>
          <w:rFonts w:ascii="Arial" w:hAnsi="Arial"/>
          <w:i/>
          <w:sz w:val="20"/>
        </w:rPr>
        <w:t>Heave</w:t>
      </w:r>
      <w:r>
        <w:rPr>
          <w:rFonts w:ascii="Arial" w:hAnsi="Arial"/>
          <w:sz w:val="20"/>
        </w:rPr>
        <w:t xml:space="preserve"> (</w:t>
      </w:r>
      <w:r>
        <w:rPr>
          <w:rFonts w:ascii="Arial" w:hAnsi="Arial"/>
          <w:sz w:val="20"/>
        </w:rPr>
        <w:t>$$Z$$</w:t>
      </w:r>
      <w:r>
        <w:rPr>
          <w:rFonts w:ascii="Arial" w:hAnsi="Arial"/>
          <w:sz w:val="20"/>
        </w:rPr>
        <w:t xml:space="preserve">), serta momen kendali aktif independen pada sumbu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Kiri-Depan (</w:t>
            </w:r>
            <w:r>
              <w:rPr>
                <w:rFonts w:ascii="Arial" w:hAnsi="Arial"/>
                <w:i/>
                <w:sz w:val="17"/>
              </w:rPr>
              <w:t>Port-Fore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Kanan-Depan (</w:t>
            </w:r>
            <w:r>
              <w:rPr>
                <w:rFonts w:ascii="Arial" w:hAnsi="Arial"/>
                <w:i/>
                <w:sz w:val="17"/>
              </w:rPr>
              <w:t>Starboard-Fore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Kiri-Belakang (</w:t>
            </w:r>
            <w:r>
              <w:rPr>
                <w:rFonts w:ascii="Arial" w:hAnsi="Arial"/>
                <w:i/>
                <w:sz w:val="17"/>
              </w:rPr>
              <w:t>Port-Aft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Kanan-Belakang (</w:t>
            </w:r>
            <w:r>
              <w:rPr>
                <w:rFonts w:ascii="Arial" w:hAnsi="Arial"/>
                <w:i/>
                <w:sz w:val="17"/>
              </w:rPr>
              <w:t>Starboard-Aft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Kiri-Depan (</w:t>
            </w:r>
            <w:r>
              <w:rPr>
                <w:rFonts w:ascii="Arial" w:hAnsi="Arial"/>
                <w:i/>
                <w:sz w:val="17"/>
              </w:rPr>
              <w:t>Port-Fore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Kanan-Depan (</w:t>
            </w:r>
            <w:r>
              <w:rPr>
                <w:rFonts w:ascii="Arial" w:hAnsi="Arial"/>
                <w:i/>
                <w:sz w:val="17"/>
              </w:rPr>
              <w:t>Starboard-Fore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Kiri-Belakang (</w:t>
            </w:r>
            <w:r>
              <w:rPr>
                <w:rFonts w:ascii="Arial" w:hAnsi="Arial"/>
                <w:i/>
                <w:sz w:val="17"/>
              </w:rPr>
              <w:t>Port-Aft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Kanan-Belakang (</w:t>
            </w:r>
            <w:r>
              <w:rPr>
                <w:rFonts w:ascii="Arial" w:hAnsi="Arial"/>
                <w:i/>
                <w:sz w:val="17"/>
              </w:rPr>
              <w:t>Starboard-Aft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i/>
          <w:sz w:val="20"/>
        </w:rPr>
        <w:t>Catatan: Nilai $$\cos(45^\circ) = \sin(45^\circ) = \frac{\sqrt{2}}{2} \approx 0.7071$$.</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b/>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b/>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b/>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b/>
          <w:sz w:val="20"/>
        </w:rPr>
        <w:t>Moore-Penrose Pseudo-Inverse kanan</w:t>
      </w:r>
      <w:r>
        <w:rPr>
          <w:rFonts w:ascii="Arial" w:hAnsi="Arial"/>
          <w:sz w:val="20"/>
        </w:rPr>
        <w:t xml:space="preserve">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b/>
          <w:sz w:val="20"/>
        </w:rPr>
        <w:t>Suite Optimal Kalman Filter</w:t>
      </w:r>
      <w:r>
        <w:rPr>
          <w:rFonts w:ascii="Arial" w:hAnsi="Arial"/>
          <w:sz w:val="20"/>
        </w:rPr>
        <w:t xml:space="preserve"> yang terdiri dari dua tingkatan terpadu [16], [17], [25], [29]:</w:t>
      </w:r>
    </w:p>
    <w:p>
      <w:pPr>
        <w:spacing w:after="60"/>
        <w:ind w:left="567" w:hanging="340"/>
      </w:pPr>
      <w:r>
        <w:rPr>
          <w:b/>
        </w:rPr>
        <w:t xml:space="preserve">1.  </w:t>
      </w:r>
      <w:r>
        <w:rPr>
          <w:rFonts w:ascii="Arial" w:hAnsi="Arial"/>
          <w:b/>
          <w:sz w:val="20"/>
        </w:rPr>
        <w:t>Topside/Onboard Visual Target Kalman Filter (`AUVVisualKalmanFilter`)</w:t>
      </w:r>
      <w:r>
        <w:rPr>
          <w:rFonts w:ascii="Arial" w:hAnsi="Arial"/>
          <w:sz w:val="20"/>
        </w:rPr>
        <w:t>: Penapis Kalman linier diskrit 8-dimensi untuk melacak kotak pembatas (</w:t>
      </w:r>
      <w:r>
        <w:rPr>
          <w:rFonts w:ascii="Arial" w:hAnsi="Arial"/>
          <w:i/>
          <w:sz w:val="20"/>
        </w:rPr>
        <w:t>bounding box</w:t>
      </w:r>
      <w:r>
        <w:rPr>
          <w:rFonts w:ascii="Arial" w:hAnsi="Arial"/>
          <w:sz w:val="20"/>
        </w:rPr>
        <w:t>) target visual deteksi YOLO monokuler pada laju 30 FPS.</w:t>
      </w:r>
    </w:p>
    <w:p>
      <w:pPr>
        <w:spacing w:after="60"/>
        <w:ind w:left="567" w:hanging="340"/>
      </w:pPr>
      <w:r>
        <w:rPr>
          <w:b/>
        </w:rPr>
        <w:t xml:space="preserve">2.  </w:t>
      </w:r>
      <w:r>
        <w:rPr>
          <w:rFonts w:ascii="Arial" w:hAnsi="Arial"/>
          <w:b/>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b/>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w:t>
      </w:r>
      <w:r>
        <w:rPr>
          <w:rFonts w:ascii="Arial" w:hAnsi="Arial"/>
          <w:i/>
          <w:sz w:val="20"/>
        </w:rPr>
        <w:t>closure property</w:t>
      </w:r>
      <w:r>
        <w:rPr>
          <w:rFonts w:ascii="Arial" w:hAnsi="Arial"/>
          <w:sz w:val="20"/>
        </w:rPr>
        <w:t>) ini menjadi jaminan matematis bahwa pada sistem dinamika linier berderau Gaussian, estimasi keadaan posterior optimal selalu dapat dihitung secara rekursif hanya dengan mempropagasi vektor rata-rata (</w:t>
      </w:r>
      <w:r>
        <w:rPr>
          <w:rFonts w:ascii="Arial" w:hAnsi="Arial"/>
          <w:i/>
          <w:sz w:val="20"/>
        </w:rPr>
        <w:t>mean</w:t>
      </w:r>
      <w:r>
        <w:rPr>
          <w:rFonts w:ascii="Arial" w:hAnsi="Arial"/>
          <w:sz w:val="20"/>
        </w:rPr>
        <w:t>)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b/>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w:t>
      </w:r>
      <w:r>
        <w:rPr>
          <w:rFonts w:ascii="Arial" w:hAnsi="Arial"/>
          <w:i/>
          <w:sz w:val="20"/>
        </w:rPr>
        <w:t>state transition matrix</w:t>
      </w:r>
      <w:r>
        <w:rPr>
          <w:rFonts w:ascii="Arial" w:hAnsi="Arial"/>
          <w:sz w:val="20"/>
        </w:rPr>
        <w:t>).</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b/>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b/>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 $$C^1$$ 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b/>
          <w:sz w:val="20"/>
        </w:rPr>
        <w:t>linearisasi deret Taylor orde pertama</w:t>
      </w:r>
      <w:r>
        <w:rPr>
          <w:rFonts w:ascii="Arial" w:hAnsi="Arial"/>
          <w:sz w:val="20"/>
        </w:rPr>
        <w:t xml:space="preserve">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b/>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komputer pendamping memprediksi koordinat kotak pembatas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Namun, deteksi visual mentah ini menghasilkan sentroid yang bergetar (</w:t>
      </w:r>
      <w:r>
        <w:rPr>
          <w:rFonts w:ascii="Arial" w:hAnsi="Arial"/>
          <w:i/>
          <w:sz w:val="20"/>
        </w:rPr>
        <w:t>centroid jitter</w:t>
      </w:r>
      <w:r>
        <w:rPr>
          <w:rFonts w:ascii="Arial" w:hAnsi="Arial"/>
          <w:sz w:val="20"/>
        </w:rPr>
        <w:t>), fluktuasi skala, deteksi palsu (</w:t>
      </w:r>
      <w:r>
        <w:rPr>
          <w:rFonts w:ascii="Arial" w:hAnsi="Arial"/>
          <w:i/>
          <w:sz w:val="20"/>
        </w:rPr>
        <w:t>false positives</w:t>
      </w:r>
      <w:r>
        <w:rPr>
          <w:rFonts w:ascii="Arial" w:hAnsi="Arial"/>
          <w:sz w:val="20"/>
        </w:rPr>
        <w:t>), dan kehilangan deteksi sesaat saat target terhalang (</w:t>
      </w:r>
      <w:r>
        <w:rPr>
          <w:rFonts w:ascii="Arial" w:hAnsi="Arial"/>
          <w:i/>
          <w:sz w:val="20"/>
        </w:rPr>
        <w:t>temporary visual occlusion</w:t>
      </w:r>
      <w:r>
        <w:rPr>
          <w:rFonts w:ascii="Arial" w:hAnsi="Arial"/>
          <w:sz w:val="20"/>
        </w:rPr>
        <w:t>) [2], [16], [17].</w:t>
      </w:r>
    </w:p>
    <w:p>
      <w:pPr>
        <w:spacing w:after="80" w:line="276" w:lineRule="auto"/>
        <w:ind w:firstLine="567"/>
        <w:jc w:val="both"/>
      </w:pPr>
      <w:r>
        <w:rPr>
          <w:rFonts w:ascii="Arial" w:hAnsi="Arial"/>
          <w:sz w:val="20"/>
        </w:rPr>
        <w:t xml:space="preserve">Untuk mengatasi degradasi optik ini, dirancang modul </w:t>
      </w:r>
      <w:r>
        <w:rPr>
          <w:rFonts w:ascii="Arial" w:hAnsi="Arial"/>
          <w:b/>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b/>
          <w:sz w:val="20"/>
        </w:rPr>
        <w:t>kovariansi pengukuran adaptif non-linier</w:t>
      </w:r>
      <w:r>
        <w:rPr>
          <w:rFonts w:ascii="Arial" w:hAnsi="Arial"/>
          <w:sz w:val="20"/>
        </w:rPr>
        <w:t xml:space="preserve">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w:t>
      </w:r>
      <w:r>
        <w:rPr>
          <w:rFonts w:ascii="Arial" w:hAnsi="Arial"/>
          <w:i/>
          <w:sz w:val="20"/>
        </w:rPr>
        <w:t>reject</w:t>
      </w:r>
      <w:r>
        <w:rPr>
          <w:rFonts w:ascii="Arial" w:hAnsi="Arial"/>
          <w:sz w:val="20"/>
        </w:rPr>
        <w: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b/>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b/>
          <w:sz w:val="20"/>
        </w:rPr>
        <w:t>dead-reckoning murni</w:t>
      </w:r>
      <w:r>
        <w:rPr>
          <w:rFonts w:ascii="Arial" w:hAnsi="Arial"/>
          <w:sz w:val="20"/>
        </w:rPr>
        <w:t xml:space="preserve">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b/>
          <w:sz w:val="20"/>
        </w:rPr>
        <w:t>Subsea Hydrodynamic Extended Kalman Filter (`AUVDynamicsKalmanFilter`)</w:t>
      </w:r>
      <w:r>
        <w:rPr>
          <w:rFonts w:ascii="Arial" w:hAnsi="Arial"/>
          <w:sz w:val="20"/>
        </w:rPr>
        <w:t xml:space="preserve">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b/>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b/>
          <w:sz w:val="20"/>
        </w:rPr>
        <w:t>Sensor Kecepatan DVL / Model Estimasi Samping</w:t>
      </w:r>
      <w:r>
        <w:rPr>
          <w:rFonts w:ascii="Arial" w:hAnsi="Arial"/>
          <w:sz w:val="20"/>
        </w:rPr>
        <w:t>: Mengukur kecepatan linier wahana terhadap dasar laut (</w:t>
      </w:r>
      <w:r>
        <w:rPr>
          <w:rFonts w:ascii="Arial" w:hAnsi="Arial"/>
          <w:i/>
          <w:sz w:val="20"/>
        </w:rPr>
        <w:t>bottom tracking</w:t>
      </w:r>
      <w:r>
        <w:rPr>
          <w:rFonts w:ascii="Arial" w:hAnsi="Arial"/>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 xml:space="preserve">closed-loop </w:t>
      </w:r>
      <w:r>
        <w:rPr>
          <w:rFonts w:ascii="Arial" w:hAnsi="Arial"/>
          <w:sz w:val="20"/>
        </w:rPr>
        <w:t>feedback*</w:t>
      </w:r>
      <w:r>
        <w:rPr>
          <w:rFonts w:ascii="Arial" w:hAnsi="Arial"/>
          <w:i/>
          <w:sz w:val="20"/>
        </w:rPr>
        <w:t>) ke modul alokasi gaya dorong Moore-Penrose pseudo-inverse ($$\mathbf{T}_{6 \times 8}^+$$) di ArduSub, mewujudkan kendali orientasi aktif (</w:t>
      </w:r>
      <w:r>
        <w:rPr>
          <w:rFonts w:ascii="Arial" w:hAnsi="Arial"/>
          <w:sz w:val="20"/>
        </w:rPr>
        <w:t xml:space="preserve">active </w:t>
      </w:r>
      <w:r>
        <w:rPr>
          <w:rFonts w:ascii="Arial" w:hAnsi="Arial"/>
          <w:i/>
          <w:sz w:val="20"/>
        </w:rPr>
        <w:t>attitude</w:t>
      </w:r>
      <w:r>
        <w:rPr>
          <w:rFonts w:ascii="Arial" w:hAnsi="Arial"/>
          <w:sz w:val="20"/>
        </w:rPr>
        <w:t xml:space="preserve"> hold*)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