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7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rPr>
                <w:rFonts w:ascii="SimSun" w:hAnsi="SimSun" w:eastAsia="SimSun" w:cs="SimSun"/>
                <w:b w:val="0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b w:val="0"/>
                <w:sz w:val="24"/>
                <w:szCs w:val="24"/>
              </w:rPr>
              <w:instrText xml:space="preserve"> HYPERLINK "https://smarttouch.atlassian.net/browse/NEXG-2191" </w:instrText>
            </w:r>
            <w:r>
              <w:rPr>
                <w:rFonts w:ascii="SimSun" w:hAnsi="SimSun" w:eastAsia="SimSun" w:cs="SimSun"/>
                <w:b w:val="0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Arial" w:hAnsi="Arial" w:eastAsia="SimSun" w:cs="Arial"/>
                <w:i w:val="0"/>
                <w:color w:val="0F3D04"/>
                <w:sz w:val="24"/>
                <w:szCs w:val="24"/>
                <w:u w:val="single"/>
                <w:shd w:val="clear" w:color="auto" w:fill="F5F5F5"/>
              </w:rPr>
              <w:t>NEXG-2191</w:t>
            </w:r>
            <w:r>
              <w:rPr>
                <w:rFonts w:ascii="SimSun" w:hAnsi="SimSun" w:eastAsia="SimSun" w:cs="SimSu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  <w:rPr>
                <w:rFonts w:ascii="SimSun" w:hAnsi="SimSun" w:eastAsia="SimSun" w:cs="SimSun"/>
                <w:b w:val="0"/>
                <w:sz w:val="24"/>
                <w:szCs w:val="24"/>
              </w:rPr>
            </w:pPr>
            <w:r>
              <w:rPr>
                <w:rFonts w:ascii="SimSun" w:hAnsi="SimSun" w:eastAsia="SimSun" w:cs="SimSun"/>
                <w:b w:val="0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b w:val="0"/>
                <w:sz w:val="24"/>
                <w:szCs w:val="24"/>
              </w:rPr>
              <w:instrText xml:space="preserve"> HYPERLINK "https://smarttouch.atlassian.net/browse/NEXG-2191" </w:instrText>
            </w:r>
            <w:r>
              <w:rPr>
                <w:rFonts w:ascii="SimSun" w:hAnsi="SimSun" w:eastAsia="SimSun" w:cs="SimSun"/>
                <w:b w:val="0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Arial" w:hAnsi="Arial" w:eastAsia="SimSun" w:cs="Arial"/>
                <w:i w:val="0"/>
                <w:color w:val="333333"/>
                <w:sz w:val="24"/>
                <w:szCs w:val="24"/>
                <w:u w:val="single"/>
                <w:shd w:val="clear" w:color="auto" w:fill="FFFFFF"/>
              </w:rPr>
              <w:t>Workflow Campaign as Trigger (Normal) or Action (Automation) - Preview Campaign Option</w:t>
            </w:r>
            <w:r>
              <w:rPr>
                <w:rFonts w:ascii="SimSun" w:hAnsi="SimSun" w:eastAsia="SimSun" w:cs="SimSun"/>
                <w:b w:val="0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SimSun" w:hAnsi="SimSun" w:eastAsia="SimSun" w:cs="SimSun"/>
                <w:b w:val="0"/>
                <w:sz w:val="24"/>
                <w:szCs w:val="24"/>
                <w:lang w:val="en-US"/>
              </w:rPr>
            </w:pPr>
          </w:p>
          <w:p>
            <w:pPr>
              <w:pStyle w:val="4"/>
              <w:widowControl/>
              <w:spacing w:before="0" w:beforeAutospacing="0" w:after="0" w:afterAutospacing="0" w:line="21" w:lineRule="atLeast"/>
              <w:ind w:left="0" w:firstLine="720"/>
              <w:rPr>
                <w:rFonts w:hint="default" w:ascii="Arial" w:hAnsi="Arial" w:eastAsia="SimSun" w:cs="Arial"/>
                <w:i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Arial" w:hAnsi="Arial" w:eastAsia="SimSun" w:cs="Arial"/>
                <w:i w:val="0"/>
                <w:color w:val="000000"/>
                <w:sz w:val="22"/>
                <w:szCs w:val="22"/>
              </w:rPr>
              <w:t>Need to have a icon for previewing selected campaign in add/edit workflow and workflow report pages.</w:t>
            </w:r>
          </w:p>
          <w:p>
            <w:pPr>
              <w:spacing w:after="0" w:line="240" w:lineRule="auto"/>
              <w:rPr>
                <w:rFonts w:ascii="Arial" w:hAnsi="Arial" w:eastAsia="SimSun" w:cs="Arial"/>
                <w:i w:val="0"/>
                <w:color w:val="000000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Resource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Avinash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Revision Version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V.1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Last Revised Date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29 April 16</w:t>
            </w:r>
          </w:p>
        </w:tc>
      </w:tr>
    </w:tbl>
    <w:p/>
    <w:p>
      <w:pPr>
        <w:pStyle w:val="8"/>
        <w:rPr>
          <w:rStyle w:val="14"/>
        </w:rPr>
      </w:pPr>
      <w:r>
        <w:rPr>
          <w:rStyle w:val="14"/>
        </w:rPr>
        <w:t>Impact analysis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Module Name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Impact Score – 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Workflows - Add/Edit, Workflow report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8"/>
        <w:rPr>
          <w:rStyle w:val="14"/>
        </w:rPr>
      </w:pPr>
      <w:r>
        <w:rPr>
          <w:rStyle w:val="14"/>
        </w:rPr>
        <w:t>Database Design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Object – SP/Table/View/Function etc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 xml:space="preserve">Impact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 changes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8"/>
        <w:rPr>
          <w:rStyle w:val="14"/>
        </w:rPr>
      </w:pPr>
      <w:r>
        <w:rPr>
          <w:rStyle w:val="14"/>
        </w:rPr>
        <w:t>Application Design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New Objects – View/Controller/Attribute etc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Impact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No changes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8"/>
        <w:rPr>
          <w:rStyle w:val="14"/>
        </w:rPr>
      </w:pPr>
      <w:r>
        <w:rPr>
          <w:rStyle w:val="14"/>
        </w:rPr>
        <w:t>Entitlements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Module/View/Requirement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No impact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8"/>
      </w:pPr>
      <w:r>
        <w:t>Comments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5940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  <w:r>
              <w:t>Reviewed By</w:t>
            </w: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  <w:r>
              <w:t>Comments</w:t>
            </w: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  <w: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</w:tbl>
    <w:p/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Approved By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&lt;Name&gt;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Approved On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&lt;Date&gt;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="Calibri Light" w:hAnsi="Calibri Light"/>
      <w:color w:val="2D73B3"/>
      <w:sz w:val="26"/>
      <w:szCs w:val="26"/>
    </w:rPr>
  </w:style>
  <w:style w:type="character" w:default="1" w:styleId="6">
    <w:name w:val="Default Paragraph Font"/>
    <w:semiHidden/>
    <w:unhideWhenUsed/>
    <w:uiPriority w:val="1"/>
  </w:style>
  <w:style w:type="paragraph" w:styleId="4">
    <w:name w:val="Normal (Web)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-SA"/>
    </w:rPr>
  </w:style>
  <w:style w:type="paragraph" w:styleId="5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styleId="7">
    <w:name w:val="Hyperlink"/>
    <w:basedOn w:val="6"/>
    <w:semiHidden/>
    <w:unhideWhenUsed/>
    <w:uiPriority w:val="0"/>
    <w:rPr>
      <w:color w:val="0000FF"/>
      <w:u w:val="single"/>
    </w:rPr>
  </w:style>
  <w:style w:type="paragraph" w:customStyle="1" w:styleId="8">
    <w:name w:val="Intense Quote"/>
    <w:basedOn w:val="1"/>
    <w:next w:val="1"/>
    <w:link w:val="13"/>
    <w:qFormat/>
    <w:uiPriority w:val="30"/>
    <w:pPr>
      <w:pBdr>
        <w:top w:val="single" w:color="5B9BD5" w:sz="4" w:space="10"/>
        <w:bottom w:val="single" w:color="5B9BD5" w:sz="4" w:space="10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Title Char"/>
    <w:basedOn w:val="6"/>
    <w:link w:val="5"/>
    <w:uiPriority w:val="10"/>
    <w:rPr>
      <w:rFonts w:ascii="Calibri Light" w:hAnsi="Calibri Light"/>
      <w:spacing w:val="-10"/>
      <w:kern w:val="28"/>
      <w:sz w:val="56"/>
      <w:szCs w:val="56"/>
    </w:rPr>
  </w:style>
  <w:style w:type="character" w:customStyle="1" w:styleId="11">
    <w:name w:val="Heading 2 Char"/>
    <w:basedOn w:val="6"/>
    <w:link w:val="3"/>
    <w:uiPriority w:val="9"/>
    <w:rPr>
      <w:rFonts w:ascii="Calibri Light" w:hAnsi="Calibri Light"/>
      <w:color w:val="2D73B3"/>
      <w:sz w:val="26"/>
      <w:szCs w:val="26"/>
    </w:rPr>
  </w:style>
  <w:style w:type="character" w:customStyle="1" w:styleId="12">
    <w:name w:val="Heading 1 Char"/>
    <w:basedOn w:val="6"/>
    <w:link w:val="2"/>
    <w:uiPriority w:val="9"/>
    <w:rPr>
      <w:rFonts w:ascii="Calibri Light" w:hAnsi="Calibri Light"/>
      <w:color w:val="2D73B3"/>
      <w:sz w:val="32"/>
      <w:szCs w:val="32"/>
    </w:rPr>
  </w:style>
  <w:style w:type="character" w:customStyle="1" w:styleId="13">
    <w:name w:val="Intense Quote Char"/>
    <w:basedOn w:val="6"/>
    <w:link w:val="8"/>
    <w:uiPriority w:val="30"/>
    <w:rPr>
      <w:i/>
      <w:iCs/>
      <w:color w:val="5B9BD5"/>
    </w:rPr>
  </w:style>
  <w:style w:type="character" w:customStyle="1" w:styleId="14">
    <w:name w:val="Intense Reference"/>
    <w:basedOn w:val="6"/>
    <w:qFormat/>
    <w:uiPriority w:val="32"/>
    <w:rPr>
      <w:b/>
      <w:bCs/>
      <w:smallCaps/>
      <w:color w:val="5B9BD5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390</Characters>
  <Lines>3</Lines>
  <Paragraphs>1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2016-03-22T08:55:00Z</dcterms:created>
  <dc:creator>Ravindra</dc:creator>
  <cp:lastModifiedBy>Avinash</cp:lastModifiedBy>
  <dcterms:modified xsi:type="dcterms:W3CDTF">2016-03-29T05:39:57Z</dcterms:modified>
  <dc:title>NEXG-2183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