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02" w:rsidRPr="00BA5EAC" w:rsidRDefault="00142A89" w:rsidP="00076802">
      <w:pPr>
        <w:pStyle w:val="Title"/>
        <w:rPr>
          <w:rFonts w:ascii="Palatino Linotype" w:hAnsi="Palatino Linotype"/>
          <w:b/>
          <w:sz w:val="52"/>
        </w:rPr>
      </w:pPr>
      <w:r>
        <w:rPr>
          <w:rFonts w:ascii="Palatino Linotype" w:hAnsi="Palatino Linotype"/>
          <w:b/>
          <w:sz w:val="52"/>
        </w:rPr>
        <w:t>Campaign Analytics</w:t>
      </w:r>
    </w:p>
    <w:p w:rsidR="00076802" w:rsidRPr="00BA5EAC" w:rsidRDefault="00076802" w:rsidP="00076802">
      <w:pPr>
        <w:rPr>
          <w:rFonts w:ascii="Palatino Linotype" w:hAnsi="Palatino Linotype"/>
        </w:rPr>
      </w:pPr>
    </w:p>
    <w:p w:rsidR="00D43D7A" w:rsidRPr="00BA5EAC" w:rsidRDefault="00D43D7A" w:rsidP="00076802">
      <w:pPr>
        <w:rPr>
          <w:rFonts w:ascii="Palatino Linotype" w:hAnsi="Palatino Linotype"/>
        </w:rPr>
      </w:pPr>
      <w:r w:rsidRPr="00BA5EAC">
        <w:rPr>
          <w:rFonts w:ascii="Palatino Linotype" w:hAnsi="Palatino Linotype"/>
          <w:b/>
        </w:rPr>
        <w:t>Purpose of this document</w:t>
      </w:r>
    </w:p>
    <w:p w:rsidR="00C87ADD" w:rsidRDefault="00E53845" w:rsidP="00C87ADD">
      <w:pPr>
        <w:rPr>
          <w:rFonts w:ascii="Palatino Linotype" w:hAnsi="Palatino Linotype"/>
          <w:sz w:val="20"/>
        </w:rPr>
      </w:pPr>
      <w:r w:rsidRPr="00BA5EAC">
        <w:rPr>
          <w:rFonts w:ascii="Palatino Linotype" w:hAnsi="Palatino Linotype"/>
          <w:sz w:val="20"/>
        </w:rPr>
        <w:t xml:space="preserve">This document </w:t>
      </w:r>
      <w:r w:rsidR="00142A89">
        <w:rPr>
          <w:rFonts w:ascii="Palatino Linotype" w:hAnsi="Palatino Linotype"/>
          <w:sz w:val="20"/>
        </w:rPr>
        <w:t>explains the analytics dashboard available for the campaigns that are in ‘Sent’ status</w:t>
      </w:r>
      <w:r w:rsidR="00BA5EAC" w:rsidRPr="00BA5EAC">
        <w:rPr>
          <w:rFonts w:ascii="Palatino Linotype" w:hAnsi="Palatino Linotype"/>
          <w:sz w:val="20"/>
        </w:rPr>
        <w:t>.</w:t>
      </w:r>
      <w:r w:rsidR="0063735C">
        <w:rPr>
          <w:rFonts w:ascii="Palatino Linotype" w:hAnsi="Palatino Linotype"/>
          <w:sz w:val="20"/>
        </w:rPr>
        <w:t xml:space="preserve"> </w:t>
      </w:r>
      <w:r w:rsidR="003D17EC">
        <w:rPr>
          <w:rFonts w:ascii="Palatino Linotype" w:hAnsi="Palatino Linotype"/>
          <w:sz w:val="20"/>
        </w:rPr>
        <w:t>A campaign can be defined as a series of marketing links associated to a property</w:t>
      </w:r>
      <w:r w:rsidR="007163BB">
        <w:rPr>
          <w:rFonts w:ascii="Palatino Linotype" w:hAnsi="Palatino Linotype"/>
          <w:sz w:val="20"/>
        </w:rPr>
        <w:t>(s)</w:t>
      </w:r>
      <w:r w:rsidR="003D17EC">
        <w:rPr>
          <w:rFonts w:ascii="Palatino Linotype" w:hAnsi="Palatino Linotype"/>
          <w:sz w:val="20"/>
        </w:rPr>
        <w:t xml:space="preserve"> in order to promote them to the end user(s).</w:t>
      </w:r>
      <w:r w:rsidR="007163BB">
        <w:rPr>
          <w:rFonts w:ascii="Palatino Linotype" w:hAnsi="Palatino Linotype"/>
          <w:sz w:val="20"/>
        </w:rPr>
        <w:t xml:space="preserve"> A campaign can be sent to the end users through emails that are acquired in the process of promotions.</w:t>
      </w:r>
    </w:p>
    <w:p w:rsidR="0062298D" w:rsidRPr="0062298D" w:rsidRDefault="0062298D" w:rsidP="00C87ADD">
      <w:pPr>
        <w:rPr>
          <w:rFonts w:ascii="Palatino Linotype" w:hAnsi="Palatino Linotype"/>
          <w:b/>
        </w:rPr>
      </w:pPr>
    </w:p>
    <w:p w:rsidR="0062298D" w:rsidRDefault="0062298D" w:rsidP="00C87ADD">
      <w:pPr>
        <w:rPr>
          <w:rFonts w:ascii="Palatino Linotype" w:hAnsi="Palatino Linotype"/>
          <w:b/>
        </w:rPr>
      </w:pPr>
      <w:r w:rsidRPr="0062298D">
        <w:rPr>
          <w:rFonts w:ascii="Palatino Linotype" w:hAnsi="Palatino Linotype"/>
          <w:b/>
        </w:rPr>
        <w:t>Overview</w:t>
      </w:r>
    </w:p>
    <w:p w:rsidR="0014328C" w:rsidRPr="0014328C" w:rsidRDefault="0014328C" w:rsidP="00C87ADD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Once a campaign is sent to the end users, the analytics related to it are calculated in order to understand the response from the end users. The information collected post sending a campaign is – Open Rate; Click Rate; Sent; Bounced; Delivered; Most Popular Links; Number of Clicks etc. </w:t>
      </w:r>
    </w:p>
    <w:p w:rsidR="0062298D" w:rsidRDefault="00702A23" w:rsidP="00C87ADD">
      <w:pPr>
        <w:rPr>
          <w:rFonts w:ascii="Palatino Linotype" w:hAnsi="Palatino Linotype"/>
          <w:sz w:val="20"/>
        </w:rPr>
      </w:pPr>
      <w:r w:rsidRPr="00702A23">
        <w:rPr>
          <w:rFonts w:ascii="Palatino Linotype" w:hAnsi="Palatino Linotype"/>
          <w:sz w:val="20"/>
        </w:rPr>
        <w:drawing>
          <wp:inline distT="0" distB="0" distL="0" distR="0" wp14:anchorId="036FA6E5" wp14:editId="3294E069">
            <wp:extent cx="685800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68" w:rsidRDefault="0062298D" w:rsidP="00C87ADD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The snapshot </w:t>
      </w:r>
      <w:r w:rsidR="00B146FD">
        <w:rPr>
          <w:rFonts w:ascii="Palatino Linotype" w:hAnsi="Palatino Linotype"/>
          <w:sz w:val="20"/>
        </w:rPr>
        <w:t>below</w:t>
      </w:r>
      <w:r>
        <w:rPr>
          <w:rFonts w:ascii="Palatino Linotype" w:hAnsi="Palatino Linotype"/>
          <w:sz w:val="20"/>
        </w:rPr>
        <w:t xml:space="preserve"> explains the analytics that are calculated and displayed for a campaign that is sent. </w:t>
      </w:r>
      <w:r w:rsidR="00A31B52">
        <w:rPr>
          <w:rFonts w:ascii="Palatino Linotype" w:hAnsi="Palatino Linotype"/>
          <w:sz w:val="20"/>
        </w:rPr>
        <w:t>This dashboard is only available for sent campaigns.</w:t>
      </w:r>
      <w:r w:rsidR="00695C5A">
        <w:rPr>
          <w:rFonts w:ascii="Palatino Linotype" w:hAnsi="Palatino Linotype"/>
          <w:sz w:val="20"/>
        </w:rPr>
        <w:t xml:space="preserve"> The following data i</w:t>
      </w:r>
      <w:r w:rsidR="00B146FD">
        <w:rPr>
          <w:rFonts w:ascii="Palatino Linotype" w:hAnsi="Palatino Linotype"/>
          <w:sz w:val="20"/>
        </w:rPr>
        <w:t>s collected from this dashboard. The user shall land to this view by selecting a campaign in ‘Sent’ status. These analytics are unique per campaign.</w:t>
      </w:r>
    </w:p>
    <w:p w:rsidR="00B146FD" w:rsidRDefault="00B146FD" w:rsidP="00C87ADD">
      <w:pPr>
        <w:rPr>
          <w:rFonts w:ascii="Palatino Linotype" w:hAnsi="Palatino Linotype"/>
          <w:sz w:val="20"/>
        </w:rPr>
      </w:pPr>
      <w:r w:rsidRPr="00B146FD">
        <w:rPr>
          <w:rFonts w:ascii="Palatino Linotype" w:hAnsi="Palatino Linotype"/>
          <w:sz w:val="20"/>
        </w:rPr>
        <w:drawing>
          <wp:inline distT="0" distB="0" distL="0" distR="0" wp14:anchorId="432488C8" wp14:editId="149D9D0E">
            <wp:extent cx="6858000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39" w:rsidRPr="00E01C39" w:rsidRDefault="000860CD" w:rsidP="00E01C39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Palatino Linotype" w:hAnsi="Palatino Linotype"/>
          <w:sz w:val="20"/>
        </w:rPr>
      </w:pPr>
      <w:r w:rsidRPr="00BE30CE">
        <w:rPr>
          <w:rFonts w:ascii="Palatino Linotype" w:hAnsi="Palatino Linotype"/>
          <w:b/>
          <w:sz w:val="20"/>
        </w:rPr>
        <w:t>Open Rate</w:t>
      </w:r>
      <w:r w:rsidR="00E01C39" w:rsidRPr="00BE30CE">
        <w:rPr>
          <w:rFonts w:ascii="Palatino Linotype" w:hAnsi="Palatino Linotype"/>
          <w:b/>
          <w:sz w:val="20"/>
        </w:rPr>
        <w:t>:</w:t>
      </w:r>
      <w:r w:rsidR="00E01C39" w:rsidRPr="00E01C39">
        <w:rPr>
          <w:rFonts w:ascii="Palatino Linotype" w:hAnsi="Palatino Linotype"/>
          <w:sz w:val="20"/>
        </w:rPr>
        <w:t xml:space="preserve"> This is the number of recipients who open your email to read it. Due to the way open rates are tracked and the rise of image-blocking software, this number will never be accurate, but can still be useful.</w:t>
      </w:r>
    </w:p>
    <w:p w:rsidR="00E01C39" w:rsidRDefault="00E01C39" w:rsidP="00E01C39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Palatino Linotype" w:hAnsi="Palatino Linotype"/>
          <w:sz w:val="20"/>
        </w:rPr>
      </w:pPr>
      <w:r w:rsidRPr="00BE30CE">
        <w:rPr>
          <w:rFonts w:ascii="Palatino Linotype" w:hAnsi="Palatino Linotype"/>
          <w:b/>
          <w:sz w:val="20"/>
        </w:rPr>
        <w:t>Click Rate:</w:t>
      </w:r>
      <w:r>
        <w:rPr>
          <w:rFonts w:ascii="Palatino Linotype" w:hAnsi="Palatino Linotype"/>
          <w:sz w:val="20"/>
        </w:rPr>
        <w:t xml:space="preserve"> </w:t>
      </w:r>
      <w:r w:rsidRPr="00E01C39">
        <w:rPr>
          <w:rFonts w:ascii="Palatino Linotype" w:hAnsi="Palatino Linotype"/>
          <w:sz w:val="20"/>
        </w:rPr>
        <w:t xml:space="preserve"> This is the number of times any recipient clicks on any track</w:t>
      </w:r>
      <w:r w:rsidR="000860CD">
        <w:rPr>
          <w:rFonts w:ascii="Palatino Linotype" w:hAnsi="Palatino Linotype"/>
          <w:sz w:val="20"/>
        </w:rPr>
        <w:t xml:space="preserve"> </w:t>
      </w:r>
      <w:r w:rsidRPr="00E01C39">
        <w:rPr>
          <w:rFonts w:ascii="Palatino Linotype" w:hAnsi="Palatino Linotype"/>
          <w:sz w:val="20"/>
        </w:rPr>
        <w:t>able link within the email. Ideally, each link should be counted only once, even if it is clicked on multiple times.</w:t>
      </w:r>
    </w:p>
    <w:p w:rsidR="00357DF6" w:rsidRDefault="00357DF6" w:rsidP="00357DF6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Palatino Linotype" w:hAnsi="Palatino Linotype"/>
          <w:sz w:val="20"/>
        </w:rPr>
      </w:pPr>
      <w:r w:rsidRPr="00BE30CE">
        <w:rPr>
          <w:rFonts w:ascii="Palatino Linotype" w:hAnsi="Palatino Linotype"/>
          <w:b/>
          <w:sz w:val="20"/>
        </w:rPr>
        <w:t xml:space="preserve">Sent: </w:t>
      </w:r>
      <w:r w:rsidRPr="00695C5A">
        <w:rPr>
          <w:rFonts w:ascii="Palatino Linotype" w:hAnsi="Palatino Linotype"/>
          <w:sz w:val="20"/>
        </w:rPr>
        <w:t>This is the number of outbound emails sent as part of a particular mailing.</w:t>
      </w:r>
    </w:p>
    <w:p w:rsidR="00357DF6" w:rsidRPr="00695C5A" w:rsidRDefault="00357DF6" w:rsidP="00357DF6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Bounced:</w:t>
      </w:r>
      <w:r>
        <w:rPr>
          <w:rFonts w:ascii="Palatino Linotype" w:hAnsi="Palatino Linotype"/>
          <w:sz w:val="20"/>
        </w:rPr>
        <w:t xml:space="preserve"> This dashboard view specifies the number of undelivered emails. </w:t>
      </w:r>
    </w:p>
    <w:p w:rsidR="00357DF6" w:rsidRDefault="00357DF6" w:rsidP="00357DF6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Palatino Linotype" w:hAnsi="Palatino Linotype"/>
          <w:sz w:val="20"/>
        </w:rPr>
      </w:pPr>
      <w:r w:rsidRPr="00BE30CE">
        <w:rPr>
          <w:rFonts w:ascii="Palatino Linotype" w:hAnsi="Palatino Linotype"/>
          <w:b/>
          <w:sz w:val="20"/>
        </w:rPr>
        <w:lastRenderedPageBreak/>
        <w:t>Delivered: </w:t>
      </w:r>
      <w:r w:rsidRPr="00695C5A">
        <w:rPr>
          <w:rFonts w:ascii="Palatino Linotype" w:hAnsi="Palatino Linotype"/>
          <w:sz w:val="20"/>
        </w:rPr>
        <w:t xml:space="preserve">This is the number of sent emails actually delivered to recipients’ inboxes. </w:t>
      </w:r>
    </w:p>
    <w:p w:rsidR="00357DF6" w:rsidRDefault="00357DF6" w:rsidP="00E01C39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Palatino Linotype" w:hAnsi="Palatino Linotype"/>
          <w:sz w:val="20"/>
        </w:rPr>
      </w:pPr>
      <w:r w:rsidRPr="00BE30CE">
        <w:rPr>
          <w:rFonts w:ascii="Palatino Linotype" w:hAnsi="Palatino Linotype"/>
          <w:b/>
          <w:sz w:val="20"/>
        </w:rPr>
        <w:t>Unsubscribed:</w:t>
      </w:r>
      <w:r w:rsidRPr="00E01C39">
        <w:rPr>
          <w:rFonts w:ascii="Palatino Linotype" w:hAnsi="Palatino Linotype"/>
          <w:sz w:val="20"/>
        </w:rPr>
        <w:t> This is the number of individuals who unsubscribe from your list in response to each mailing sent.</w:t>
      </w:r>
    </w:p>
    <w:p w:rsidR="00650E89" w:rsidRDefault="00650E89" w:rsidP="00E01C39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Complaints:</w:t>
      </w:r>
      <w:r>
        <w:rPr>
          <w:rFonts w:ascii="Palatino Linotype" w:hAnsi="Palatino Linotype"/>
          <w:sz w:val="20"/>
        </w:rPr>
        <w:t xml:space="preserve"> This number specifies the number of emails that are reported as spam based on the complaints received by the </w:t>
      </w:r>
      <w:r w:rsidR="00F8517D">
        <w:rPr>
          <w:rFonts w:ascii="Palatino Linotype" w:hAnsi="Palatino Linotype"/>
          <w:sz w:val="20"/>
        </w:rPr>
        <w:t>internet service pro</w:t>
      </w:r>
      <w:r w:rsidR="00C75198">
        <w:rPr>
          <w:rFonts w:ascii="Palatino Linotype" w:hAnsi="Palatino Linotype"/>
          <w:sz w:val="20"/>
        </w:rPr>
        <w:t xml:space="preserve">viders from the recipients. </w:t>
      </w:r>
    </w:p>
    <w:p w:rsidR="00C75198" w:rsidRDefault="00C75198" w:rsidP="00E01C39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Link:</w:t>
      </w:r>
      <w:r>
        <w:rPr>
          <w:rFonts w:ascii="Palatino Linotype" w:hAnsi="Palatino Linotype"/>
          <w:sz w:val="20"/>
        </w:rPr>
        <w:t xml:space="preserve"> This section shall display the five most popular links out of all</w:t>
      </w:r>
      <w:r w:rsidR="00702A23">
        <w:rPr>
          <w:rFonts w:ascii="Palatino Linotype" w:hAnsi="Palatino Linotype"/>
          <w:sz w:val="20"/>
        </w:rPr>
        <w:t xml:space="preserve"> those associated to the campaign</w:t>
      </w:r>
      <w:r>
        <w:rPr>
          <w:rFonts w:ascii="Palatino Linotype" w:hAnsi="Palatino Linotype"/>
          <w:sz w:val="20"/>
        </w:rPr>
        <w:t>. The popularity selection is based on the number of clicks.</w:t>
      </w:r>
    </w:p>
    <w:p w:rsidR="00641D8A" w:rsidRPr="00E01C39" w:rsidRDefault="00641D8A" w:rsidP="00E01C39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Number of Clicks:</w:t>
      </w:r>
      <w:r>
        <w:rPr>
          <w:rFonts w:ascii="Palatino Linotype" w:hAnsi="Palatino Linotype"/>
          <w:sz w:val="20"/>
        </w:rPr>
        <w:t xml:space="preserve"> This number specifies the number of </w:t>
      </w:r>
      <w:r w:rsidR="00702A23">
        <w:rPr>
          <w:rFonts w:ascii="Palatino Linotype" w:hAnsi="Palatino Linotype"/>
          <w:sz w:val="20"/>
        </w:rPr>
        <w:t xml:space="preserve">unique </w:t>
      </w:r>
      <w:r>
        <w:rPr>
          <w:rFonts w:ascii="Palatino Linotype" w:hAnsi="Palatino Linotype"/>
          <w:sz w:val="20"/>
        </w:rPr>
        <w:t>clicks for the link that makes it popular among all.</w:t>
      </w:r>
    </w:p>
    <w:p w:rsidR="00933420" w:rsidRDefault="00933420" w:rsidP="00114975">
      <w:pPr>
        <w:rPr>
          <w:rFonts w:ascii="Palatino Linotype" w:hAnsi="Palatino Linotype"/>
          <w:sz w:val="20"/>
        </w:rPr>
      </w:pPr>
    </w:p>
    <w:p w:rsidR="0095775E" w:rsidRDefault="0095775E" w:rsidP="00114975">
      <w:pPr>
        <w:rPr>
          <w:rFonts w:ascii="Palatino Linotype" w:hAnsi="Palatino Linotype"/>
          <w:sz w:val="20"/>
        </w:rPr>
      </w:pPr>
      <w:r w:rsidRPr="0095775E">
        <w:rPr>
          <w:rFonts w:ascii="Palatino Linotype" w:hAnsi="Palatino Linotype"/>
          <w:color w:val="FF0000"/>
          <w:sz w:val="20"/>
        </w:rPr>
        <w:t xml:space="preserve">[This section is </w:t>
      </w:r>
      <w:r w:rsidR="00AE7B31">
        <w:rPr>
          <w:rFonts w:ascii="Palatino Linotype" w:hAnsi="Palatino Linotype"/>
          <w:color w:val="FF0000"/>
          <w:sz w:val="20"/>
        </w:rPr>
        <w:t>drafted</w:t>
      </w:r>
      <w:r w:rsidRPr="0095775E">
        <w:rPr>
          <w:rFonts w:ascii="Palatino Linotype" w:hAnsi="Palatino Linotype"/>
          <w:color w:val="FF0000"/>
          <w:sz w:val="20"/>
        </w:rPr>
        <w:t xml:space="preserve"> </w:t>
      </w:r>
      <w:r w:rsidR="00AE7B31">
        <w:rPr>
          <w:rFonts w:ascii="Palatino Linotype" w:hAnsi="Palatino Linotype"/>
          <w:color w:val="FF0000"/>
          <w:sz w:val="20"/>
        </w:rPr>
        <w:t xml:space="preserve">as per the current functionality that is been understood. Will update this section lately </w:t>
      </w:r>
      <w:r w:rsidRPr="0095775E">
        <w:rPr>
          <w:rFonts w:ascii="Palatino Linotype" w:hAnsi="Palatino Linotype"/>
          <w:color w:val="FF0000"/>
          <w:sz w:val="20"/>
        </w:rPr>
        <w:t>post implementation of Marketing Automation]</w:t>
      </w:r>
    </w:p>
    <w:p w:rsidR="0095775E" w:rsidRDefault="002464DE" w:rsidP="00114975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The fields below are functional when the campaign is associated with the ‘Marketing Automation’ module.</w:t>
      </w:r>
      <w:r w:rsidR="0095775E">
        <w:rPr>
          <w:rFonts w:ascii="Palatino Linotype" w:hAnsi="Palatino Linotype"/>
          <w:sz w:val="20"/>
        </w:rPr>
        <w:t xml:space="preserve"> The following is the functionality related to these fields:</w:t>
      </w:r>
    </w:p>
    <w:p w:rsidR="0095775E" w:rsidRPr="00114975" w:rsidRDefault="00A243FD" w:rsidP="00114975">
      <w:pPr>
        <w:rPr>
          <w:rFonts w:ascii="Palatino Linotype" w:hAnsi="Palatino Linotype"/>
          <w:b/>
        </w:rPr>
      </w:pPr>
      <w:r w:rsidRPr="00A243FD">
        <w:rPr>
          <w:rFonts w:ascii="Palatino Linotype" w:hAnsi="Palatino Linotype"/>
          <w:b/>
        </w:rPr>
        <w:drawing>
          <wp:inline distT="0" distB="0" distL="0" distR="0" wp14:anchorId="2E053584" wp14:editId="22804CD0">
            <wp:extent cx="6858000" cy="429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5E" w:rsidRDefault="00C93B4A" w:rsidP="00C11619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Select – </w:t>
      </w:r>
      <w:r w:rsidR="0095775E">
        <w:rPr>
          <w:rFonts w:ascii="Palatino Linotype" w:hAnsi="Palatino Linotype"/>
          <w:sz w:val="20"/>
        </w:rPr>
        <w:t>This field shall populate the automations that are associated to this campaign.</w:t>
      </w:r>
      <w:r>
        <w:rPr>
          <w:rFonts w:ascii="Palatino Linotype" w:hAnsi="Palatino Linotype"/>
          <w:sz w:val="20"/>
        </w:rPr>
        <w:t xml:space="preserve"> Hence the campaign analytics shall appear with respect to the automation name that is selected here.  </w:t>
      </w:r>
    </w:p>
    <w:p w:rsidR="00A243FD" w:rsidRDefault="00A243FD" w:rsidP="00C11619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Sort By – This dropdown shall list the duration – Last 7 days; Last 30</w:t>
      </w:r>
      <w:r>
        <w:rPr>
          <w:rFonts w:ascii="Palatino Linotype" w:hAnsi="Palatino Linotype"/>
          <w:sz w:val="20"/>
        </w:rPr>
        <w:t xml:space="preserve"> days;</w:t>
      </w:r>
      <w:r>
        <w:rPr>
          <w:rFonts w:ascii="Palatino Linotype" w:hAnsi="Palatino Linotype"/>
          <w:sz w:val="20"/>
        </w:rPr>
        <w:t xml:space="preserve"> Last 60</w:t>
      </w:r>
      <w:r>
        <w:rPr>
          <w:rFonts w:ascii="Palatino Linotype" w:hAnsi="Palatino Linotype"/>
          <w:sz w:val="20"/>
        </w:rPr>
        <w:t xml:space="preserve"> days;</w:t>
      </w:r>
      <w:r>
        <w:rPr>
          <w:rFonts w:ascii="Palatino Linotype" w:hAnsi="Palatino Linotype"/>
          <w:sz w:val="20"/>
        </w:rPr>
        <w:t xml:space="preserve"> Last 90</w:t>
      </w:r>
      <w:r>
        <w:rPr>
          <w:rFonts w:ascii="Palatino Linotype" w:hAnsi="Palatino Linotype"/>
          <w:sz w:val="20"/>
        </w:rPr>
        <w:t xml:space="preserve"> days;</w:t>
      </w:r>
      <w:r>
        <w:rPr>
          <w:rFonts w:ascii="Palatino Linotype" w:hAnsi="Palatino Linotype"/>
          <w:sz w:val="20"/>
        </w:rPr>
        <w:t xml:space="preserve"> Custom [shall populate the date pickers for selecting a duration].</w:t>
      </w:r>
      <w:r w:rsidR="003E07BA">
        <w:rPr>
          <w:rFonts w:ascii="Palatino Linotype" w:hAnsi="Palatino Linotype"/>
          <w:sz w:val="20"/>
        </w:rPr>
        <w:t xml:space="preserve"> The count in the analytics dashboard shall </w:t>
      </w:r>
      <w:r w:rsidR="008B7792">
        <w:rPr>
          <w:rFonts w:ascii="Palatino Linotype" w:hAnsi="Palatino Linotype"/>
          <w:sz w:val="20"/>
        </w:rPr>
        <w:t>differ as per the duration selection.</w:t>
      </w:r>
    </w:p>
    <w:p w:rsidR="0042519E" w:rsidRDefault="0042519E" w:rsidP="00C11619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Apply – Is to trigger the action as per the values that are selected in the above fields.</w:t>
      </w:r>
    </w:p>
    <w:p w:rsidR="0042519E" w:rsidRDefault="0042519E" w:rsidP="00C11619">
      <w:pPr>
        <w:rPr>
          <w:rFonts w:ascii="Palatino Linotype" w:hAnsi="Palatino Linotype"/>
          <w:b/>
        </w:rPr>
      </w:pPr>
      <w:r>
        <w:rPr>
          <w:rFonts w:ascii="Palatino Linotype" w:hAnsi="Palatino Linotype"/>
          <w:sz w:val="20"/>
        </w:rPr>
        <w:t xml:space="preserve">Download CSV – Is </w:t>
      </w:r>
      <w:r w:rsidR="008B7D45">
        <w:rPr>
          <w:rFonts w:ascii="Palatino Linotype" w:hAnsi="Palatino Linotype"/>
          <w:sz w:val="20"/>
        </w:rPr>
        <w:t>an option available to the user to download the analytics in the CSV format.</w:t>
      </w:r>
    </w:p>
    <w:p w:rsidR="00B15BDC" w:rsidRPr="00BA5EAC" w:rsidRDefault="00B15BDC" w:rsidP="00C11619">
      <w:pPr>
        <w:rPr>
          <w:rFonts w:ascii="Palatino Linotype" w:hAnsi="Palatino Linotype"/>
          <w:b/>
        </w:rPr>
      </w:pPr>
      <w:r w:rsidRPr="00BA5EAC">
        <w:rPr>
          <w:rFonts w:ascii="Palatino Linotype" w:hAnsi="Palatino Linotype"/>
          <w:b/>
        </w:rPr>
        <w:t>General Assumptions</w:t>
      </w:r>
      <w:r w:rsidR="00CD5A2A">
        <w:rPr>
          <w:rFonts w:ascii="Palatino Linotype" w:hAnsi="Palatino Linotype"/>
          <w:b/>
        </w:rPr>
        <w:t xml:space="preserve"> and Use Cases</w:t>
      </w:r>
    </w:p>
    <w:p w:rsidR="00C11619" w:rsidRDefault="00C11DA3" w:rsidP="00933420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The analytics dashboard shall be available only for campaigns that are in ‘Sent’ status.</w:t>
      </w:r>
    </w:p>
    <w:p w:rsidR="00C11DA3" w:rsidRDefault="00C11DA3" w:rsidP="00933420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The calculation of the figures in the analytics section depend upon the email configuration in the account settings window.</w:t>
      </w:r>
    </w:p>
    <w:p w:rsidR="00C11DA3" w:rsidRDefault="005373A1" w:rsidP="00933420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The click rate shall be considered even for broken links as well.</w:t>
      </w:r>
    </w:p>
    <w:p w:rsidR="005373A1" w:rsidRDefault="005373A1" w:rsidP="00933420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</w:rPr>
      </w:pPr>
      <w:r w:rsidRPr="005373A1">
        <w:rPr>
          <w:rFonts w:ascii="Palatino Linotype" w:hAnsi="Palatino Linotype"/>
          <w:color w:val="FF0000"/>
          <w:sz w:val="20"/>
        </w:rPr>
        <w:t>The broken links shall redirect to the homepage or a message – ‘No options are currently available’.</w:t>
      </w:r>
    </w:p>
    <w:p w:rsidR="005373A1" w:rsidRDefault="00FA5405" w:rsidP="00933420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The email redirected to the spam folder of an end user(s) id is also considered as ‘Delivered’</w:t>
      </w:r>
      <w:r w:rsidR="003F4485">
        <w:rPr>
          <w:rFonts w:ascii="Palatino Linotype" w:hAnsi="Palatino Linotype"/>
          <w:sz w:val="20"/>
        </w:rPr>
        <w:t>.</w:t>
      </w:r>
    </w:p>
    <w:p w:rsidR="00FA5405" w:rsidRDefault="0017197E" w:rsidP="00933420">
      <w:pPr>
        <w:pStyle w:val="ListParagraph"/>
        <w:numPr>
          <w:ilvl w:val="0"/>
          <w:numId w:val="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The emails that are not delivered to the end user(s) on account of invalid ids or ids that are not in use anymore, are counted </w:t>
      </w:r>
      <w:r w:rsidR="00292834">
        <w:rPr>
          <w:rFonts w:ascii="Palatino Linotype" w:hAnsi="Palatino Linotype"/>
          <w:sz w:val="20"/>
        </w:rPr>
        <w:t>under</w:t>
      </w:r>
      <w:r>
        <w:rPr>
          <w:rFonts w:ascii="Palatino Linotype" w:hAnsi="Palatino Linotype"/>
          <w:sz w:val="20"/>
        </w:rPr>
        <w:t xml:space="preserve"> bounced.</w:t>
      </w:r>
    </w:p>
    <w:p w:rsidR="00677B13" w:rsidRPr="00BA5EAC" w:rsidRDefault="00677B13" w:rsidP="00CC1681">
      <w:pPr>
        <w:pStyle w:val="ListParagraph"/>
        <w:rPr>
          <w:rFonts w:ascii="Palatino Linotype" w:hAnsi="Palatino Linotype"/>
          <w:sz w:val="20"/>
        </w:rPr>
      </w:pPr>
      <w:bookmarkStart w:id="0" w:name="_GoBack"/>
      <w:bookmarkEnd w:id="0"/>
    </w:p>
    <w:sectPr w:rsidR="00677B13" w:rsidRPr="00BA5EAC" w:rsidSect="0007680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CE6" w:rsidRDefault="00F07CE6" w:rsidP="005A7330">
      <w:pPr>
        <w:spacing w:after="0" w:line="240" w:lineRule="auto"/>
      </w:pPr>
      <w:r>
        <w:separator/>
      </w:r>
    </w:p>
  </w:endnote>
  <w:endnote w:type="continuationSeparator" w:id="0">
    <w:p w:rsidR="00F07CE6" w:rsidRDefault="00F07CE6" w:rsidP="005A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CE6" w:rsidRDefault="00F07CE6" w:rsidP="005A7330">
      <w:pPr>
        <w:spacing w:after="0" w:line="240" w:lineRule="auto"/>
      </w:pPr>
      <w:r>
        <w:separator/>
      </w:r>
    </w:p>
  </w:footnote>
  <w:footnote w:type="continuationSeparator" w:id="0">
    <w:p w:rsidR="00F07CE6" w:rsidRDefault="00F07CE6" w:rsidP="005A7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A10"/>
    <w:multiLevelType w:val="hybridMultilevel"/>
    <w:tmpl w:val="DA46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5C87"/>
    <w:multiLevelType w:val="hybridMultilevel"/>
    <w:tmpl w:val="78F2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33C69"/>
    <w:multiLevelType w:val="multilevel"/>
    <w:tmpl w:val="91D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0770E1"/>
    <w:multiLevelType w:val="hybridMultilevel"/>
    <w:tmpl w:val="ED5A2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719"/>
    <w:multiLevelType w:val="hybridMultilevel"/>
    <w:tmpl w:val="ED5A2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B575E"/>
    <w:multiLevelType w:val="hybridMultilevel"/>
    <w:tmpl w:val="D4240316"/>
    <w:lvl w:ilvl="0" w:tplc="CA5E2488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9E560D"/>
    <w:multiLevelType w:val="hybridMultilevel"/>
    <w:tmpl w:val="F3583F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503208"/>
    <w:multiLevelType w:val="hybridMultilevel"/>
    <w:tmpl w:val="78F2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51760"/>
    <w:multiLevelType w:val="hybridMultilevel"/>
    <w:tmpl w:val="F44829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A67512"/>
    <w:multiLevelType w:val="multilevel"/>
    <w:tmpl w:val="2DE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501554"/>
    <w:multiLevelType w:val="hybridMultilevel"/>
    <w:tmpl w:val="A900F1D6"/>
    <w:lvl w:ilvl="0" w:tplc="E64C7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6967D1"/>
    <w:multiLevelType w:val="hybridMultilevel"/>
    <w:tmpl w:val="07E05606"/>
    <w:lvl w:ilvl="0" w:tplc="CA5E2488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03"/>
    <w:rsid w:val="000004CD"/>
    <w:rsid w:val="00055320"/>
    <w:rsid w:val="00057041"/>
    <w:rsid w:val="00076802"/>
    <w:rsid w:val="000860CD"/>
    <w:rsid w:val="0009452D"/>
    <w:rsid w:val="000A5046"/>
    <w:rsid w:val="000C58FB"/>
    <w:rsid w:val="000E287B"/>
    <w:rsid w:val="000F6BC4"/>
    <w:rsid w:val="00114975"/>
    <w:rsid w:val="001161E1"/>
    <w:rsid w:val="00122C26"/>
    <w:rsid w:val="0012396E"/>
    <w:rsid w:val="00142A89"/>
    <w:rsid w:val="0014328C"/>
    <w:rsid w:val="0014409B"/>
    <w:rsid w:val="0017197E"/>
    <w:rsid w:val="00180DFB"/>
    <w:rsid w:val="001926B6"/>
    <w:rsid w:val="001A5F9D"/>
    <w:rsid w:val="001B1FE6"/>
    <w:rsid w:val="001C3203"/>
    <w:rsid w:val="001E23FB"/>
    <w:rsid w:val="001E79FA"/>
    <w:rsid w:val="002464DE"/>
    <w:rsid w:val="00260846"/>
    <w:rsid w:val="00272682"/>
    <w:rsid w:val="00274CE9"/>
    <w:rsid w:val="00277978"/>
    <w:rsid w:val="002865E7"/>
    <w:rsid w:val="00292834"/>
    <w:rsid w:val="002B3B55"/>
    <w:rsid w:val="002B6E02"/>
    <w:rsid w:val="002B7C90"/>
    <w:rsid w:val="002D59AB"/>
    <w:rsid w:val="00320FC4"/>
    <w:rsid w:val="0032135F"/>
    <w:rsid w:val="003314FF"/>
    <w:rsid w:val="0035207E"/>
    <w:rsid w:val="003534CD"/>
    <w:rsid w:val="00357DF6"/>
    <w:rsid w:val="00377808"/>
    <w:rsid w:val="00390FDF"/>
    <w:rsid w:val="0039232F"/>
    <w:rsid w:val="003B5E0B"/>
    <w:rsid w:val="003D17EC"/>
    <w:rsid w:val="003E07BA"/>
    <w:rsid w:val="003F4485"/>
    <w:rsid w:val="0042519E"/>
    <w:rsid w:val="00451856"/>
    <w:rsid w:val="00465EF0"/>
    <w:rsid w:val="00470725"/>
    <w:rsid w:val="004F181D"/>
    <w:rsid w:val="005373A1"/>
    <w:rsid w:val="00552E36"/>
    <w:rsid w:val="00571098"/>
    <w:rsid w:val="00587012"/>
    <w:rsid w:val="005957DD"/>
    <w:rsid w:val="005A7330"/>
    <w:rsid w:val="005B4B19"/>
    <w:rsid w:val="005B7E62"/>
    <w:rsid w:val="005D36C9"/>
    <w:rsid w:val="005F0F4E"/>
    <w:rsid w:val="005F78DC"/>
    <w:rsid w:val="0061092B"/>
    <w:rsid w:val="0062298D"/>
    <w:rsid w:val="00626B63"/>
    <w:rsid w:val="0063735C"/>
    <w:rsid w:val="00641D8A"/>
    <w:rsid w:val="00650E89"/>
    <w:rsid w:val="0066650B"/>
    <w:rsid w:val="00677B13"/>
    <w:rsid w:val="00684BCB"/>
    <w:rsid w:val="00692BED"/>
    <w:rsid w:val="00695C5A"/>
    <w:rsid w:val="006964F4"/>
    <w:rsid w:val="00696A57"/>
    <w:rsid w:val="006970D7"/>
    <w:rsid w:val="006B018D"/>
    <w:rsid w:val="006C7312"/>
    <w:rsid w:val="006F6CBE"/>
    <w:rsid w:val="00702A23"/>
    <w:rsid w:val="007042D2"/>
    <w:rsid w:val="007124B3"/>
    <w:rsid w:val="007163BB"/>
    <w:rsid w:val="00732771"/>
    <w:rsid w:val="00753699"/>
    <w:rsid w:val="00760971"/>
    <w:rsid w:val="0076488C"/>
    <w:rsid w:val="00795B1A"/>
    <w:rsid w:val="007A4C0A"/>
    <w:rsid w:val="007A6273"/>
    <w:rsid w:val="007B2C62"/>
    <w:rsid w:val="007B67AB"/>
    <w:rsid w:val="00822A08"/>
    <w:rsid w:val="00855C2C"/>
    <w:rsid w:val="00874DE4"/>
    <w:rsid w:val="008A1077"/>
    <w:rsid w:val="008A2918"/>
    <w:rsid w:val="008B19D5"/>
    <w:rsid w:val="008B7792"/>
    <w:rsid w:val="008B7D45"/>
    <w:rsid w:val="008C0BDB"/>
    <w:rsid w:val="008E6DA0"/>
    <w:rsid w:val="009118E0"/>
    <w:rsid w:val="00914056"/>
    <w:rsid w:val="00926775"/>
    <w:rsid w:val="00931495"/>
    <w:rsid w:val="00932818"/>
    <w:rsid w:val="00933420"/>
    <w:rsid w:val="0095775E"/>
    <w:rsid w:val="0096055F"/>
    <w:rsid w:val="00965745"/>
    <w:rsid w:val="009C547F"/>
    <w:rsid w:val="009F1447"/>
    <w:rsid w:val="009F492F"/>
    <w:rsid w:val="00A0621C"/>
    <w:rsid w:val="00A07BBF"/>
    <w:rsid w:val="00A243FD"/>
    <w:rsid w:val="00A31B52"/>
    <w:rsid w:val="00A3627F"/>
    <w:rsid w:val="00A3654E"/>
    <w:rsid w:val="00A45317"/>
    <w:rsid w:val="00A50CA1"/>
    <w:rsid w:val="00A63666"/>
    <w:rsid w:val="00A76C1D"/>
    <w:rsid w:val="00AA69B5"/>
    <w:rsid w:val="00AD7C0C"/>
    <w:rsid w:val="00AE066A"/>
    <w:rsid w:val="00AE77C5"/>
    <w:rsid w:val="00AE7B31"/>
    <w:rsid w:val="00B04C9F"/>
    <w:rsid w:val="00B10F25"/>
    <w:rsid w:val="00B146FD"/>
    <w:rsid w:val="00B15BDC"/>
    <w:rsid w:val="00B16FEB"/>
    <w:rsid w:val="00B36BF1"/>
    <w:rsid w:val="00B40EA7"/>
    <w:rsid w:val="00B63F17"/>
    <w:rsid w:val="00B94F85"/>
    <w:rsid w:val="00BA5EAC"/>
    <w:rsid w:val="00BE30CE"/>
    <w:rsid w:val="00C00C76"/>
    <w:rsid w:val="00C11619"/>
    <w:rsid w:val="00C11DA3"/>
    <w:rsid w:val="00C24A88"/>
    <w:rsid w:val="00C36EF0"/>
    <w:rsid w:val="00C61255"/>
    <w:rsid w:val="00C75198"/>
    <w:rsid w:val="00C87ADD"/>
    <w:rsid w:val="00C93B4A"/>
    <w:rsid w:val="00CB63DD"/>
    <w:rsid w:val="00CC1681"/>
    <w:rsid w:val="00CD5A2A"/>
    <w:rsid w:val="00CE6CE8"/>
    <w:rsid w:val="00D20403"/>
    <w:rsid w:val="00D20668"/>
    <w:rsid w:val="00D349E5"/>
    <w:rsid w:val="00D37A30"/>
    <w:rsid w:val="00D43D7A"/>
    <w:rsid w:val="00D46446"/>
    <w:rsid w:val="00D4704F"/>
    <w:rsid w:val="00D624CA"/>
    <w:rsid w:val="00DA6B52"/>
    <w:rsid w:val="00DD6DFC"/>
    <w:rsid w:val="00DF2A12"/>
    <w:rsid w:val="00DF4134"/>
    <w:rsid w:val="00E01C39"/>
    <w:rsid w:val="00E45F87"/>
    <w:rsid w:val="00E53845"/>
    <w:rsid w:val="00E60446"/>
    <w:rsid w:val="00EA0119"/>
    <w:rsid w:val="00EA3BBC"/>
    <w:rsid w:val="00F07CE6"/>
    <w:rsid w:val="00F357A2"/>
    <w:rsid w:val="00F57D61"/>
    <w:rsid w:val="00F60B44"/>
    <w:rsid w:val="00F8517D"/>
    <w:rsid w:val="00FA482D"/>
    <w:rsid w:val="00FA5405"/>
    <w:rsid w:val="00FA575A"/>
    <w:rsid w:val="00FB3F08"/>
    <w:rsid w:val="00F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3E66E-1248-4BD6-BCD4-D258DAFF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6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A7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30"/>
  </w:style>
  <w:style w:type="paragraph" w:styleId="Footer">
    <w:name w:val="footer"/>
    <w:basedOn w:val="Normal"/>
    <w:link w:val="FooterChar"/>
    <w:uiPriority w:val="99"/>
    <w:unhideWhenUsed/>
    <w:rsid w:val="005A7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30"/>
  </w:style>
  <w:style w:type="paragraph" w:styleId="Caption">
    <w:name w:val="caption"/>
    <w:basedOn w:val="Normal"/>
    <w:next w:val="Normal"/>
    <w:uiPriority w:val="35"/>
    <w:unhideWhenUsed/>
    <w:qFormat/>
    <w:rsid w:val="006373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95C5A"/>
    <w:rPr>
      <w:b/>
      <w:bCs/>
    </w:rPr>
  </w:style>
  <w:style w:type="character" w:customStyle="1" w:styleId="apple-converted-space">
    <w:name w:val="apple-converted-space"/>
    <w:basedOn w:val="DefaultParagraphFont"/>
    <w:rsid w:val="0069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5BEF4-5A1C-4231-9800-3AF89BB4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Raja</dc:creator>
  <cp:keywords/>
  <dc:description/>
  <cp:lastModifiedBy>Pavan Raja</cp:lastModifiedBy>
  <cp:revision>51</cp:revision>
  <dcterms:created xsi:type="dcterms:W3CDTF">2014-09-29T13:05:00Z</dcterms:created>
  <dcterms:modified xsi:type="dcterms:W3CDTF">2014-09-30T13:51:00Z</dcterms:modified>
</cp:coreProperties>
</file>