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68D5D" w14:textId="77777777" w:rsidR="00761B9F" w:rsidRDefault="00761B9F" w:rsidP="00761B9F">
      <w:pPr>
        <w:pStyle w:val="Default"/>
      </w:pPr>
    </w:p>
    <w:p w14:paraId="432389D0" w14:textId="38D87620" w:rsidR="00761B9F" w:rsidRPr="00761B9F" w:rsidRDefault="00761B9F" w:rsidP="00761B9F">
      <w:pPr>
        <w:jc w:val="right"/>
        <w:rPr>
          <w:sz w:val="32"/>
          <w:szCs w:val="32"/>
        </w:rPr>
      </w:pPr>
      <w:r>
        <w:t xml:space="preserve"> </w:t>
      </w:r>
      <w:r w:rsidRPr="00761B9F">
        <w:rPr>
          <w:sz w:val="32"/>
          <w:szCs w:val="32"/>
        </w:rPr>
        <w:t>MICROSOFT CORPORATION</w:t>
      </w:r>
    </w:p>
    <w:p w14:paraId="1F0FD7E3" w14:textId="672013EC" w:rsidR="00BA3F6D" w:rsidRPr="00761B9F" w:rsidRDefault="009147CC" w:rsidP="00761B9F">
      <w:pPr>
        <w:pStyle w:val="Title"/>
        <w:jc w:val="right"/>
        <w:rPr>
          <w:color w:val="auto"/>
        </w:rPr>
      </w:pPr>
      <w:r w:rsidRPr="001F6F2B">
        <w:rPr>
          <w:color w:val="auto"/>
        </w:rPr>
        <w:t>VHDX</w:t>
      </w:r>
      <w:r w:rsidR="009C5AD5" w:rsidRPr="00761B9F">
        <w:rPr>
          <w:color w:val="auto"/>
        </w:rPr>
        <w:t xml:space="preserve"> Format </w:t>
      </w:r>
      <w:r w:rsidR="00FE64E3" w:rsidRPr="00761B9F">
        <w:rPr>
          <w:color w:val="auto"/>
        </w:rPr>
        <w:t>Specification</w:t>
      </w:r>
    </w:p>
    <w:p w14:paraId="43C7C6B0" w14:textId="57A9CFA7" w:rsidR="00761B9F" w:rsidRDefault="00761B9F" w:rsidP="00761B9F">
      <w:pPr>
        <w:jc w:val="right"/>
        <w:rPr>
          <w:sz w:val="28"/>
        </w:rPr>
      </w:pPr>
      <w:r w:rsidRPr="00761B9F">
        <w:rPr>
          <w:sz w:val="28"/>
        </w:rPr>
        <w:t xml:space="preserve">Version </w:t>
      </w:r>
      <w:r w:rsidR="00557DF0">
        <w:rPr>
          <w:sz w:val="28"/>
        </w:rPr>
        <w:t>1</w:t>
      </w:r>
      <w:r w:rsidRPr="00761B9F">
        <w:rPr>
          <w:sz w:val="28"/>
        </w:rPr>
        <w:t>.</w:t>
      </w:r>
      <w:r w:rsidR="00557DF0">
        <w:rPr>
          <w:sz w:val="28"/>
        </w:rPr>
        <w:t>00</w:t>
      </w:r>
    </w:p>
    <w:p w14:paraId="7454C877" w14:textId="397A3D36" w:rsidR="00761B9F" w:rsidRPr="00761B9F" w:rsidRDefault="00761B9F" w:rsidP="00761B9F">
      <w:pPr>
        <w:jc w:val="right"/>
        <w:rPr>
          <w:sz w:val="28"/>
        </w:rPr>
      </w:pPr>
      <w:r>
        <w:rPr>
          <w:sz w:val="28"/>
        </w:rPr>
        <w:t>2</w:t>
      </w:r>
      <w:r w:rsidR="00526E5A">
        <w:rPr>
          <w:sz w:val="28"/>
        </w:rPr>
        <w:t>5</w:t>
      </w:r>
      <w:r>
        <w:rPr>
          <w:sz w:val="28"/>
        </w:rPr>
        <w:t>-</w:t>
      </w:r>
      <w:r w:rsidR="00557DF0">
        <w:rPr>
          <w:sz w:val="28"/>
        </w:rPr>
        <w:t>August</w:t>
      </w:r>
      <w:r>
        <w:rPr>
          <w:sz w:val="28"/>
        </w:rPr>
        <w:t>-2012</w:t>
      </w:r>
    </w:p>
    <w:p w14:paraId="0643F57B" w14:textId="77777777" w:rsidR="00761B9F" w:rsidRPr="00761B9F" w:rsidRDefault="00761B9F" w:rsidP="00761B9F"/>
    <w:tbl>
      <w:tblPr>
        <w:tblW w:w="9360" w:type="dxa"/>
        <w:tblInd w:w="108" w:type="dxa"/>
        <w:tblCellMar>
          <w:left w:w="0" w:type="dxa"/>
          <w:right w:w="0" w:type="dxa"/>
        </w:tblCellMar>
        <w:tblLook w:val="04A0" w:firstRow="1" w:lastRow="0" w:firstColumn="1" w:lastColumn="0" w:noHBand="0" w:noVBand="1"/>
      </w:tblPr>
      <w:tblGrid>
        <w:gridCol w:w="9360"/>
      </w:tblGrid>
      <w:tr w:rsidR="00761B9F" w14:paraId="78F92122" w14:textId="77777777" w:rsidTr="00761B9F">
        <w:tc>
          <w:tcPr>
            <w:tcW w:w="93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02B9B31" w14:textId="64DB10E2" w:rsidR="00761B9F" w:rsidRDefault="00761B9F" w:rsidP="00761B9F">
            <w:pPr>
              <w:jc w:val="center"/>
            </w:pPr>
            <w:r>
              <w:t>© 2012 Microsoft Corporation. All rights reserved.</w:t>
            </w:r>
          </w:p>
          <w:p w14:paraId="36B9CFBE" w14:textId="77777777" w:rsidR="00001B0C" w:rsidRDefault="00761B9F" w:rsidP="00761B9F">
            <w:r>
              <w:t>This specification is provided under the Microsoft Open Specification Promise</w:t>
            </w:r>
            <w:r w:rsidR="00001B0C">
              <w:t>.</w:t>
            </w:r>
          </w:p>
          <w:p w14:paraId="333E3382" w14:textId="77777777" w:rsidR="00001B0C" w:rsidRDefault="00761B9F" w:rsidP="00761B9F">
            <w:r>
              <w:t xml:space="preserve"> For further details on the Microsoft Open Specification Promise, please refer to: </w:t>
            </w:r>
            <w:hyperlink r:id="rId11" w:tooltip="http://www.microsoft.com/interop/osp/default.mspx" w:history="1">
              <w:r>
                <w:rPr>
                  <w:rStyle w:val="Hyperlink"/>
                </w:rPr>
                <w:t>http://www.microsoft.com/interop/osp/default.mspx</w:t>
              </w:r>
            </w:hyperlink>
            <w:r w:rsidR="00001B0C">
              <w:t>.</w:t>
            </w:r>
          </w:p>
          <w:p w14:paraId="267F33F6" w14:textId="11638DA8" w:rsidR="00761B9F" w:rsidRDefault="00761B9F" w:rsidP="00761B9F">
            <w:r>
              <w:t xml:space="preserve">Microsoft may have patents, patent applications, trademarks, copyrights, or other intellectual property rights covering subject matter in these materials. Except as expressly provided in the Microsoft Open Specification Promise, the furnishing of these materials does not give you any license to these patents, trademarks, copyrights, or other intellectual property. </w:t>
            </w:r>
          </w:p>
        </w:tc>
      </w:tr>
    </w:tbl>
    <w:p w14:paraId="0878FB1C" w14:textId="77777777" w:rsidR="00761B9F" w:rsidRDefault="00761B9F" w:rsidP="00AD3202">
      <w:pPr>
        <w:pStyle w:val="TOC1"/>
      </w:pPr>
    </w:p>
    <w:p w14:paraId="700B52C8" w14:textId="1ED3B824" w:rsidR="00761B9F" w:rsidRDefault="00761B9F" w:rsidP="00761B9F">
      <w:r w:rsidRPr="009147CC">
        <w:t>Microsoft, Windows</w:t>
      </w:r>
      <w:r w:rsidR="009147CC" w:rsidRPr="00975594">
        <w:t>,</w:t>
      </w:r>
      <w:r w:rsidRPr="009147CC">
        <w:t xml:space="preserve"> and Windows NT are either registered trademarks or trademarks of Microsoft Corporation in the United States and/or other countries.</w:t>
      </w:r>
    </w:p>
    <w:p w14:paraId="5A8360A3" w14:textId="77777777" w:rsidR="00761B9F" w:rsidRDefault="00761B9F" w:rsidP="00761B9F">
      <w:r>
        <w:t>The names of actual companies and products mentioned herein may be the trademarks of their respective owners.</w:t>
      </w:r>
    </w:p>
    <w:p w14:paraId="24460810" w14:textId="77777777" w:rsidR="00761B9F" w:rsidRDefault="00761B9F" w:rsidP="00761B9F">
      <w:pPr>
        <w:pStyle w:val="Disclaimertext"/>
        <w:ind w:left="720"/>
      </w:pPr>
      <w:r>
        <w:rPr>
          <w:rFonts w:eastAsia="Times New Roman"/>
          <w:b/>
          <w:bCs/>
          <w:color w:val="FF0000"/>
        </w:rPr>
        <w:br w:type="page"/>
      </w:r>
    </w:p>
    <w:p w14:paraId="3B503EC7" w14:textId="6E8E3585" w:rsidR="00CA5C8F" w:rsidRPr="0064266E" w:rsidRDefault="0064266E" w:rsidP="001433DF">
      <w:pPr>
        <w:spacing w:before="100" w:beforeAutospacing="1" w:after="100" w:afterAutospacing="1"/>
        <w:rPr>
          <w:b/>
          <w:sz w:val="36"/>
        </w:rPr>
      </w:pPr>
      <w:r w:rsidRPr="0064266E">
        <w:rPr>
          <w:b/>
          <w:sz w:val="36"/>
        </w:rPr>
        <w:lastRenderedPageBreak/>
        <w:t xml:space="preserve">Table of </w:t>
      </w:r>
      <w:r w:rsidR="00CA5C8F" w:rsidRPr="0064266E">
        <w:rPr>
          <w:b/>
          <w:sz w:val="36"/>
        </w:rPr>
        <w:t>Contents</w:t>
      </w:r>
    </w:p>
    <w:p w14:paraId="5A061F62" w14:textId="77777777" w:rsidR="00754A2D" w:rsidRDefault="00CA5C8F">
      <w:pPr>
        <w:pStyle w:val="TOC1"/>
        <w:rPr>
          <w:rFonts w:eastAsiaTheme="minorEastAsia"/>
          <w:noProof/>
          <w:kern w:val="2"/>
          <w14:ligatures w14:val="standard"/>
        </w:rPr>
      </w:pPr>
      <w:r>
        <w:fldChar w:fldCharType="begin"/>
      </w:r>
      <w:r>
        <w:instrText xml:space="preserve"> TOC \o "1-3" \h \z \u </w:instrText>
      </w:r>
      <w:r>
        <w:fldChar w:fldCharType="separate"/>
      </w:r>
      <w:hyperlink w:anchor="_Toc335652994" w:history="1">
        <w:r w:rsidR="00754A2D" w:rsidRPr="003941F7">
          <w:rPr>
            <w:rStyle w:val="Hyperlink"/>
          </w:rPr>
          <w:t>1</w:t>
        </w:r>
        <w:r w:rsidR="00754A2D">
          <w:rPr>
            <w:rFonts w:eastAsiaTheme="minorEastAsia"/>
            <w:noProof/>
            <w:kern w:val="2"/>
            <w14:ligatures w14:val="standard"/>
          </w:rPr>
          <w:tab/>
        </w:r>
        <w:r w:rsidR="00754A2D" w:rsidRPr="003941F7">
          <w:rPr>
            <w:rStyle w:val="Hyperlink"/>
          </w:rPr>
          <w:t>Introduction</w:t>
        </w:r>
        <w:r w:rsidR="00754A2D">
          <w:rPr>
            <w:noProof/>
            <w:webHidden/>
          </w:rPr>
          <w:tab/>
        </w:r>
        <w:r w:rsidR="00754A2D">
          <w:rPr>
            <w:noProof/>
            <w:webHidden/>
          </w:rPr>
          <w:fldChar w:fldCharType="begin"/>
        </w:r>
        <w:r w:rsidR="00754A2D">
          <w:rPr>
            <w:noProof/>
            <w:webHidden/>
          </w:rPr>
          <w:instrText xml:space="preserve"> PAGEREF _Toc335652994 \h </w:instrText>
        </w:r>
        <w:r w:rsidR="00754A2D">
          <w:rPr>
            <w:noProof/>
            <w:webHidden/>
          </w:rPr>
        </w:r>
        <w:r w:rsidR="00754A2D">
          <w:rPr>
            <w:noProof/>
            <w:webHidden/>
          </w:rPr>
          <w:fldChar w:fldCharType="separate"/>
        </w:r>
        <w:r w:rsidR="00754A2D">
          <w:rPr>
            <w:noProof/>
            <w:webHidden/>
          </w:rPr>
          <w:t>7</w:t>
        </w:r>
        <w:r w:rsidR="00754A2D">
          <w:rPr>
            <w:noProof/>
            <w:webHidden/>
          </w:rPr>
          <w:fldChar w:fldCharType="end"/>
        </w:r>
      </w:hyperlink>
    </w:p>
    <w:p w14:paraId="37EEDAD4" w14:textId="77777777" w:rsidR="00754A2D" w:rsidRDefault="00754A2D">
      <w:pPr>
        <w:pStyle w:val="TOC2"/>
        <w:rPr>
          <w:rFonts w:eastAsiaTheme="minorEastAsia"/>
          <w:noProof/>
          <w:kern w:val="2"/>
          <w14:ligatures w14:val="standard"/>
        </w:rPr>
      </w:pPr>
      <w:hyperlink w:anchor="_Toc335652995" w:history="1">
        <w:r w:rsidRPr="003941F7">
          <w:rPr>
            <w:rStyle w:val="Hyperlink"/>
          </w:rPr>
          <w:t>1.1</w:t>
        </w:r>
        <w:r>
          <w:rPr>
            <w:rFonts w:eastAsiaTheme="minorEastAsia"/>
            <w:noProof/>
            <w:kern w:val="2"/>
            <w14:ligatures w14:val="standard"/>
          </w:rPr>
          <w:tab/>
        </w:r>
        <w:r w:rsidRPr="003941F7">
          <w:rPr>
            <w:rStyle w:val="Hyperlink"/>
          </w:rPr>
          <w:t>Concepts</w:t>
        </w:r>
        <w:r>
          <w:rPr>
            <w:noProof/>
            <w:webHidden/>
          </w:rPr>
          <w:tab/>
        </w:r>
        <w:r>
          <w:rPr>
            <w:noProof/>
            <w:webHidden/>
          </w:rPr>
          <w:fldChar w:fldCharType="begin"/>
        </w:r>
        <w:r>
          <w:rPr>
            <w:noProof/>
            <w:webHidden/>
          </w:rPr>
          <w:instrText xml:space="preserve"> PAGEREF _Toc335652995 \h </w:instrText>
        </w:r>
        <w:r>
          <w:rPr>
            <w:noProof/>
            <w:webHidden/>
          </w:rPr>
        </w:r>
        <w:r>
          <w:rPr>
            <w:noProof/>
            <w:webHidden/>
          </w:rPr>
          <w:fldChar w:fldCharType="separate"/>
        </w:r>
        <w:r>
          <w:rPr>
            <w:noProof/>
            <w:webHidden/>
          </w:rPr>
          <w:t>7</w:t>
        </w:r>
        <w:r>
          <w:rPr>
            <w:noProof/>
            <w:webHidden/>
          </w:rPr>
          <w:fldChar w:fldCharType="end"/>
        </w:r>
      </w:hyperlink>
    </w:p>
    <w:p w14:paraId="614DC3E4" w14:textId="77777777" w:rsidR="00754A2D" w:rsidRDefault="00754A2D">
      <w:pPr>
        <w:pStyle w:val="TOC2"/>
        <w:rPr>
          <w:rFonts w:eastAsiaTheme="minorEastAsia"/>
          <w:noProof/>
          <w:kern w:val="2"/>
          <w14:ligatures w14:val="standard"/>
        </w:rPr>
      </w:pPr>
      <w:hyperlink w:anchor="_Toc335652996" w:history="1">
        <w:r w:rsidRPr="003941F7">
          <w:rPr>
            <w:rStyle w:val="Hyperlink"/>
          </w:rPr>
          <w:t>1.2</w:t>
        </w:r>
        <w:r>
          <w:rPr>
            <w:rFonts w:eastAsiaTheme="minorEastAsia"/>
            <w:noProof/>
            <w:kern w:val="2"/>
            <w14:ligatures w14:val="standard"/>
          </w:rPr>
          <w:tab/>
        </w:r>
        <w:r w:rsidRPr="003941F7">
          <w:rPr>
            <w:rStyle w:val="Hyperlink"/>
          </w:rPr>
          <w:t>Common Acronyms</w:t>
        </w:r>
        <w:r>
          <w:rPr>
            <w:noProof/>
            <w:webHidden/>
          </w:rPr>
          <w:tab/>
        </w:r>
        <w:r>
          <w:rPr>
            <w:noProof/>
            <w:webHidden/>
          </w:rPr>
          <w:fldChar w:fldCharType="begin"/>
        </w:r>
        <w:r>
          <w:rPr>
            <w:noProof/>
            <w:webHidden/>
          </w:rPr>
          <w:instrText xml:space="preserve"> PAGEREF _Toc335652996 \h </w:instrText>
        </w:r>
        <w:r>
          <w:rPr>
            <w:noProof/>
            <w:webHidden/>
          </w:rPr>
        </w:r>
        <w:r>
          <w:rPr>
            <w:noProof/>
            <w:webHidden/>
          </w:rPr>
          <w:fldChar w:fldCharType="separate"/>
        </w:r>
        <w:r>
          <w:rPr>
            <w:noProof/>
            <w:webHidden/>
          </w:rPr>
          <w:t>8</w:t>
        </w:r>
        <w:r>
          <w:rPr>
            <w:noProof/>
            <w:webHidden/>
          </w:rPr>
          <w:fldChar w:fldCharType="end"/>
        </w:r>
      </w:hyperlink>
    </w:p>
    <w:p w14:paraId="7F60E99A" w14:textId="77777777" w:rsidR="00754A2D" w:rsidRDefault="00754A2D">
      <w:pPr>
        <w:pStyle w:val="TOC2"/>
        <w:rPr>
          <w:rFonts w:eastAsiaTheme="minorEastAsia"/>
          <w:noProof/>
          <w:kern w:val="2"/>
          <w14:ligatures w14:val="standard"/>
        </w:rPr>
      </w:pPr>
      <w:hyperlink w:anchor="_Toc335652997" w:history="1">
        <w:r w:rsidRPr="003941F7">
          <w:rPr>
            <w:rStyle w:val="Hyperlink"/>
          </w:rPr>
          <w:t>1.3</w:t>
        </w:r>
        <w:r>
          <w:rPr>
            <w:rFonts w:eastAsiaTheme="minorEastAsia"/>
            <w:noProof/>
            <w:kern w:val="2"/>
            <w14:ligatures w14:val="standard"/>
          </w:rPr>
          <w:tab/>
        </w:r>
        <w:r w:rsidRPr="003941F7">
          <w:rPr>
            <w:rStyle w:val="Hyperlink"/>
          </w:rPr>
          <w:t>Specific Terminology</w:t>
        </w:r>
        <w:r>
          <w:rPr>
            <w:noProof/>
            <w:webHidden/>
          </w:rPr>
          <w:tab/>
        </w:r>
        <w:r>
          <w:rPr>
            <w:noProof/>
            <w:webHidden/>
          </w:rPr>
          <w:fldChar w:fldCharType="begin"/>
        </w:r>
        <w:r>
          <w:rPr>
            <w:noProof/>
            <w:webHidden/>
          </w:rPr>
          <w:instrText xml:space="preserve"> PAGEREF _Toc335652997 \h </w:instrText>
        </w:r>
        <w:r>
          <w:rPr>
            <w:noProof/>
            <w:webHidden/>
          </w:rPr>
        </w:r>
        <w:r>
          <w:rPr>
            <w:noProof/>
            <w:webHidden/>
          </w:rPr>
          <w:fldChar w:fldCharType="separate"/>
        </w:r>
        <w:r>
          <w:rPr>
            <w:noProof/>
            <w:webHidden/>
          </w:rPr>
          <w:t>9</w:t>
        </w:r>
        <w:r>
          <w:rPr>
            <w:noProof/>
            <w:webHidden/>
          </w:rPr>
          <w:fldChar w:fldCharType="end"/>
        </w:r>
      </w:hyperlink>
    </w:p>
    <w:p w14:paraId="43EEA8BD" w14:textId="77777777" w:rsidR="00754A2D" w:rsidRDefault="00754A2D">
      <w:pPr>
        <w:pStyle w:val="TOC2"/>
        <w:rPr>
          <w:rFonts w:eastAsiaTheme="minorEastAsia"/>
          <w:noProof/>
          <w:kern w:val="2"/>
          <w14:ligatures w14:val="standard"/>
        </w:rPr>
      </w:pPr>
      <w:hyperlink w:anchor="_Toc335652998" w:history="1">
        <w:r w:rsidRPr="003941F7">
          <w:rPr>
            <w:rStyle w:val="Hyperlink"/>
          </w:rPr>
          <w:t>1.4</w:t>
        </w:r>
        <w:r>
          <w:rPr>
            <w:rFonts w:eastAsiaTheme="minorEastAsia"/>
            <w:noProof/>
            <w:kern w:val="2"/>
            <w14:ligatures w14:val="standard"/>
          </w:rPr>
          <w:tab/>
        </w:r>
        <w:r w:rsidRPr="003941F7">
          <w:rPr>
            <w:rStyle w:val="Hyperlink"/>
          </w:rPr>
          <w:t>Conventions</w:t>
        </w:r>
        <w:r>
          <w:rPr>
            <w:noProof/>
            <w:webHidden/>
          </w:rPr>
          <w:tab/>
        </w:r>
        <w:r>
          <w:rPr>
            <w:noProof/>
            <w:webHidden/>
          </w:rPr>
          <w:fldChar w:fldCharType="begin"/>
        </w:r>
        <w:r>
          <w:rPr>
            <w:noProof/>
            <w:webHidden/>
          </w:rPr>
          <w:instrText xml:space="preserve"> PAGEREF _Toc335652998 \h </w:instrText>
        </w:r>
        <w:r>
          <w:rPr>
            <w:noProof/>
            <w:webHidden/>
          </w:rPr>
        </w:r>
        <w:r>
          <w:rPr>
            <w:noProof/>
            <w:webHidden/>
          </w:rPr>
          <w:fldChar w:fldCharType="separate"/>
        </w:r>
        <w:r>
          <w:rPr>
            <w:noProof/>
            <w:webHidden/>
          </w:rPr>
          <w:t>9</w:t>
        </w:r>
        <w:r>
          <w:rPr>
            <w:noProof/>
            <w:webHidden/>
          </w:rPr>
          <w:fldChar w:fldCharType="end"/>
        </w:r>
      </w:hyperlink>
    </w:p>
    <w:p w14:paraId="35CC34CD" w14:textId="77777777" w:rsidR="00754A2D" w:rsidRDefault="00754A2D">
      <w:pPr>
        <w:pStyle w:val="TOC1"/>
        <w:rPr>
          <w:rFonts w:eastAsiaTheme="minorEastAsia"/>
          <w:noProof/>
          <w:kern w:val="2"/>
          <w14:ligatures w14:val="standard"/>
        </w:rPr>
      </w:pPr>
      <w:hyperlink w:anchor="_Toc335652999" w:history="1">
        <w:r w:rsidRPr="003941F7">
          <w:rPr>
            <w:rStyle w:val="Hyperlink"/>
          </w:rPr>
          <w:t>2</w:t>
        </w:r>
        <w:r>
          <w:rPr>
            <w:rFonts w:eastAsiaTheme="minorEastAsia"/>
            <w:noProof/>
            <w:kern w:val="2"/>
            <w14:ligatures w14:val="standard"/>
          </w:rPr>
          <w:tab/>
        </w:r>
        <w:r w:rsidRPr="003941F7">
          <w:rPr>
            <w:rStyle w:val="Hyperlink"/>
          </w:rPr>
          <w:t>VHDX Format</w:t>
        </w:r>
        <w:r>
          <w:rPr>
            <w:noProof/>
            <w:webHidden/>
          </w:rPr>
          <w:tab/>
        </w:r>
        <w:r>
          <w:rPr>
            <w:noProof/>
            <w:webHidden/>
          </w:rPr>
          <w:fldChar w:fldCharType="begin"/>
        </w:r>
        <w:r>
          <w:rPr>
            <w:noProof/>
            <w:webHidden/>
          </w:rPr>
          <w:instrText xml:space="preserve"> PAGEREF _Toc335652999 \h </w:instrText>
        </w:r>
        <w:r>
          <w:rPr>
            <w:noProof/>
            <w:webHidden/>
          </w:rPr>
        </w:r>
        <w:r>
          <w:rPr>
            <w:noProof/>
            <w:webHidden/>
          </w:rPr>
          <w:fldChar w:fldCharType="separate"/>
        </w:r>
        <w:r>
          <w:rPr>
            <w:noProof/>
            <w:webHidden/>
          </w:rPr>
          <w:t>10</w:t>
        </w:r>
        <w:r>
          <w:rPr>
            <w:noProof/>
            <w:webHidden/>
          </w:rPr>
          <w:fldChar w:fldCharType="end"/>
        </w:r>
      </w:hyperlink>
    </w:p>
    <w:p w14:paraId="761263A7" w14:textId="77777777" w:rsidR="00754A2D" w:rsidRDefault="00754A2D">
      <w:pPr>
        <w:pStyle w:val="TOC2"/>
        <w:rPr>
          <w:rFonts w:eastAsiaTheme="minorEastAsia"/>
          <w:noProof/>
          <w:kern w:val="2"/>
          <w14:ligatures w14:val="standard"/>
        </w:rPr>
      </w:pPr>
      <w:hyperlink w:anchor="_Toc335653000" w:history="1">
        <w:r w:rsidRPr="003941F7">
          <w:rPr>
            <w:rStyle w:val="Hyperlink"/>
          </w:rPr>
          <w:t>2.1</w:t>
        </w:r>
        <w:r>
          <w:rPr>
            <w:rFonts w:eastAsiaTheme="minorEastAsia"/>
            <w:noProof/>
            <w:kern w:val="2"/>
            <w14:ligatures w14:val="standard"/>
          </w:rPr>
          <w:tab/>
        </w:r>
        <w:r w:rsidRPr="003941F7">
          <w:rPr>
            <w:rStyle w:val="Hyperlink"/>
          </w:rPr>
          <w:t>Features and Benefits</w:t>
        </w:r>
        <w:r>
          <w:rPr>
            <w:noProof/>
            <w:webHidden/>
          </w:rPr>
          <w:tab/>
        </w:r>
        <w:r>
          <w:rPr>
            <w:noProof/>
            <w:webHidden/>
          </w:rPr>
          <w:fldChar w:fldCharType="begin"/>
        </w:r>
        <w:r>
          <w:rPr>
            <w:noProof/>
            <w:webHidden/>
          </w:rPr>
          <w:instrText xml:space="preserve"> PAGEREF _Toc335653000 \h </w:instrText>
        </w:r>
        <w:r>
          <w:rPr>
            <w:noProof/>
            <w:webHidden/>
          </w:rPr>
        </w:r>
        <w:r>
          <w:rPr>
            <w:noProof/>
            <w:webHidden/>
          </w:rPr>
          <w:fldChar w:fldCharType="separate"/>
        </w:r>
        <w:r>
          <w:rPr>
            <w:noProof/>
            <w:webHidden/>
          </w:rPr>
          <w:t>10</w:t>
        </w:r>
        <w:r>
          <w:rPr>
            <w:noProof/>
            <w:webHidden/>
          </w:rPr>
          <w:fldChar w:fldCharType="end"/>
        </w:r>
      </w:hyperlink>
    </w:p>
    <w:p w14:paraId="3A85ECF0" w14:textId="77777777" w:rsidR="00754A2D" w:rsidRDefault="00754A2D">
      <w:pPr>
        <w:pStyle w:val="TOC2"/>
        <w:rPr>
          <w:rFonts w:eastAsiaTheme="minorEastAsia"/>
          <w:noProof/>
          <w:kern w:val="2"/>
          <w14:ligatures w14:val="standard"/>
        </w:rPr>
      </w:pPr>
      <w:hyperlink w:anchor="_Toc335653001" w:history="1">
        <w:r w:rsidRPr="003941F7">
          <w:rPr>
            <w:rStyle w:val="Hyperlink"/>
          </w:rPr>
          <w:t>2.2</w:t>
        </w:r>
        <w:r>
          <w:rPr>
            <w:rFonts w:eastAsiaTheme="minorEastAsia"/>
            <w:noProof/>
            <w:kern w:val="2"/>
            <w14:ligatures w14:val="standard"/>
          </w:rPr>
          <w:tab/>
        </w:r>
        <w:r w:rsidRPr="003941F7">
          <w:rPr>
            <w:rStyle w:val="Hyperlink"/>
          </w:rPr>
          <w:t>Layout</w:t>
        </w:r>
        <w:r>
          <w:rPr>
            <w:noProof/>
            <w:webHidden/>
          </w:rPr>
          <w:tab/>
        </w:r>
        <w:r>
          <w:rPr>
            <w:noProof/>
            <w:webHidden/>
          </w:rPr>
          <w:fldChar w:fldCharType="begin"/>
        </w:r>
        <w:r>
          <w:rPr>
            <w:noProof/>
            <w:webHidden/>
          </w:rPr>
          <w:instrText xml:space="preserve"> PAGEREF _Toc335653001 \h </w:instrText>
        </w:r>
        <w:r>
          <w:rPr>
            <w:noProof/>
            <w:webHidden/>
          </w:rPr>
        </w:r>
        <w:r>
          <w:rPr>
            <w:noProof/>
            <w:webHidden/>
          </w:rPr>
          <w:fldChar w:fldCharType="separate"/>
        </w:r>
        <w:r>
          <w:rPr>
            <w:noProof/>
            <w:webHidden/>
          </w:rPr>
          <w:t>10</w:t>
        </w:r>
        <w:r>
          <w:rPr>
            <w:noProof/>
            <w:webHidden/>
          </w:rPr>
          <w:fldChar w:fldCharType="end"/>
        </w:r>
      </w:hyperlink>
    </w:p>
    <w:p w14:paraId="3EDF82FD" w14:textId="77777777" w:rsidR="00754A2D" w:rsidRDefault="00754A2D">
      <w:pPr>
        <w:pStyle w:val="TOC2"/>
        <w:rPr>
          <w:rFonts w:eastAsiaTheme="minorEastAsia"/>
          <w:noProof/>
          <w:kern w:val="2"/>
          <w14:ligatures w14:val="standard"/>
        </w:rPr>
      </w:pPr>
      <w:hyperlink w:anchor="_Toc335653002" w:history="1">
        <w:r w:rsidRPr="003941F7">
          <w:rPr>
            <w:rStyle w:val="Hyperlink"/>
          </w:rPr>
          <w:t>2.3</w:t>
        </w:r>
        <w:r>
          <w:rPr>
            <w:rFonts w:eastAsiaTheme="minorEastAsia"/>
            <w:noProof/>
            <w:kern w:val="2"/>
            <w14:ligatures w14:val="standard"/>
          </w:rPr>
          <w:tab/>
        </w:r>
        <w:r w:rsidRPr="003941F7">
          <w:rPr>
            <w:rStyle w:val="Hyperlink"/>
          </w:rPr>
          <w:t>Header Section</w:t>
        </w:r>
        <w:r>
          <w:rPr>
            <w:noProof/>
            <w:webHidden/>
          </w:rPr>
          <w:tab/>
        </w:r>
        <w:r>
          <w:rPr>
            <w:noProof/>
            <w:webHidden/>
          </w:rPr>
          <w:fldChar w:fldCharType="begin"/>
        </w:r>
        <w:r>
          <w:rPr>
            <w:noProof/>
            <w:webHidden/>
          </w:rPr>
          <w:instrText xml:space="preserve"> PAGEREF _Toc335653002 \h </w:instrText>
        </w:r>
        <w:r>
          <w:rPr>
            <w:noProof/>
            <w:webHidden/>
          </w:rPr>
        </w:r>
        <w:r>
          <w:rPr>
            <w:noProof/>
            <w:webHidden/>
          </w:rPr>
          <w:fldChar w:fldCharType="separate"/>
        </w:r>
        <w:r>
          <w:rPr>
            <w:noProof/>
            <w:webHidden/>
          </w:rPr>
          <w:t>12</w:t>
        </w:r>
        <w:r>
          <w:rPr>
            <w:noProof/>
            <w:webHidden/>
          </w:rPr>
          <w:fldChar w:fldCharType="end"/>
        </w:r>
      </w:hyperlink>
    </w:p>
    <w:p w14:paraId="1FB0E88C" w14:textId="77777777" w:rsidR="00754A2D" w:rsidRDefault="00754A2D">
      <w:pPr>
        <w:pStyle w:val="TOC2"/>
        <w:rPr>
          <w:rFonts w:eastAsiaTheme="minorEastAsia"/>
          <w:noProof/>
          <w:kern w:val="2"/>
          <w14:ligatures w14:val="standard"/>
        </w:rPr>
      </w:pPr>
      <w:hyperlink w:anchor="_Toc335653003" w:history="1">
        <w:r w:rsidRPr="003941F7">
          <w:rPr>
            <w:rStyle w:val="Hyperlink"/>
          </w:rPr>
          <w:t>2.4</w:t>
        </w:r>
        <w:r>
          <w:rPr>
            <w:rFonts w:eastAsiaTheme="minorEastAsia"/>
            <w:noProof/>
            <w:kern w:val="2"/>
            <w14:ligatures w14:val="standard"/>
          </w:rPr>
          <w:tab/>
        </w:r>
        <w:r w:rsidRPr="003941F7">
          <w:rPr>
            <w:rStyle w:val="Hyperlink"/>
          </w:rPr>
          <w:t>Log</w:t>
        </w:r>
        <w:r>
          <w:rPr>
            <w:noProof/>
            <w:webHidden/>
          </w:rPr>
          <w:tab/>
        </w:r>
        <w:r>
          <w:rPr>
            <w:noProof/>
            <w:webHidden/>
          </w:rPr>
          <w:fldChar w:fldCharType="begin"/>
        </w:r>
        <w:r>
          <w:rPr>
            <w:noProof/>
            <w:webHidden/>
          </w:rPr>
          <w:instrText xml:space="preserve"> PAGEREF _Toc335653003 \h </w:instrText>
        </w:r>
        <w:r>
          <w:rPr>
            <w:noProof/>
            <w:webHidden/>
          </w:rPr>
        </w:r>
        <w:r>
          <w:rPr>
            <w:noProof/>
            <w:webHidden/>
          </w:rPr>
          <w:fldChar w:fldCharType="separate"/>
        </w:r>
        <w:r>
          <w:rPr>
            <w:noProof/>
            <w:webHidden/>
          </w:rPr>
          <w:t>12</w:t>
        </w:r>
        <w:r>
          <w:rPr>
            <w:noProof/>
            <w:webHidden/>
          </w:rPr>
          <w:fldChar w:fldCharType="end"/>
        </w:r>
      </w:hyperlink>
    </w:p>
    <w:p w14:paraId="60D60505" w14:textId="77777777" w:rsidR="00754A2D" w:rsidRDefault="00754A2D">
      <w:pPr>
        <w:pStyle w:val="TOC2"/>
        <w:rPr>
          <w:rFonts w:eastAsiaTheme="minorEastAsia"/>
          <w:noProof/>
          <w:kern w:val="2"/>
          <w14:ligatures w14:val="standard"/>
        </w:rPr>
      </w:pPr>
      <w:hyperlink w:anchor="_Toc335653004" w:history="1">
        <w:r w:rsidRPr="003941F7">
          <w:rPr>
            <w:rStyle w:val="Hyperlink"/>
          </w:rPr>
          <w:t>2.5</w:t>
        </w:r>
        <w:r>
          <w:rPr>
            <w:rFonts w:eastAsiaTheme="minorEastAsia"/>
            <w:noProof/>
            <w:kern w:val="2"/>
            <w14:ligatures w14:val="standard"/>
          </w:rPr>
          <w:tab/>
        </w:r>
        <w:r w:rsidRPr="003941F7">
          <w:rPr>
            <w:rStyle w:val="Hyperlink"/>
          </w:rPr>
          <w:t>Blocks</w:t>
        </w:r>
        <w:r>
          <w:rPr>
            <w:noProof/>
            <w:webHidden/>
          </w:rPr>
          <w:tab/>
        </w:r>
        <w:r>
          <w:rPr>
            <w:noProof/>
            <w:webHidden/>
          </w:rPr>
          <w:fldChar w:fldCharType="begin"/>
        </w:r>
        <w:r>
          <w:rPr>
            <w:noProof/>
            <w:webHidden/>
          </w:rPr>
          <w:instrText xml:space="preserve"> PAGEREF _Toc335653004 \h </w:instrText>
        </w:r>
        <w:r>
          <w:rPr>
            <w:noProof/>
            <w:webHidden/>
          </w:rPr>
        </w:r>
        <w:r>
          <w:rPr>
            <w:noProof/>
            <w:webHidden/>
          </w:rPr>
          <w:fldChar w:fldCharType="separate"/>
        </w:r>
        <w:r>
          <w:rPr>
            <w:noProof/>
            <w:webHidden/>
          </w:rPr>
          <w:t>12</w:t>
        </w:r>
        <w:r>
          <w:rPr>
            <w:noProof/>
            <w:webHidden/>
          </w:rPr>
          <w:fldChar w:fldCharType="end"/>
        </w:r>
      </w:hyperlink>
    </w:p>
    <w:p w14:paraId="0D8B7992" w14:textId="77777777" w:rsidR="00754A2D" w:rsidRDefault="00754A2D">
      <w:pPr>
        <w:pStyle w:val="TOC2"/>
        <w:rPr>
          <w:rFonts w:eastAsiaTheme="minorEastAsia"/>
          <w:noProof/>
          <w:kern w:val="2"/>
          <w14:ligatures w14:val="standard"/>
        </w:rPr>
      </w:pPr>
      <w:hyperlink w:anchor="_Toc335653005" w:history="1">
        <w:r w:rsidRPr="003941F7">
          <w:rPr>
            <w:rStyle w:val="Hyperlink"/>
          </w:rPr>
          <w:t>2.6</w:t>
        </w:r>
        <w:r>
          <w:rPr>
            <w:rFonts w:eastAsiaTheme="minorEastAsia"/>
            <w:noProof/>
            <w:kern w:val="2"/>
            <w14:ligatures w14:val="standard"/>
          </w:rPr>
          <w:tab/>
        </w:r>
        <w:r w:rsidRPr="003941F7">
          <w:rPr>
            <w:rStyle w:val="Hyperlink"/>
          </w:rPr>
          <w:t>BAT</w:t>
        </w:r>
        <w:r>
          <w:rPr>
            <w:noProof/>
            <w:webHidden/>
          </w:rPr>
          <w:tab/>
        </w:r>
        <w:r>
          <w:rPr>
            <w:noProof/>
            <w:webHidden/>
          </w:rPr>
          <w:fldChar w:fldCharType="begin"/>
        </w:r>
        <w:r>
          <w:rPr>
            <w:noProof/>
            <w:webHidden/>
          </w:rPr>
          <w:instrText xml:space="preserve"> PAGEREF _Toc335653005 \h </w:instrText>
        </w:r>
        <w:r>
          <w:rPr>
            <w:noProof/>
            <w:webHidden/>
          </w:rPr>
        </w:r>
        <w:r>
          <w:rPr>
            <w:noProof/>
            <w:webHidden/>
          </w:rPr>
          <w:fldChar w:fldCharType="separate"/>
        </w:r>
        <w:r>
          <w:rPr>
            <w:noProof/>
            <w:webHidden/>
          </w:rPr>
          <w:t>13</w:t>
        </w:r>
        <w:r>
          <w:rPr>
            <w:noProof/>
            <w:webHidden/>
          </w:rPr>
          <w:fldChar w:fldCharType="end"/>
        </w:r>
      </w:hyperlink>
    </w:p>
    <w:p w14:paraId="3AC386F8" w14:textId="77777777" w:rsidR="00754A2D" w:rsidRDefault="00754A2D">
      <w:pPr>
        <w:pStyle w:val="TOC2"/>
        <w:rPr>
          <w:rFonts w:eastAsiaTheme="minorEastAsia"/>
          <w:noProof/>
          <w:kern w:val="2"/>
          <w14:ligatures w14:val="standard"/>
        </w:rPr>
      </w:pPr>
      <w:hyperlink w:anchor="_Toc335653006" w:history="1">
        <w:r w:rsidRPr="003941F7">
          <w:rPr>
            <w:rStyle w:val="Hyperlink"/>
          </w:rPr>
          <w:t>2.7</w:t>
        </w:r>
        <w:r>
          <w:rPr>
            <w:rFonts w:eastAsiaTheme="minorEastAsia"/>
            <w:noProof/>
            <w:kern w:val="2"/>
            <w14:ligatures w14:val="standard"/>
          </w:rPr>
          <w:tab/>
        </w:r>
        <w:r w:rsidRPr="003941F7">
          <w:rPr>
            <w:rStyle w:val="Hyperlink"/>
          </w:rPr>
          <w:t>Metadata Region</w:t>
        </w:r>
        <w:r>
          <w:rPr>
            <w:noProof/>
            <w:webHidden/>
          </w:rPr>
          <w:tab/>
        </w:r>
        <w:r>
          <w:rPr>
            <w:noProof/>
            <w:webHidden/>
          </w:rPr>
          <w:fldChar w:fldCharType="begin"/>
        </w:r>
        <w:r>
          <w:rPr>
            <w:noProof/>
            <w:webHidden/>
          </w:rPr>
          <w:instrText xml:space="preserve"> PAGEREF _Toc335653006 \h </w:instrText>
        </w:r>
        <w:r>
          <w:rPr>
            <w:noProof/>
            <w:webHidden/>
          </w:rPr>
        </w:r>
        <w:r>
          <w:rPr>
            <w:noProof/>
            <w:webHidden/>
          </w:rPr>
          <w:fldChar w:fldCharType="separate"/>
        </w:r>
        <w:r>
          <w:rPr>
            <w:noProof/>
            <w:webHidden/>
          </w:rPr>
          <w:t>13</w:t>
        </w:r>
        <w:r>
          <w:rPr>
            <w:noProof/>
            <w:webHidden/>
          </w:rPr>
          <w:fldChar w:fldCharType="end"/>
        </w:r>
      </w:hyperlink>
    </w:p>
    <w:p w14:paraId="7A1DA305" w14:textId="77777777" w:rsidR="00754A2D" w:rsidRDefault="00754A2D">
      <w:pPr>
        <w:pStyle w:val="TOC1"/>
        <w:rPr>
          <w:rFonts w:eastAsiaTheme="minorEastAsia"/>
          <w:noProof/>
          <w:kern w:val="2"/>
          <w14:ligatures w14:val="standard"/>
        </w:rPr>
      </w:pPr>
      <w:hyperlink w:anchor="_Toc335653007" w:history="1">
        <w:r w:rsidRPr="003941F7">
          <w:rPr>
            <w:rStyle w:val="Hyperlink"/>
          </w:rPr>
          <w:t>3</w:t>
        </w:r>
        <w:r>
          <w:rPr>
            <w:rFonts w:eastAsiaTheme="minorEastAsia"/>
            <w:noProof/>
            <w:kern w:val="2"/>
            <w14:ligatures w14:val="standard"/>
          </w:rPr>
          <w:tab/>
        </w:r>
        <w:r w:rsidRPr="003941F7">
          <w:rPr>
            <w:rStyle w:val="Hyperlink"/>
          </w:rPr>
          <w:t>Detailed Specification</w:t>
        </w:r>
        <w:r>
          <w:rPr>
            <w:noProof/>
            <w:webHidden/>
          </w:rPr>
          <w:tab/>
        </w:r>
        <w:r>
          <w:rPr>
            <w:noProof/>
            <w:webHidden/>
          </w:rPr>
          <w:fldChar w:fldCharType="begin"/>
        </w:r>
        <w:r>
          <w:rPr>
            <w:noProof/>
            <w:webHidden/>
          </w:rPr>
          <w:instrText xml:space="preserve"> PAGEREF _Toc335653007 \h </w:instrText>
        </w:r>
        <w:r>
          <w:rPr>
            <w:noProof/>
            <w:webHidden/>
          </w:rPr>
        </w:r>
        <w:r>
          <w:rPr>
            <w:noProof/>
            <w:webHidden/>
          </w:rPr>
          <w:fldChar w:fldCharType="separate"/>
        </w:r>
        <w:r>
          <w:rPr>
            <w:noProof/>
            <w:webHidden/>
          </w:rPr>
          <w:t>14</w:t>
        </w:r>
        <w:r>
          <w:rPr>
            <w:noProof/>
            <w:webHidden/>
          </w:rPr>
          <w:fldChar w:fldCharType="end"/>
        </w:r>
      </w:hyperlink>
    </w:p>
    <w:p w14:paraId="5E03E93B" w14:textId="77777777" w:rsidR="00754A2D" w:rsidRDefault="00754A2D">
      <w:pPr>
        <w:pStyle w:val="TOC2"/>
        <w:rPr>
          <w:rFonts w:eastAsiaTheme="minorEastAsia"/>
          <w:noProof/>
          <w:kern w:val="2"/>
          <w14:ligatures w14:val="standard"/>
        </w:rPr>
      </w:pPr>
      <w:hyperlink w:anchor="_Toc335653008" w:history="1">
        <w:r w:rsidRPr="003941F7">
          <w:rPr>
            <w:rStyle w:val="Hyperlink"/>
          </w:rPr>
          <w:t>3.1</w:t>
        </w:r>
        <w:r>
          <w:rPr>
            <w:rFonts w:eastAsiaTheme="minorEastAsia"/>
            <w:noProof/>
            <w:kern w:val="2"/>
            <w14:ligatures w14:val="standard"/>
          </w:rPr>
          <w:tab/>
        </w:r>
        <w:r w:rsidRPr="003941F7">
          <w:rPr>
            <w:rStyle w:val="Hyperlink"/>
          </w:rPr>
          <w:t>Header Section</w:t>
        </w:r>
        <w:r>
          <w:rPr>
            <w:noProof/>
            <w:webHidden/>
          </w:rPr>
          <w:tab/>
        </w:r>
        <w:r>
          <w:rPr>
            <w:noProof/>
            <w:webHidden/>
          </w:rPr>
          <w:fldChar w:fldCharType="begin"/>
        </w:r>
        <w:r>
          <w:rPr>
            <w:noProof/>
            <w:webHidden/>
          </w:rPr>
          <w:instrText xml:space="preserve"> PAGEREF _Toc335653008 \h </w:instrText>
        </w:r>
        <w:r>
          <w:rPr>
            <w:noProof/>
            <w:webHidden/>
          </w:rPr>
        </w:r>
        <w:r>
          <w:rPr>
            <w:noProof/>
            <w:webHidden/>
          </w:rPr>
          <w:fldChar w:fldCharType="separate"/>
        </w:r>
        <w:r>
          <w:rPr>
            <w:noProof/>
            <w:webHidden/>
          </w:rPr>
          <w:t>14</w:t>
        </w:r>
        <w:r>
          <w:rPr>
            <w:noProof/>
            <w:webHidden/>
          </w:rPr>
          <w:fldChar w:fldCharType="end"/>
        </w:r>
      </w:hyperlink>
    </w:p>
    <w:p w14:paraId="5717645C" w14:textId="77777777" w:rsidR="00754A2D" w:rsidRDefault="00754A2D">
      <w:pPr>
        <w:pStyle w:val="TOC3"/>
        <w:rPr>
          <w:rFonts w:eastAsiaTheme="minorEastAsia"/>
          <w:noProof/>
          <w:kern w:val="2"/>
          <w14:ligatures w14:val="standard"/>
        </w:rPr>
      </w:pPr>
      <w:hyperlink w:anchor="_Toc335653009" w:history="1">
        <w:r w:rsidRPr="003941F7">
          <w:rPr>
            <w:rStyle w:val="Hyperlink"/>
          </w:rPr>
          <w:t>3.1.1</w:t>
        </w:r>
        <w:r>
          <w:rPr>
            <w:rFonts w:eastAsiaTheme="minorEastAsia"/>
            <w:noProof/>
            <w:kern w:val="2"/>
            <w14:ligatures w14:val="standard"/>
          </w:rPr>
          <w:tab/>
        </w:r>
        <w:r w:rsidRPr="003941F7">
          <w:rPr>
            <w:rStyle w:val="Hyperlink"/>
          </w:rPr>
          <w:t>File Type Identifier</w:t>
        </w:r>
        <w:r>
          <w:rPr>
            <w:noProof/>
            <w:webHidden/>
          </w:rPr>
          <w:tab/>
        </w:r>
        <w:r>
          <w:rPr>
            <w:noProof/>
            <w:webHidden/>
          </w:rPr>
          <w:fldChar w:fldCharType="begin"/>
        </w:r>
        <w:r>
          <w:rPr>
            <w:noProof/>
            <w:webHidden/>
          </w:rPr>
          <w:instrText xml:space="preserve"> PAGEREF _Toc335653009 \h </w:instrText>
        </w:r>
        <w:r>
          <w:rPr>
            <w:noProof/>
            <w:webHidden/>
          </w:rPr>
        </w:r>
        <w:r>
          <w:rPr>
            <w:noProof/>
            <w:webHidden/>
          </w:rPr>
          <w:fldChar w:fldCharType="separate"/>
        </w:r>
        <w:r>
          <w:rPr>
            <w:noProof/>
            <w:webHidden/>
          </w:rPr>
          <w:t>14</w:t>
        </w:r>
        <w:r>
          <w:rPr>
            <w:noProof/>
            <w:webHidden/>
          </w:rPr>
          <w:fldChar w:fldCharType="end"/>
        </w:r>
      </w:hyperlink>
    </w:p>
    <w:p w14:paraId="3771F4CA" w14:textId="77777777" w:rsidR="00754A2D" w:rsidRDefault="00754A2D">
      <w:pPr>
        <w:pStyle w:val="TOC3"/>
        <w:rPr>
          <w:rFonts w:eastAsiaTheme="minorEastAsia"/>
          <w:noProof/>
          <w:kern w:val="2"/>
          <w14:ligatures w14:val="standard"/>
        </w:rPr>
      </w:pPr>
      <w:hyperlink w:anchor="_Toc335653010" w:history="1">
        <w:r w:rsidRPr="003941F7">
          <w:rPr>
            <w:rStyle w:val="Hyperlink"/>
          </w:rPr>
          <w:t>3.1.2</w:t>
        </w:r>
        <w:r>
          <w:rPr>
            <w:rFonts w:eastAsiaTheme="minorEastAsia"/>
            <w:noProof/>
            <w:kern w:val="2"/>
            <w14:ligatures w14:val="standard"/>
          </w:rPr>
          <w:tab/>
        </w:r>
        <w:r w:rsidRPr="003941F7">
          <w:rPr>
            <w:rStyle w:val="Hyperlink"/>
          </w:rPr>
          <w:t>Headers</w:t>
        </w:r>
        <w:r>
          <w:rPr>
            <w:noProof/>
            <w:webHidden/>
          </w:rPr>
          <w:tab/>
        </w:r>
        <w:r>
          <w:rPr>
            <w:noProof/>
            <w:webHidden/>
          </w:rPr>
          <w:fldChar w:fldCharType="begin"/>
        </w:r>
        <w:r>
          <w:rPr>
            <w:noProof/>
            <w:webHidden/>
          </w:rPr>
          <w:instrText xml:space="preserve"> PAGEREF _Toc335653010 \h </w:instrText>
        </w:r>
        <w:r>
          <w:rPr>
            <w:noProof/>
            <w:webHidden/>
          </w:rPr>
        </w:r>
        <w:r>
          <w:rPr>
            <w:noProof/>
            <w:webHidden/>
          </w:rPr>
          <w:fldChar w:fldCharType="separate"/>
        </w:r>
        <w:r>
          <w:rPr>
            <w:noProof/>
            <w:webHidden/>
          </w:rPr>
          <w:t>14</w:t>
        </w:r>
        <w:r>
          <w:rPr>
            <w:noProof/>
            <w:webHidden/>
          </w:rPr>
          <w:fldChar w:fldCharType="end"/>
        </w:r>
      </w:hyperlink>
    </w:p>
    <w:p w14:paraId="29C8BB48" w14:textId="77777777" w:rsidR="00754A2D" w:rsidRDefault="00754A2D">
      <w:pPr>
        <w:pStyle w:val="TOC3"/>
        <w:rPr>
          <w:rFonts w:eastAsiaTheme="minorEastAsia"/>
          <w:noProof/>
          <w:kern w:val="2"/>
          <w14:ligatures w14:val="standard"/>
        </w:rPr>
      </w:pPr>
      <w:hyperlink w:anchor="_Toc335653011" w:history="1">
        <w:r w:rsidRPr="003941F7">
          <w:rPr>
            <w:rStyle w:val="Hyperlink"/>
          </w:rPr>
          <w:t>3.1.3</w:t>
        </w:r>
        <w:r>
          <w:rPr>
            <w:rFonts w:eastAsiaTheme="minorEastAsia"/>
            <w:noProof/>
            <w:kern w:val="2"/>
            <w14:ligatures w14:val="standard"/>
          </w:rPr>
          <w:tab/>
        </w:r>
        <w:r w:rsidRPr="003941F7">
          <w:rPr>
            <w:rStyle w:val="Hyperlink"/>
          </w:rPr>
          <w:t>Region Table</w:t>
        </w:r>
        <w:r>
          <w:rPr>
            <w:noProof/>
            <w:webHidden/>
          </w:rPr>
          <w:tab/>
        </w:r>
        <w:r>
          <w:rPr>
            <w:noProof/>
            <w:webHidden/>
          </w:rPr>
          <w:fldChar w:fldCharType="begin"/>
        </w:r>
        <w:r>
          <w:rPr>
            <w:noProof/>
            <w:webHidden/>
          </w:rPr>
          <w:instrText xml:space="preserve"> PAGEREF _Toc335653011 \h </w:instrText>
        </w:r>
        <w:r>
          <w:rPr>
            <w:noProof/>
            <w:webHidden/>
          </w:rPr>
        </w:r>
        <w:r>
          <w:rPr>
            <w:noProof/>
            <w:webHidden/>
          </w:rPr>
          <w:fldChar w:fldCharType="separate"/>
        </w:r>
        <w:r>
          <w:rPr>
            <w:noProof/>
            <w:webHidden/>
          </w:rPr>
          <w:t>17</w:t>
        </w:r>
        <w:r>
          <w:rPr>
            <w:noProof/>
            <w:webHidden/>
          </w:rPr>
          <w:fldChar w:fldCharType="end"/>
        </w:r>
      </w:hyperlink>
    </w:p>
    <w:p w14:paraId="14C58117" w14:textId="77777777" w:rsidR="00754A2D" w:rsidRDefault="00754A2D">
      <w:pPr>
        <w:pStyle w:val="TOC2"/>
        <w:rPr>
          <w:rFonts w:eastAsiaTheme="minorEastAsia"/>
          <w:noProof/>
          <w:kern w:val="2"/>
          <w14:ligatures w14:val="standard"/>
        </w:rPr>
      </w:pPr>
      <w:hyperlink w:anchor="_Toc335653012" w:history="1">
        <w:r w:rsidRPr="003941F7">
          <w:rPr>
            <w:rStyle w:val="Hyperlink"/>
          </w:rPr>
          <w:t>3.2</w:t>
        </w:r>
        <w:r>
          <w:rPr>
            <w:rFonts w:eastAsiaTheme="minorEastAsia"/>
            <w:noProof/>
            <w:kern w:val="2"/>
            <w14:ligatures w14:val="standard"/>
          </w:rPr>
          <w:tab/>
        </w:r>
        <w:r w:rsidRPr="003941F7">
          <w:rPr>
            <w:rStyle w:val="Hyperlink"/>
          </w:rPr>
          <w:t>Log</w:t>
        </w:r>
        <w:r>
          <w:rPr>
            <w:noProof/>
            <w:webHidden/>
          </w:rPr>
          <w:tab/>
        </w:r>
        <w:r>
          <w:rPr>
            <w:noProof/>
            <w:webHidden/>
          </w:rPr>
          <w:fldChar w:fldCharType="begin"/>
        </w:r>
        <w:r>
          <w:rPr>
            <w:noProof/>
            <w:webHidden/>
          </w:rPr>
          <w:instrText xml:space="preserve"> PAGEREF _Toc335653012 \h </w:instrText>
        </w:r>
        <w:r>
          <w:rPr>
            <w:noProof/>
            <w:webHidden/>
          </w:rPr>
        </w:r>
        <w:r>
          <w:rPr>
            <w:noProof/>
            <w:webHidden/>
          </w:rPr>
          <w:fldChar w:fldCharType="separate"/>
        </w:r>
        <w:r>
          <w:rPr>
            <w:noProof/>
            <w:webHidden/>
          </w:rPr>
          <w:t>18</w:t>
        </w:r>
        <w:r>
          <w:rPr>
            <w:noProof/>
            <w:webHidden/>
          </w:rPr>
          <w:fldChar w:fldCharType="end"/>
        </w:r>
      </w:hyperlink>
    </w:p>
    <w:p w14:paraId="77F61137" w14:textId="77777777" w:rsidR="00754A2D" w:rsidRDefault="00754A2D">
      <w:pPr>
        <w:pStyle w:val="TOC3"/>
        <w:rPr>
          <w:rFonts w:eastAsiaTheme="minorEastAsia"/>
          <w:noProof/>
          <w:kern w:val="2"/>
          <w14:ligatures w14:val="standard"/>
        </w:rPr>
      </w:pPr>
      <w:hyperlink w:anchor="_Toc335653013" w:history="1">
        <w:r w:rsidRPr="003941F7">
          <w:rPr>
            <w:rStyle w:val="Hyperlink"/>
          </w:rPr>
          <w:t>3.2.1</w:t>
        </w:r>
        <w:r>
          <w:rPr>
            <w:rFonts w:eastAsiaTheme="minorEastAsia"/>
            <w:noProof/>
            <w:kern w:val="2"/>
            <w14:ligatures w14:val="standard"/>
          </w:rPr>
          <w:tab/>
        </w:r>
        <w:r w:rsidRPr="003941F7">
          <w:rPr>
            <w:rStyle w:val="Hyperlink"/>
          </w:rPr>
          <w:t>Log Entry</w:t>
        </w:r>
        <w:r>
          <w:rPr>
            <w:noProof/>
            <w:webHidden/>
          </w:rPr>
          <w:tab/>
        </w:r>
        <w:r>
          <w:rPr>
            <w:noProof/>
            <w:webHidden/>
          </w:rPr>
          <w:fldChar w:fldCharType="begin"/>
        </w:r>
        <w:r>
          <w:rPr>
            <w:noProof/>
            <w:webHidden/>
          </w:rPr>
          <w:instrText xml:space="preserve"> PAGEREF _Toc335653013 \h </w:instrText>
        </w:r>
        <w:r>
          <w:rPr>
            <w:noProof/>
            <w:webHidden/>
          </w:rPr>
        </w:r>
        <w:r>
          <w:rPr>
            <w:noProof/>
            <w:webHidden/>
          </w:rPr>
          <w:fldChar w:fldCharType="separate"/>
        </w:r>
        <w:r>
          <w:rPr>
            <w:noProof/>
            <w:webHidden/>
          </w:rPr>
          <w:t>19</w:t>
        </w:r>
        <w:r>
          <w:rPr>
            <w:noProof/>
            <w:webHidden/>
          </w:rPr>
          <w:fldChar w:fldCharType="end"/>
        </w:r>
      </w:hyperlink>
    </w:p>
    <w:p w14:paraId="35FF5E39" w14:textId="77777777" w:rsidR="00754A2D" w:rsidRDefault="00754A2D">
      <w:pPr>
        <w:pStyle w:val="TOC3"/>
        <w:rPr>
          <w:rFonts w:eastAsiaTheme="minorEastAsia"/>
          <w:noProof/>
          <w:kern w:val="2"/>
          <w14:ligatures w14:val="standard"/>
        </w:rPr>
      </w:pPr>
      <w:hyperlink w:anchor="_Toc335653014" w:history="1">
        <w:r w:rsidRPr="003941F7">
          <w:rPr>
            <w:rStyle w:val="Hyperlink"/>
          </w:rPr>
          <w:t>3.2.2</w:t>
        </w:r>
        <w:r>
          <w:rPr>
            <w:rFonts w:eastAsiaTheme="minorEastAsia"/>
            <w:noProof/>
            <w:kern w:val="2"/>
            <w14:ligatures w14:val="standard"/>
          </w:rPr>
          <w:tab/>
        </w:r>
        <w:r w:rsidRPr="003941F7">
          <w:rPr>
            <w:rStyle w:val="Hyperlink"/>
          </w:rPr>
          <w:t>Log Sequence</w:t>
        </w:r>
        <w:r>
          <w:rPr>
            <w:noProof/>
            <w:webHidden/>
          </w:rPr>
          <w:tab/>
        </w:r>
        <w:r>
          <w:rPr>
            <w:noProof/>
            <w:webHidden/>
          </w:rPr>
          <w:fldChar w:fldCharType="begin"/>
        </w:r>
        <w:r>
          <w:rPr>
            <w:noProof/>
            <w:webHidden/>
          </w:rPr>
          <w:instrText xml:space="preserve"> PAGEREF _Toc335653014 \h </w:instrText>
        </w:r>
        <w:r>
          <w:rPr>
            <w:noProof/>
            <w:webHidden/>
          </w:rPr>
        </w:r>
        <w:r>
          <w:rPr>
            <w:noProof/>
            <w:webHidden/>
          </w:rPr>
          <w:fldChar w:fldCharType="separate"/>
        </w:r>
        <w:r>
          <w:rPr>
            <w:noProof/>
            <w:webHidden/>
          </w:rPr>
          <w:t>22</w:t>
        </w:r>
        <w:r>
          <w:rPr>
            <w:noProof/>
            <w:webHidden/>
          </w:rPr>
          <w:fldChar w:fldCharType="end"/>
        </w:r>
      </w:hyperlink>
    </w:p>
    <w:p w14:paraId="20CE7246" w14:textId="77777777" w:rsidR="00754A2D" w:rsidRDefault="00754A2D">
      <w:pPr>
        <w:pStyle w:val="TOC3"/>
        <w:rPr>
          <w:rFonts w:eastAsiaTheme="minorEastAsia"/>
          <w:noProof/>
          <w:kern w:val="2"/>
          <w14:ligatures w14:val="standard"/>
        </w:rPr>
      </w:pPr>
      <w:hyperlink w:anchor="_Toc335653015" w:history="1">
        <w:r w:rsidRPr="003941F7">
          <w:rPr>
            <w:rStyle w:val="Hyperlink"/>
          </w:rPr>
          <w:t>3.2.3</w:t>
        </w:r>
        <w:r>
          <w:rPr>
            <w:rFonts w:eastAsiaTheme="minorEastAsia"/>
            <w:noProof/>
            <w:kern w:val="2"/>
            <w14:ligatures w14:val="standard"/>
          </w:rPr>
          <w:tab/>
        </w:r>
        <w:r w:rsidRPr="003941F7">
          <w:rPr>
            <w:rStyle w:val="Hyperlink"/>
          </w:rPr>
          <w:t>Log Replay</w:t>
        </w:r>
        <w:r>
          <w:rPr>
            <w:noProof/>
            <w:webHidden/>
          </w:rPr>
          <w:tab/>
        </w:r>
        <w:r>
          <w:rPr>
            <w:noProof/>
            <w:webHidden/>
          </w:rPr>
          <w:fldChar w:fldCharType="begin"/>
        </w:r>
        <w:r>
          <w:rPr>
            <w:noProof/>
            <w:webHidden/>
          </w:rPr>
          <w:instrText xml:space="preserve"> PAGEREF _Toc335653015 \h </w:instrText>
        </w:r>
        <w:r>
          <w:rPr>
            <w:noProof/>
            <w:webHidden/>
          </w:rPr>
        </w:r>
        <w:r>
          <w:rPr>
            <w:noProof/>
            <w:webHidden/>
          </w:rPr>
          <w:fldChar w:fldCharType="separate"/>
        </w:r>
        <w:r>
          <w:rPr>
            <w:noProof/>
            <w:webHidden/>
          </w:rPr>
          <w:t>23</w:t>
        </w:r>
        <w:r>
          <w:rPr>
            <w:noProof/>
            <w:webHidden/>
          </w:rPr>
          <w:fldChar w:fldCharType="end"/>
        </w:r>
      </w:hyperlink>
    </w:p>
    <w:p w14:paraId="2B02986F" w14:textId="77777777" w:rsidR="00754A2D" w:rsidRDefault="00754A2D">
      <w:pPr>
        <w:pStyle w:val="TOC2"/>
        <w:rPr>
          <w:rFonts w:eastAsiaTheme="minorEastAsia"/>
          <w:noProof/>
          <w:kern w:val="2"/>
          <w14:ligatures w14:val="standard"/>
        </w:rPr>
      </w:pPr>
      <w:hyperlink w:anchor="_Toc335653016" w:history="1">
        <w:r w:rsidRPr="003941F7">
          <w:rPr>
            <w:rStyle w:val="Hyperlink"/>
          </w:rPr>
          <w:t>3.3</w:t>
        </w:r>
        <w:r>
          <w:rPr>
            <w:rFonts w:eastAsiaTheme="minorEastAsia"/>
            <w:noProof/>
            <w:kern w:val="2"/>
            <w14:ligatures w14:val="standard"/>
          </w:rPr>
          <w:tab/>
        </w:r>
        <w:r w:rsidRPr="003941F7">
          <w:rPr>
            <w:rStyle w:val="Hyperlink"/>
          </w:rPr>
          <w:t>Blocks</w:t>
        </w:r>
        <w:r>
          <w:rPr>
            <w:noProof/>
            <w:webHidden/>
          </w:rPr>
          <w:tab/>
        </w:r>
        <w:r>
          <w:rPr>
            <w:noProof/>
            <w:webHidden/>
          </w:rPr>
          <w:fldChar w:fldCharType="begin"/>
        </w:r>
        <w:r>
          <w:rPr>
            <w:noProof/>
            <w:webHidden/>
          </w:rPr>
          <w:instrText xml:space="preserve"> PAGEREF _Toc335653016 \h </w:instrText>
        </w:r>
        <w:r>
          <w:rPr>
            <w:noProof/>
            <w:webHidden/>
          </w:rPr>
        </w:r>
        <w:r>
          <w:rPr>
            <w:noProof/>
            <w:webHidden/>
          </w:rPr>
          <w:fldChar w:fldCharType="separate"/>
        </w:r>
        <w:r>
          <w:rPr>
            <w:noProof/>
            <w:webHidden/>
          </w:rPr>
          <w:t>24</w:t>
        </w:r>
        <w:r>
          <w:rPr>
            <w:noProof/>
            <w:webHidden/>
          </w:rPr>
          <w:fldChar w:fldCharType="end"/>
        </w:r>
      </w:hyperlink>
    </w:p>
    <w:p w14:paraId="1D9EAC39" w14:textId="77777777" w:rsidR="00754A2D" w:rsidRDefault="00754A2D">
      <w:pPr>
        <w:pStyle w:val="TOC2"/>
        <w:rPr>
          <w:rFonts w:eastAsiaTheme="minorEastAsia"/>
          <w:noProof/>
          <w:kern w:val="2"/>
          <w14:ligatures w14:val="standard"/>
        </w:rPr>
      </w:pPr>
      <w:hyperlink w:anchor="_Toc335653017" w:history="1">
        <w:r w:rsidRPr="003941F7">
          <w:rPr>
            <w:rStyle w:val="Hyperlink"/>
          </w:rPr>
          <w:t>3.4</w:t>
        </w:r>
        <w:r>
          <w:rPr>
            <w:rFonts w:eastAsiaTheme="minorEastAsia"/>
            <w:noProof/>
            <w:kern w:val="2"/>
            <w14:ligatures w14:val="standard"/>
          </w:rPr>
          <w:tab/>
        </w:r>
        <w:r w:rsidRPr="003941F7">
          <w:rPr>
            <w:rStyle w:val="Hyperlink"/>
          </w:rPr>
          <w:t>BAT</w:t>
        </w:r>
        <w:r>
          <w:rPr>
            <w:noProof/>
            <w:webHidden/>
          </w:rPr>
          <w:tab/>
        </w:r>
        <w:r>
          <w:rPr>
            <w:noProof/>
            <w:webHidden/>
          </w:rPr>
          <w:fldChar w:fldCharType="begin"/>
        </w:r>
        <w:r>
          <w:rPr>
            <w:noProof/>
            <w:webHidden/>
          </w:rPr>
          <w:instrText xml:space="preserve"> PAGEREF _Toc335653017 \h </w:instrText>
        </w:r>
        <w:r>
          <w:rPr>
            <w:noProof/>
            <w:webHidden/>
          </w:rPr>
        </w:r>
        <w:r>
          <w:rPr>
            <w:noProof/>
            <w:webHidden/>
          </w:rPr>
          <w:fldChar w:fldCharType="separate"/>
        </w:r>
        <w:r>
          <w:rPr>
            <w:noProof/>
            <w:webHidden/>
          </w:rPr>
          <w:t>24</w:t>
        </w:r>
        <w:r>
          <w:rPr>
            <w:noProof/>
            <w:webHidden/>
          </w:rPr>
          <w:fldChar w:fldCharType="end"/>
        </w:r>
      </w:hyperlink>
    </w:p>
    <w:p w14:paraId="6B41CEA3" w14:textId="77777777" w:rsidR="00754A2D" w:rsidRDefault="00754A2D">
      <w:pPr>
        <w:pStyle w:val="TOC3"/>
        <w:rPr>
          <w:rFonts w:eastAsiaTheme="minorEastAsia"/>
          <w:noProof/>
          <w:kern w:val="2"/>
          <w14:ligatures w14:val="standard"/>
        </w:rPr>
      </w:pPr>
      <w:hyperlink w:anchor="_Toc335653018" w:history="1">
        <w:r w:rsidRPr="003941F7">
          <w:rPr>
            <w:rStyle w:val="Hyperlink"/>
          </w:rPr>
          <w:t>3.4.1</w:t>
        </w:r>
        <w:r>
          <w:rPr>
            <w:rFonts w:eastAsiaTheme="minorEastAsia"/>
            <w:noProof/>
            <w:kern w:val="2"/>
            <w14:ligatures w14:val="standard"/>
          </w:rPr>
          <w:tab/>
        </w:r>
        <w:r w:rsidRPr="003941F7">
          <w:rPr>
            <w:rStyle w:val="Hyperlink"/>
          </w:rPr>
          <w:t>BAT Entry</w:t>
        </w:r>
        <w:r>
          <w:rPr>
            <w:noProof/>
            <w:webHidden/>
          </w:rPr>
          <w:tab/>
        </w:r>
        <w:r>
          <w:rPr>
            <w:noProof/>
            <w:webHidden/>
          </w:rPr>
          <w:fldChar w:fldCharType="begin"/>
        </w:r>
        <w:r>
          <w:rPr>
            <w:noProof/>
            <w:webHidden/>
          </w:rPr>
          <w:instrText xml:space="preserve"> PAGEREF _Toc335653018 \h </w:instrText>
        </w:r>
        <w:r>
          <w:rPr>
            <w:noProof/>
            <w:webHidden/>
          </w:rPr>
        </w:r>
        <w:r>
          <w:rPr>
            <w:noProof/>
            <w:webHidden/>
          </w:rPr>
          <w:fldChar w:fldCharType="separate"/>
        </w:r>
        <w:r>
          <w:rPr>
            <w:noProof/>
            <w:webHidden/>
          </w:rPr>
          <w:t>25</w:t>
        </w:r>
        <w:r>
          <w:rPr>
            <w:noProof/>
            <w:webHidden/>
          </w:rPr>
          <w:fldChar w:fldCharType="end"/>
        </w:r>
      </w:hyperlink>
    </w:p>
    <w:p w14:paraId="56A12B70" w14:textId="77777777" w:rsidR="00754A2D" w:rsidRDefault="00754A2D">
      <w:pPr>
        <w:pStyle w:val="TOC2"/>
        <w:rPr>
          <w:rFonts w:eastAsiaTheme="minorEastAsia"/>
          <w:noProof/>
          <w:kern w:val="2"/>
          <w14:ligatures w14:val="standard"/>
        </w:rPr>
      </w:pPr>
      <w:hyperlink w:anchor="_Toc335653019" w:history="1">
        <w:r w:rsidRPr="003941F7">
          <w:rPr>
            <w:rStyle w:val="Hyperlink"/>
          </w:rPr>
          <w:t>3.5</w:t>
        </w:r>
        <w:r>
          <w:rPr>
            <w:rFonts w:eastAsiaTheme="minorEastAsia"/>
            <w:noProof/>
            <w:kern w:val="2"/>
            <w14:ligatures w14:val="standard"/>
          </w:rPr>
          <w:tab/>
        </w:r>
        <w:r w:rsidRPr="003941F7">
          <w:rPr>
            <w:rStyle w:val="Hyperlink"/>
          </w:rPr>
          <w:t>Metadata Region</w:t>
        </w:r>
        <w:r>
          <w:rPr>
            <w:noProof/>
            <w:webHidden/>
          </w:rPr>
          <w:tab/>
        </w:r>
        <w:r>
          <w:rPr>
            <w:noProof/>
            <w:webHidden/>
          </w:rPr>
          <w:fldChar w:fldCharType="begin"/>
        </w:r>
        <w:r>
          <w:rPr>
            <w:noProof/>
            <w:webHidden/>
          </w:rPr>
          <w:instrText xml:space="preserve"> PAGEREF _Toc335653019 \h </w:instrText>
        </w:r>
        <w:r>
          <w:rPr>
            <w:noProof/>
            <w:webHidden/>
          </w:rPr>
        </w:r>
        <w:r>
          <w:rPr>
            <w:noProof/>
            <w:webHidden/>
          </w:rPr>
          <w:fldChar w:fldCharType="separate"/>
        </w:r>
        <w:r>
          <w:rPr>
            <w:noProof/>
            <w:webHidden/>
          </w:rPr>
          <w:t>29</w:t>
        </w:r>
        <w:r>
          <w:rPr>
            <w:noProof/>
            <w:webHidden/>
          </w:rPr>
          <w:fldChar w:fldCharType="end"/>
        </w:r>
      </w:hyperlink>
    </w:p>
    <w:p w14:paraId="000C5B02" w14:textId="77777777" w:rsidR="00754A2D" w:rsidRDefault="00754A2D">
      <w:pPr>
        <w:pStyle w:val="TOC3"/>
        <w:rPr>
          <w:rFonts w:eastAsiaTheme="minorEastAsia"/>
          <w:noProof/>
          <w:kern w:val="2"/>
          <w14:ligatures w14:val="standard"/>
        </w:rPr>
      </w:pPr>
      <w:hyperlink w:anchor="_Toc335653020" w:history="1">
        <w:r w:rsidRPr="003941F7">
          <w:rPr>
            <w:rStyle w:val="Hyperlink"/>
          </w:rPr>
          <w:t>3.5.1</w:t>
        </w:r>
        <w:r>
          <w:rPr>
            <w:rFonts w:eastAsiaTheme="minorEastAsia"/>
            <w:noProof/>
            <w:kern w:val="2"/>
            <w14:ligatures w14:val="standard"/>
          </w:rPr>
          <w:tab/>
        </w:r>
        <w:r w:rsidRPr="003941F7">
          <w:rPr>
            <w:rStyle w:val="Hyperlink"/>
          </w:rPr>
          <w:t>Metadata Table</w:t>
        </w:r>
        <w:r>
          <w:rPr>
            <w:noProof/>
            <w:webHidden/>
          </w:rPr>
          <w:tab/>
        </w:r>
        <w:r>
          <w:rPr>
            <w:noProof/>
            <w:webHidden/>
          </w:rPr>
          <w:fldChar w:fldCharType="begin"/>
        </w:r>
        <w:r>
          <w:rPr>
            <w:noProof/>
            <w:webHidden/>
          </w:rPr>
          <w:instrText xml:space="preserve"> PAGEREF _Toc335653020 \h </w:instrText>
        </w:r>
        <w:r>
          <w:rPr>
            <w:noProof/>
            <w:webHidden/>
          </w:rPr>
        </w:r>
        <w:r>
          <w:rPr>
            <w:noProof/>
            <w:webHidden/>
          </w:rPr>
          <w:fldChar w:fldCharType="separate"/>
        </w:r>
        <w:r>
          <w:rPr>
            <w:noProof/>
            <w:webHidden/>
          </w:rPr>
          <w:t>30</w:t>
        </w:r>
        <w:r>
          <w:rPr>
            <w:noProof/>
            <w:webHidden/>
          </w:rPr>
          <w:fldChar w:fldCharType="end"/>
        </w:r>
      </w:hyperlink>
    </w:p>
    <w:p w14:paraId="750BFDBE" w14:textId="77777777" w:rsidR="00754A2D" w:rsidRDefault="00754A2D">
      <w:pPr>
        <w:pStyle w:val="TOC3"/>
        <w:rPr>
          <w:rFonts w:eastAsiaTheme="minorEastAsia"/>
          <w:noProof/>
          <w:kern w:val="2"/>
          <w14:ligatures w14:val="standard"/>
        </w:rPr>
      </w:pPr>
      <w:hyperlink w:anchor="_Toc335653021" w:history="1">
        <w:r w:rsidRPr="003941F7">
          <w:rPr>
            <w:rStyle w:val="Hyperlink"/>
          </w:rPr>
          <w:t>3.5.2</w:t>
        </w:r>
        <w:r>
          <w:rPr>
            <w:rFonts w:eastAsiaTheme="minorEastAsia"/>
            <w:noProof/>
            <w:kern w:val="2"/>
            <w14:ligatures w14:val="standard"/>
          </w:rPr>
          <w:tab/>
        </w:r>
        <w:r w:rsidRPr="003941F7">
          <w:rPr>
            <w:rStyle w:val="Hyperlink"/>
          </w:rPr>
          <w:t>Known Metadata Items</w:t>
        </w:r>
        <w:r>
          <w:rPr>
            <w:noProof/>
            <w:webHidden/>
          </w:rPr>
          <w:tab/>
        </w:r>
        <w:r>
          <w:rPr>
            <w:noProof/>
            <w:webHidden/>
          </w:rPr>
          <w:fldChar w:fldCharType="begin"/>
        </w:r>
        <w:r>
          <w:rPr>
            <w:noProof/>
            <w:webHidden/>
          </w:rPr>
          <w:instrText xml:space="preserve"> PAGEREF _Toc335653021 \h </w:instrText>
        </w:r>
        <w:r>
          <w:rPr>
            <w:noProof/>
            <w:webHidden/>
          </w:rPr>
        </w:r>
        <w:r>
          <w:rPr>
            <w:noProof/>
            <w:webHidden/>
          </w:rPr>
          <w:fldChar w:fldCharType="separate"/>
        </w:r>
        <w:r>
          <w:rPr>
            <w:noProof/>
            <w:webHidden/>
          </w:rPr>
          <w:t>31</w:t>
        </w:r>
        <w:r>
          <w:rPr>
            <w:noProof/>
            <w:webHidden/>
          </w:rPr>
          <w:fldChar w:fldCharType="end"/>
        </w:r>
      </w:hyperlink>
    </w:p>
    <w:p w14:paraId="68124DB2" w14:textId="77777777" w:rsidR="00754A2D" w:rsidRDefault="00754A2D">
      <w:pPr>
        <w:pStyle w:val="TOC1"/>
        <w:rPr>
          <w:rFonts w:eastAsiaTheme="minorEastAsia"/>
          <w:noProof/>
          <w:kern w:val="2"/>
          <w14:ligatures w14:val="standard"/>
        </w:rPr>
      </w:pPr>
      <w:hyperlink w:anchor="_Toc335653022" w:history="1">
        <w:r w:rsidRPr="003941F7">
          <w:rPr>
            <w:rStyle w:val="Hyperlink"/>
          </w:rPr>
          <w:t>4</w:t>
        </w:r>
        <w:r>
          <w:rPr>
            <w:rFonts w:eastAsiaTheme="minorEastAsia"/>
            <w:noProof/>
            <w:kern w:val="2"/>
            <w14:ligatures w14:val="standard"/>
          </w:rPr>
          <w:tab/>
        </w:r>
        <w:r w:rsidRPr="003941F7">
          <w:rPr>
            <w:rStyle w:val="Hyperlink"/>
          </w:rPr>
          <w:t>Appendix</w:t>
        </w:r>
        <w:r>
          <w:rPr>
            <w:noProof/>
            <w:webHidden/>
          </w:rPr>
          <w:tab/>
        </w:r>
        <w:r>
          <w:rPr>
            <w:noProof/>
            <w:webHidden/>
          </w:rPr>
          <w:fldChar w:fldCharType="begin"/>
        </w:r>
        <w:r>
          <w:rPr>
            <w:noProof/>
            <w:webHidden/>
          </w:rPr>
          <w:instrText xml:space="preserve"> PAGEREF _Toc335653022 \h </w:instrText>
        </w:r>
        <w:r>
          <w:rPr>
            <w:noProof/>
            <w:webHidden/>
          </w:rPr>
        </w:r>
        <w:r>
          <w:rPr>
            <w:noProof/>
            <w:webHidden/>
          </w:rPr>
          <w:fldChar w:fldCharType="separate"/>
        </w:r>
        <w:r>
          <w:rPr>
            <w:noProof/>
            <w:webHidden/>
          </w:rPr>
          <w:t>36</w:t>
        </w:r>
        <w:r>
          <w:rPr>
            <w:noProof/>
            <w:webHidden/>
          </w:rPr>
          <w:fldChar w:fldCharType="end"/>
        </w:r>
      </w:hyperlink>
    </w:p>
    <w:p w14:paraId="213B8DE4" w14:textId="77777777" w:rsidR="00754A2D" w:rsidRDefault="00754A2D">
      <w:pPr>
        <w:pStyle w:val="TOC2"/>
        <w:rPr>
          <w:rFonts w:eastAsiaTheme="minorEastAsia"/>
          <w:noProof/>
          <w:kern w:val="2"/>
          <w14:ligatures w14:val="standard"/>
        </w:rPr>
      </w:pPr>
      <w:hyperlink w:anchor="_Toc335653023" w:history="1">
        <w:r w:rsidRPr="003941F7">
          <w:rPr>
            <w:rStyle w:val="Hyperlink"/>
          </w:rPr>
          <w:t>4.1</w:t>
        </w:r>
        <w:r>
          <w:rPr>
            <w:rFonts w:eastAsiaTheme="minorEastAsia"/>
            <w:noProof/>
            <w:kern w:val="2"/>
            <w14:ligatures w14:val="standard"/>
          </w:rPr>
          <w:tab/>
        </w:r>
        <w:r w:rsidRPr="003941F7">
          <w:rPr>
            <w:rStyle w:val="Hyperlink"/>
          </w:rPr>
          <w:t>Globally Unique Identifiers (</w:t>
        </w:r>
        <w:r w:rsidRPr="003941F7">
          <w:rPr>
            <w:rStyle w:val="Hyperlink"/>
            <w:u w:color="FF0000"/>
          </w:rPr>
          <w:t>GUIDs</w:t>
        </w:r>
        <w:r w:rsidRPr="003941F7">
          <w:rPr>
            <w:rStyle w:val="Hyperlink"/>
          </w:rPr>
          <w:t>)</w:t>
        </w:r>
        <w:r>
          <w:rPr>
            <w:noProof/>
            <w:webHidden/>
          </w:rPr>
          <w:tab/>
        </w:r>
        <w:r>
          <w:rPr>
            <w:noProof/>
            <w:webHidden/>
          </w:rPr>
          <w:fldChar w:fldCharType="begin"/>
        </w:r>
        <w:r>
          <w:rPr>
            <w:noProof/>
            <w:webHidden/>
          </w:rPr>
          <w:instrText xml:space="preserve"> PAGEREF _Toc335653023 \h </w:instrText>
        </w:r>
        <w:r>
          <w:rPr>
            <w:noProof/>
            <w:webHidden/>
          </w:rPr>
        </w:r>
        <w:r>
          <w:rPr>
            <w:noProof/>
            <w:webHidden/>
          </w:rPr>
          <w:fldChar w:fldCharType="separate"/>
        </w:r>
        <w:r>
          <w:rPr>
            <w:noProof/>
            <w:webHidden/>
          </w:rPr>
          <w:t>36</w:t>
        </w:r>
        <w:r>
          <w:rPr>
            <w:noProof/>
            <w:webHidden/>
          </w:rPr>
          <w:fldChar w:fldCharType="end"/>
        </w:r>
      </w:hyperlink>
    </w:p>
    <w:p w14:paraId="04BF30B5" w14:textId="77777777" w:rsidR="00754A2D" w:rsidRDefault="00754A2D">
      <w:pPr>
        <w:pStyle w:val="TOC2"/>
        <w:rPr>
          <w:rFonts w:eastAsiaTheme="minorEastAsia"/>
          <w:noProof/>
          <w:kern w:val="2"/>
          <w14:ligatures w14:val="standard"/>
        </w:rPr>
      </w:pPr>
      <w:hyperlink w:anchor="_Toc335653024" w:history="1">
        <w:r w:rsidRPr="003941F7">
          <w:rPr>
            <w:rStyle w:val="Hyperlink"/>
          </w:rPr>
          <w:t>4.2</w:t>
        </w:r>
        <w:r>
          <w:rPr>
            <w:rFonts w:eastAsiaTheme="minorEastAsia"/>
            <w:noProof/>
            <w:kern w:val="2"/>
            <w14:ligatures w14:val="standard"/>
          </w:rPr>
          <w:tab/>
        </w:r>
        <w:r w:rsidRPr="003941F7">
          <w:rPr>
            <w:rStyle w:val="Hyperlink"/>
          </w:rPr>
          <w:t>CRC-32C</w:t>
        </w:r>
        <w:r>
          <w:rPr>
            <w:noProof/>
            <w:webHidden/>
          </w:rPr>
          <w:tab/>
        </w:r>
        <w:r>
          <w:rPr>
            <w:noProof/>
            <w:webHidden/>
          </w:rPr>
          <w:fldChar w:fldCharType="begin"/>
        </w:r>
        <w:r>
          <w:rPr>
            <w:noProof/>
            <w:webHidden/>
          </w:rPr>
          <w:instrText xml:space="preserve"> PAGEREF _Toc335653024 \h </w:instrText>
        </w:r>
        <w:r>
          <w:rPr>
            <w:noProof/>
            <w:webHidden/>
          </w:rPr>
        </w:r>
        <w:r>
          <w:rPr>
            <w:noProof/>
            <w:webHidden/>
          </w:rPr>
          <w:fldChar w:fldCharType="separate"/>
        </w:r>
        <w:r>
          <w:rPr>
            <w:noProof/>
            <w:webHidden/>
          </w:rPr>
          <w:t>36</w:t>
        </w:r>
        <w:r>
          <w:rPr>
            <w:noProof/>
            <w:webHidden/>
          </w:rPr>
          <w:fldChar w:fldCharType="end"/>
        </w:r>
      </w:hyperlink>
    </w:p>
    <w:p w14:paraId="35BC512B" w14:textId="77777777" w:rsidR="00754A2D" w:rsidRDefault="00754A2D">
      <w:pPr>
        <w:pStyle w:val="TOC1"/>
        <w:rPr>
          <w:rFonts w:eastAsiaTheme="minorEastAsia"/>
          <w:noProof/>
          <w:kern w:val="2"/>
          <w14:ligatures w14:val="standard"/>
        </w:rPr>
      </w:pPr>
      <w:hyperlink w:anchor="_Toc335653025" w:history="1">
        <w:r w:rsidRPr="003941F7">
          <w:rPr>
            <w:rStyle w:val="Hyperlink"/>
          </w:rPr>
          <w:t>5</w:t>
        </w:r>
        <w:r>
          <w:rPr>
            <w:rFonts w:eastAsiaTheme="minorEastAsia"/>
            <w:noProof/>
            <w:kern w:val="2"/>
            <w14:ligatures w14:val="standard"/>
          </w:rPr>
          <w:tab/>
        </w:r>
        <w:r w:rsidRPr="003941F7">
          <w:rPr>
            <w:rStyle w:val="Hyperlink"/>
          </w:rPr>
          <w:t>Documentation Change History</w:t>
        </w:r>
        <w:r>
          <w:rPr>
            <w:noProof/>
            <w:webHidden/>
          </w:rPr>
          <w:tab/>
        </w:r>
        <w:r>
          <w:rPr>
            <w:noProof/>
            <w:webHidden/>
          </w:rPr>
          <w:fldChar w:fldCharType="begin"/>
        </w:r>
        <w:r>
          <w:rPr>
            <w:noProof/>
            <w:webHidden/>
          </w:rPr>
          <w:instrText xml:space="preserve"> PAGEREF _Toc335653025 \h </w:instrText>
        </w:r>
        <w:r>
          <w:rPr>
            <w:noProof/>
            <w:webHidden/>
          </w:rPr>
        </w:r>
        <w:r>
          <w:rPr>
            <w:noProof/>
            <w:webHidden/>
          </w:rPr>
          <w:fldChar w:fldCharType="separate"/>
        </w:r>
        <w:r>
          <w:rPr>
            <w:noProof/>
            <w:webHidden/>
          </w:rPr>
          <w:t>37</w:t>
        </w:r>
        <w:r>
          <w:rPr>
            <w:noProof/>
            <w:webHidden/>
          </w:rPr>
          <w:fldChar w:fldCharType="end"/>
        </w:r>
      </w:hyperlink>
    </w:p>
    <w:p w14:paraId="6B2A6785" w14:textId="676FF5D6" w:rsidR="009E1196" w:rsidRPr="00D7096F" w:rsidRDefault="00CA5C8F" w:rsidP="001433DF">
      <w:pPr>
        <w:spacing w:before="100" w:beforeAutospacing="1" w:after="100" w:afterAutospacing="1" w:line="240" w:lineRule="auto"/>
        <w:rPr>
          <w:b/>
        </w:rPr>
      </w:pPr>
      <w:r>
        <w:fldChar w:fldCharType="end"/>
      </w:r>
      <w:r w:rsidR="00652340">
        <w:br w:type="page"/>
      </w:r>
      <w:r w:rsidR="009E1196" w:rsidRPr="00D7096F">
        <w:rPr>
          <w:b/>
          <w:sz w:val="36"/>
        </w:rPr>
        <w:lastRenderedPageBreak/>
        <w:t>List of Structures</w:t>
      </w:r>
    </w:p>
    <w:p w14:paraId="3D596A2D" w14:textId="77777777" w:rsidR="00754A2D" w:rsidRDefault="007B03B2">
      <w:pPr>
        <w:pStyle w:val="TableofFigures"/>
        <w:rPr>
          <w:rFonts w:eastAsiaTheme="minorEastAsia"/>
          <w:noProof/>
          <w:kern w:val="2"/>
          <w14:ligatures w14:val="standard"/>
        </w:rPr>
      </w:pPr>
      <w:r w:rsidRPr="001433DF">
        <w:rPr>
          <w:rStyle w:val="Hyperlink"/>
        </w:rPr>
        <w:fldChar w:fldCharType="begin"/>
      </w:r>
      <w:r w:rsidRPr="001433DF">
        <w:rPr>
          <w:rStyle w:val="Hyperlink"/>
        </w:rPr>
        <w:instrText xml:space="preserve"> TOC \h \z \c "Structure" </w:instrText>
      </w:r>
      <w:r w:rsidRPr="001433DF">
        <w:rPr>
          <w:rStyle w:val="Hyperlink"/>
        </w:rPr>
        <w:fldChar w:fldCharType="separate"/>
      </w:r>
      <w:hyperlink w:anchor="_Toc335653026" w:history="1">
        <w:r w:rsidR="00754A2D" w:rsidRPr="00731BD0">
          <w:rPr>
            <w:rStyle w:val="Hyperlink"/>
          </w:rPr>
          <w:t>Structure 1: File Type Identifier</w:t>
        </w:r>
        <w:r w:rsidR="00754A2D">
          <w:rPr>
            <w:noProof/>
            <w:webHidden/>
          </w:rPr>
          <w:tab/>
        </w:r>
        <w:r w:rsidR="00754A2D">
          <w:rPr>
            <w:noProof/>
            <w:webHidden/>
          </w:rPr>
          <w:fldChar w:fldCharType="begin"/>
        </w:r>
        <w:r w:rsidR="00754A2D">
          <w:rPr>
            <w:noProof/>
            <w:webHidden/>
          </w:rPr>
          <w:instrText xml:space="preserve"> PAGEREF _Toc335653026 \h </w:instrText>
        </w:r>
        <w:r w:rsidR="00754A2D">
          <w:rPr>
            <w:noProof/>
            <w:webHidden/>
          </w:rPr>
        </w:r>
        <w:r w:rsidR="00754A2D">
          <w:rPr>
            <w:noProof/>
            <w:webHidden/>
          </w:rPr>
          <w:fldChar w:fldCharType="separate"/>
        </w:r>
        <w:r w:rsidR="00754A2D">
          <w:rPr>
            <w:noProof/>
            <w:webHidden/>
          </w:rPr>
          <w:t>14</w:t>
        </w:r>
        <w:r w:rsidR="00754A2D">
          <w:rPr>
            <w:noProof/>
            <w:webHidden/>
          </w:rPr>
          <w:fldChar w:fldCharType="end"/>
        </w:r>
      </w:hyperlink>
    </w:p>
    <w:p w14:paraId="2A4B0F06" w14:textId="77777777" w:rsidR="00754A2D" w:rsidRDefault="00754A2D">
      <w:pPr>
        <w:pStyle w:val="TableofFigures"/>
        <w:rPr>
          <w:rFonts w:eastAsiaTheme="minorEastAsia"/>
          <w:noProof/>
          <w:kern w:val="2"/>
          <w14:ligatures w14:val="standard"/>
        </w:rPr>
      </w:pPr>
      <w:hyperlink w:anchor="_Toc335653027" w:history="1">
        <w:r w:rsidRPr="00731BD0">
          <w:rPr>
            <w:rStyle w:val="Hyperlink"/>
          </w:rPr>
          <w:t>Structure 2: Header</w:t>
        </w:r>
        <w:r>
          <w:rPr>
            <w:noProof/>
            <w:webHidden/>
          </w:rPr>
          <w:tab/>
        </w:r>
        <w:r>
          <w:rPr>
            <w:noProof/>
            <w:webHidden/>
          </w:rPr>
          <w:fldChar w:fldCharType="begin"/>
        </w:r>
        <w:r>
          <w:rPr>
            <w:noProof/>
            <w:webHidden/>
          </w:rPr>
          <w:instrText xml:space="preserve"> PAGEREF _Toc335653027 \h </w:instrText>
        </w:r>
        <w:r>
          <w:rPr>
            <w:noProof/>
            <w:webHidden/>
          </w:rPr>
        </w:r>
        <w:r>
          <w:rPr>
            <w:noProof/>
            <w:webHidden/>
          </w:rPr>
          <w:fldChar w:fldCharType="separate"/>
        </w:r>
        <w:r>
          <w:rPr>
            <w:noProof/>
            <w:webHidden/>
          </w:rPr>
          <w:t>15</w:t>
        </w:r>
        <w:r>
          <w:rPr>
            <w:noProof/>
            <w:webHidden/>
          </w:rPr>
          <w:fldChar w:fldCharType="end"/>
        </w:r>
      </w:hyperlink>
    </w:p>
    <w:p w14:paraId="1C8C2862" w14:textId="77777777" w:rsidR="00754A2D" w:rsidRDefault="00754A2D">
      <w:pPr>
        <w:pStyle w:val="TableofFigures"/>
        <w:rPr>
          <w:rFonts w:eastAsiaTheme="minorEastAsia"/>
          <w:noProof/>
          <w:kern w:val="2"/>
          <w14:ligatures w14:val="standard"/>
        </w:rPr>
      </w:pPr>
      <w:hyperlink w:anchor="_Toc335653028" w:history="1">
        <w:r w:rsidRPr="00731BD0">
          <w:rPr>
            <w:rStyle w:val="Hyperlink"/>
          </w:rPr>
          <w:t>Structure 3: Region Table Header</w:t>
        </w:r>
        <w:r>
          <w:rPr>
            <w:noProof/>
            <w:webHidden/>
          </w:rPr>
          <w:tab/>
        </w:r>
        <w:r>
          <w:rPr>
            <w:noProof/>
            <w:webHidden/>
          </w:rPr>
          <w:fldChar w:fldCharType="begin"/>
        </w:r>
        <w:r>
          <w:rPr>
            <w:noProof/>
            <w:webHidden/>
          </w:rPr>
          <w:instrText xml:space="preserve"> PAGEREF _Toc335653028 \h </w:instrText>
        </w:r>
        <w:r>
          <w:rPr>
            <w:noProof/>
            <w:webHidden/>
          </w:rPr>
        </w:r>
        <w:r>
          <w:rPr>
            <w:noProof/>
            <w:webHidden/>
          </w:rPr>
          <w:fldChar w:fldCharType="separate"/>
        </w:r>
        <w:r>
          <w:rPr>
            <w:noProof/>
            <w:webHidden/>
          </w:rPr>
          <w:t>17</w:t>
        </w:r>
        <w:r>
          <w:rPr>
            <w:noProof/>
            <w:webHidden/>
          </w:rPr>
          <w:fldChar w:fldCharType="end"/>
        </w:r>
      </w:hyperlink>
    </w:p>
    <w:p w14:paraId="47F5EADA" w14:textId="77777777" w:rsidR="00754A2D" w:rsidRDefault="00754A2D">
      <w:pPr>
        <w:pStyle w:val="TableofFigures"/>
        <w:rPr>
          <w:rFonts w:eastAsiaTheme="minorEastAsia"/>
          <w:noProof/>
          <w:kern w:val="2"/>
          <w14:ligatures w14:val="standard"/>
        </w:rPr>
      </w:pPr>
      <w:hyperlink w:anchor="_Toc335653029" w:history="1">
        <w:r w:rsidRPr="00731BD0">
          <w:rPr>
            <w:rStyle w:val="Hyperlink"/>
          </w:rPr>
          <w:t>Structure 4: Region Table Entry</w:t>
        </w:r>
        <w:r>
          <w:rPr>
            <w:noProof/>
            <w:webHidden/>
          </w:rPr>
          <w:tab/>
        </w:r>
        <w:r>
          <w:rPr>
            <w:noProof/>
            <w:webHidden/>
          </w:rPr>
          <w:fldChar w:fldCharType="begin"/>
        </w:r>
        <w:r>
          <w:rPr>
            <w:noProof/>
            <w:webHidden/>
          </w:rPr>
          <w:instrText xml:space="preserve"> PAGEREF _Toc335653029 \h </w:instrText>
        </w:r>
        <w:r>
          <w:rPr>
            <w:noProof/>
            <w:webHidden/>
          </w:rPr>
        </w:r>
        <w:r>
          <w:rPr>
            <w:noProof/>
            <w:webHidden/>
          </w:rPr>
          <w:fldChar w:fldCharType="separate"/>
        </w:r>
        <w:r>
          <w:rPr>
            <w:noProof/>
            <w:webHidden/>
          </w:rPr>
          <w:t>17</w:t>
        </w:r>
        <w:r>
          <w:rPr>
            <w:noProof/>
            <w:webHidden/>
          </w:rPr>
          <w:fldChar w:fldCharType="end"/>
        </w:r>
      </w:hyperlink>
    </w:p>
    <w:p w14:paraId="403F9053" w14:textId="77777777" w:rsidR="00754A2D" w:rsidRDefault="00754A2D">
      <w:pPr>
        <w:pStyle w:val="TableofFigures"/>
        <w:rPr>
          <w:rFonts w:eastAsiaTheme="minorEastAsia"/>
          <w:noProof/>
          <w:kern w:val="2"/>
          <w14:ligatures w14:val="standard"/>
        </w:rPr>
      </w:pPr>
      <w:hyperlink w:anchor="_Toc335653030" w:history="1">
        <w:r w:rsidRPr="00731BD0">
          <w:rPr>
            <w:rStyle w:val="Hyperlink"/>
          </w:rPr>
          <w:t>Structure 5: Log Entry Header</w:t>
        </w:r>
        <w:r>
          <w:rPr>
            <w:noProof/>
            <w:webHidden/>
          </w:rPr>
          <w:tab/>
        </w:r>
        <w:r>
          <w:rPr>
            <w:noProof/>
            <w:webHidden/>
          </w:rPr>
          <w:fldChar w:fldCharType="begin"/>
        </w:r>
        <w:r>
          <w:rPr>
            <w:noProof/>
            <w:webHidden/>
          </w:rPr>
          <w:instrText xml:space="preserve"> PAGEREF _Toc335653030 \h </w:instrText>
        </w:r>
        <w:r>
          <w:rPr>
            <w:noProof/>
            <w:webHidden/>
          </w:rPr>
        </w:r>
        <w:r>
          <w:rPr>
            <w:noProof/>
            <w:webHidden/>
          </w:rPr>
          <w:fldChar w:fldCharType="separate"/>
        </w:r>
        <w:r>
          <w:rPr>
            <w:noProof/>
            <w:webHidden/>
          </w:rPr>
          <w:t>20</w:t>
        </w:r>
        <w:r>
          <w:rPr>
            <w:noProof/>
            <w:webHidden/>
          </w:rPr>
          <w:fldChar w:fldCharType="end"/>
        </w:r>
      </w:hyperlink>
    </w:p>
    <w:p w14:paraId="6190A5E7" w14:textId="77777777" w:rsidR="00754A2D" w:rsidRDefault="00754A2D">
      <w:pPr>
        <w:pStyle w:val="TableofFigures"/>
        <w:rPr>
          <w:rFonts w:eastAsiaTheme="minorEastAsia"/>
          <w:noProof/>
          <w:kern w:val="2"/>
          <w14:ligatures w14:val="standard"/>
        </w:rPr>
      </w:pPr>
      <w:hyperlink w:anchor="_Toc335653031" w:history="1">
        <w:r w:rsidRPr="00731BD0">
          <w:rPr>
            <w:rStyle w:val="Hyperlink"/>
          </w:rPr>
          <w:t>Structure 6: Log Zero Descriptor</w:t>
        </w:r>
        <w:r>
          <w:rPr>
            <w:noProof/>
            <w:webHidden/>
          </w:rPr>
          <w:tab/>
        </w:r>
        <w:r>
          <w:rPr>
            <w:noProof/>
            <w:webHidden/>
          </w:rPr>
          <w:fldChar w:fldCharType="begin"/>
        </w:r>
        <w:r>
          <w:rPr>
            <w:noProof/>
            <w:webHidden/>
          </w:rPr>
          <w:instrText xml:space="preserve"> PAGEREF _Toc335653031 \h </w:instrText>
        </w:r>
        <w:r>
          <w:rPr>
            <w:noProof/>
            <w:webHidden/>
          </w:rPr>
        </w:r>
        <w:r>
          <w:rPr>
            <w:noProof/>
            <w:webHidden/>
          </w:rPr>
          <w:fldChar w:fldCharType="separate"/>
        </w:r>
        <w:r>
          <w:rPr>
            <w:noProof/>
            <w:webHidden/>
          </w:rPr>
          <w:t>21</w:t>
        </w:r>
        <w:r>
          <w:rPr>
            <w:noProof/>
            <w:webHidden/>
          </w:rPr>
          <w:fldChar w:fldCharType="end"/>
        </w:r>
      </w:hyperlink>
    </w:p>
    <w:p w14:paraId="05398263" w14:textId="77777777" w:rsidR="00754A2D" w:rsidRDefault="00754A2D">
      <w:pPr>
        <w:pStyle w:val="TableofFigures"/>
        <w:rPr>
          <w:rFonts w:eastAsiaTheme="minorEastAsia"/>
          <w:noProof/>
          <w:kern w:val="2"/>
          <w14:ligatures w14:val="standard"/>
        </w:rPr>
      </w:pPr>
      <w:hyperlink w:anchor="_Toc335653032" w:history="1">
        <w:r w:rsidRPr="00731BD0">
          <w:rPr>
            <w:rStyle w:val="Hyperlink"/>
          </w:rPr>
          <w:t>Structure 7: Log Data Descriptor</w:t>
        </w:r>
        <w:r>
          <w:rPr>
            <w:noProof/>
            <w:webHidden/>
          </w:rPr>
          <w:tab/>
        </w:r>
        <w:r>
          <w:rPr>
            <w:noProof/>
            <w:webHidden/>
          </w:rPr>
          <w:fldChar w:fldCharType="begin"/>
        </w:r>
        <w:r>
          <w:rPr>
            <w:noProof/>
            <w:webHidden/>
          </w:rPr>
          <w:instrText xml:space="preserve"> PAGEREF _Toc335653032 \h </w:instrText>
        </w:r>
        <w:r>
          <w:rPr>
            <w:noProof/>
            <w:webHidden/>
          </w:rPr>
        </w:r>
        <w:r>
          <w:rPr>
            <w:noProof/>
            <w:webHidden/>
          </w:rPr>
          <w:fldChar w:fldCharType="separate"/>
        </w:r>
        <w:r>
          <w:rPr>
            <w:noProof/>
            <w:webHidden/>
          </w:rPr>
          <w:t>21</w:t>
        </w:r>
        <w:r>
          <w:rPr>
            <w:noProof/>
            <w:webHidden/>
          </w:rPr>
          <w:fldChar w:fldCharType="end"/>
        </w:r>
      </w:hyperlink>
    </w:p>
    <w:p w14:paraId="0A4BBFEC" w14:textId="77777777" w:rsidR="00754A2D" w:rsidRDefault="00754A2D">
      <w:pPr>
        <w:pStyle w:val="TableofFigures"/>
        <w:rPr>
          <w:rFonts w:eastAsiaTheme="minorEastAsia"/>
          <w:noProof/>
          <w:kern w:val="2"/>
          <w14:ligatures w14:val="standard"/>
        </w:rPr>
      </w:pPr>
      <w:hyperlink w:anchor="_Toc335653033" w:history="1">
        <w:r w:rsidRPr="00731BD0">
          <w:rPr>
            <w:rStyle w:val="Hyperlink"/>
          </w:rPr>
          <w:t>Structure 8: Log Data Sector</w:t>
        </w:r>
        <w:r>
          <w:rPr>
            <w:noProof/>
            <w:webHidden/>
          </w:rPr>
          <w:tab/>
        </w:r>
        <w:r>
          <w:rPr>
            <w:noProof/>
            <w:webHidden/>
          </w:rPr>
          <w:fldChar w:fldCharType="begin"/>
        </w:r>
        <w:r>
          <w:rPr>
            <w:noProof/>
            <w:webHidden/>
          </w:rPr>
          <w:instrText xml:space="preserve"> PAGEREF _Toc335653033 \h </w:instrText>
        </w:r>
        <w:r>
          <w:rPr>
            <w:noProof/>
            <w:webHidden/>
          </w:rPr>
        </w:r>
        <w:r>
          <w:rPr>
            <w:noProof/>
            <w:webHidden/>
          </w:rPr>
          <w:fldChar w:fldCharType="separate"/>
        </w:r>
        <w:r>
          <w:rPr>
            <w:noProof/>
            <w:webHidden/>
          </w:rPr>
          <w:t>22</w:t>
        </w:r>
        <w:r>
          <w:rPr>
            <w:noProof/>
            <w:webHidden/>
          </w:rPr>
          <w:fldChar w:fldCharType="end"/>
        </w:r>
      </w:hyperlink>
    </w:p>
    <w:p w14:paraId="170E7DCE" w14:textId="77777777" w:rsidR="00754A2D" w:rsidRDefault="00754A2D">
      <w:pPr>
        <w:pStyle w:val="TableofFigures"/>
        <w:rPr>
          <w:rFonts w:eastAsiaTheme="minorEastAsia"/>
          <w:noProof/>
          <w:kern w:val="2"/>
          <w14:ligatures w14:val="standard"/>
        </w:rPr>
      </w:pPr>
      <w:hyperlink w:anchor="_Toc335653034" w:history="1">
        <w:r w:rsidRPr="00731BD0">
          <w:rPr>
            <w:rStyle w:val="Hyperlink"/>
          </w:rPr>
          <w:t>Structure 9: BAT Entry</w:t>
        </w:r>
        <w:r>
          <w:rPr>
            <w:noProof/>
            <w:webHidden/>
          </w:rPr>
          <w:tab/>
        </w:r>
        <w:r>
          <w:rPr>
            <w:noProof/>
            <w:webHidden/>
          </w:rPr>
          <w:fldChar w:fldCharType="begin"/>
        </w:r>
        <w:r>
          <w:rPr>
            <w:noProof/>
            <w:webHidden/>
          </w:rPr>
          <w:instrText xml:space="preserve"> PAGEREF _Toc335653034 \h </w:instrText>
        </w:r>
        <w:r>
          <w:rPr>
            <w:noProof/>
            <w:webHidden/>
          </w:rPr>
        </w:r>
        <w:r>
          <w:rPr>
            <w:noProof/>
            <w:webHidden/>
          </w:rPr>
          <w:fldChar w:fldCharType="separate"/>
        </w:r>
        <w:r>
          <w:rPr>
            <w:noProof/>
            <w:webHidden/>
          </w:rPr>
          <w:t>25</w:t>
        </w:r>
        <w:r>
          <w:rPr>
            <w:noProof/>
            <w:webHidden/>
          </w:rPr>
          <w:fldChar w:fldCharType="end"/>
        </w:r>
      </w:hyperlink>
    </w:p>
    <w:p w14:paraId="21FCFCBD" w14:textId="77777777" w:rsidR="00754A2D" w:rsidRDefault="00754A2D">
      <w:pPr>
        <w:pStyle w:val="TableofFigures"/>
        <w:rPr>
          <w:rFonts w:eastAsiaTheme="minorEastAsia"/>
          <w:noProof/>
          <w:kern w:val="2"/>
          <w14:ligatures w14:val="standard"/>
        </w:rPr>
      </w:pPr>
      <w:hyperlink w:anchor="_Toc335653035" w:history="1">
        <w:r w:rsidRPr="00731BD0">
          <w:rPr>
            <w:rStyle w:val="Hyperlink"/>
          </w:rPr>
          <w:t>Structure 10: Metadata Table Header</w:t>
        </w:r>
        <w:r>
          <w:rPr>
            <w:noProof/>
            <w:webHidden/>
          </w:rPr>
          <w:tab/>
        </w:r>
        <w:r>
          <w:rPr>
            <w:noProof/>
            <w:webHidden/>
          </w:rPr>
          <w:fldChar w:fldCharType="begin"/>
        </w:r>
        <w:r>
          <w:rPr>
            <w:noProof/>
            <w:webHidden/>
          </w:rPr>
          <w:instrText xml:space="preserve"> PAGEREF _Toc335653035 \h </w:instrText>
        </w:r>
        <w:r>
          <w:rPr>
            <w:noProof/>
            <w:webHidden/>
          </w:rPr>
        </w:r>
        <w:r>
          <w:rPr>
            <w:noProof/>
            <w:webHidden/>
          </w:rPr>
          <w:fldChar w:fldCharType="separate"/>
        </w:r>
        <w:r>
          <w:rPr>
            <w:noProof/>
            <w:webHidden/>
          </w:rPr>
          <w:t>30</w:t>
        </w:r>
        <w:r>
          <w:rPr>
            <w:noProof/>
            <w:webHidden/>
          </w:rPr>
          <w:fldChar w:fldCharType="end"/>
        </w:r>
      </w:hyperlink>
    </w:p>
    <w:p w14:paraId="01789B48" w14:textId="77777777" w:rsidR="00754A2D" w:rsidRDefault="00754A2D">
      <w:pPr>
        <w:pStyle w:val="TableofFigures"/>
        <w:rPr>
          <w:rFonts w:eastAsiaTheme="minorEastAsia"/>
          <w:noProof/>
          <w:kern w:val="2"/>
          <w14:ligatures w14:val="standard"/>
        </w:rPr>
      </w:pPr>
      <w:hyperlink w:anchor="_Toc335653036" w:history="1">
        <w:r w:rsidRPr="00731BD0">
          <w:rPr>
            <w:rStyle w:val="Hyperlink"/>
          </w:rPr>
          <w:t>Structure 11: Metadata Table Entry</w:t>
        </w:r>
        <w:r>
          <w:rPr>
            <w:noProof/>
            <w:webHidden/>
          </w:rPr>
          <w:tab/>
        </w:r>
        <w:r>
          <w:rPr>
            <w:noProof/>
            <w:webHidden/>
          </w:rPr>
          <w:fldChar w:fldCharType="begin"/>
        </w:r>
        <w:r>
          <w:rPr>
            <w:noProof/>
            <w:webHidden/>
          </w:rPr>
          <w:instrText xml:space="preserve"> PAGEREF _Toc335653036 \h </w:instrText>
        </w:r>
        <w:r>
          <w:rPr>
            <w:noProof/>
            <w:webHidden/>
          </w:rPr>
        </w:r>
        <w:r>
          <w:rPr>
            <w:noProof/>
            <w:webHidden/>
          </w:rPr>
          <w:fldChar w:fldCharType="separate"/>
        </w:r>
        <w:r>
          <w:rPr>
            <w:noProof/>
            <w:webHidden/>
          </w:rPr>
          <w:t>30</w:t>
        </w:r>
        <w:r>
          <w:rPr>
            <w:noProof/>
            <w:webHidden/>
          </w:rPr>
          <w:fldChar w:fldCharType="end"/>
        </w:r>
      </w:hyperlink>
    </w:p>
    <w:p w14:paraId="0AE9CA9D" w14:textId="77777777" w:rsidR="00754A2D" w:rsidRDefault="00754A2D">
      <w:pPr>
        <w:pStyle w:val="TableofFigures"/>
        <w:rPr>
          <w:rFonts w:eastAsiaTheme="minorEastAsia"/>
          <w:noProof/>
          <w:kern w:val="2"/>
          <w14:ligatures w14:val="standard"/>
        </w:rPr>
      </w:pPr>
      <w:hyperlink w:anchor="_Toc335653037" w:history="1">
        <w:r w:rsidRPr="00731BD0">
          <w:rPr>
            <w:rStyle w:val="Hyperlink"/>
          </w:rPr>
          <w:t>Structure 12: File Parameters Metadata Item</w:t>
        </w:r>
        <w:r>
          <w:rPr>
            <w:noProof/>
            <w:webHidden/>
          </w:rPr>
          <w:tab/>
        </w:r>
        <w:r>
          <w:rPr>
            <w:noProof/>
            <w:webHidden/>
          </w:rPr>
          <w:fldChar w:fldCharType="begin"/>
        </w:r>
        <w:r>
          <w:rPr>
            <w:noProof/>
            <w:webHidden/>
          </w:rPr>
          <w:instrText xml:space="preserve"> PAGEREF _Toc335653037 \h </w:instrText>
        </w:r>
        <w:r>
          <w:rPr>
            <w:noProof/>
            <w:webHidden/>
          </w:rPr>
        </w:r>
        <w:r>
          <w:rPr>
            <w:noProof/>
            <w:webHidden/>
          </w:rPr>
          <w:fldChar w:fldCharType="separate"/>
        </w:r>
        <w:r>
          <w:rPr>
            <w:noProof/>
            <w:webHidden/>
          </w:rPr>
          <w:t>32</w:t>
        </w:r>
        <w:r>
          <w:rPr>
            <w:noProof/>
            <w:webHidden/>
          </w:rPr>
          <w:fldChar w:fldCharType="end"/>
        </w:r>
      </w:hyperlink>
    </w:p>
    <w:p w14:paraId="460E9804" w14:textId="77777777" w:rsidR="00754A2D" w:rsidRDefault="00754A2D">
      <w:pPr>
        <w:pStyle w:val="TableofFigures"/>
        <w:rPr>
          <w:rFonts w:eastAsiaTheme="minorEastAsia"/>
          <w:noProof/>
          <w:kern w:val="2"/>
          <w14:ligatures w14:val="standard"/>
        </w:rPr>
      </w:pPr>
      <w:hyperlink w:anchor="_Toc335653038" w:history="1">
        <w:r w:rsidRPr="00731BD0">
          <w:rPr>
            <w:rStyle w:val="Hyperlink"/>
          </w:rPr>
          <w:t>Structure 13: Virtual Disk Size Metadata Item</w:t>
        </w:r>
        <w:r>
          <w:rPr>
            <w:noProof/>
            <w:webHidden/>
          </w:rPr>
          <w:tab/>
        </w:r>
        <w:r>
          <w:rPr>
            <w:noProof/>
            <w:webHidden/>
          </w:rPr>
          <w:fldChar w:fldCharType="begin"/>
        </w:r>
        <w:r>
          <w:rPr>
            <w:noProof/>
            <w:webHidden/>
          </w:rPr>
          <w:instrText xml:space="preserve"> PAGEREF _Toc335653038 \h </w:instrText>
        </w:r>
        <w:r>
          <w:rPr>
            <w:noProof/>
            <w:webHidden/>
          </w:rPr>
        </w:r>
        <w:r>
          <w:rPr>
            <w:noProof/>
            <w:webHidden/>
          </w:rPr>
          <w:fldChar w:fldCharType="separate"/>
        </w:r>
        <w:r>
          <w:rPr>
            <w:noProof/>
            <w:webHidden/>
          </w:rPr>
          <w:t>32</w:t>
        </w:r>
        <w:r>
          <w:rPr>
            <w:noProof/>
            <w:webHidden/>
          </w:rPr>
          <w:fldChar w:fldCharType="end"/>
        </w:r>
      </w:hyperlink>
    </w:p>
    <w:p w14:paraId="38EAB286" w14:textId="77777777" w:rsidR="00754A2D" w:rsidRDefault="00754A2D">
      <w:pPr>
        <w:pStyle w:val="TableofFigures"/>
        <w:rPr>
          <w:rFonts w:eastAsiaTheme="minorEastAsia"/>
          <w:noProof/>
          <w:kern w:val="2"/>
          <w14:ligatures w14:val="standard"/>
        </w:rPr>
      </w:pPr>
      <w:hyperlink w:anchor="_Toc335653039" w:history="1">
        <w:r w:rsidRPr="00731BD0">
          <w:rPr>
            <w:rStyle w:val="Hyperlink"/>
          </w:rPr>
          <w:t>Structure 14: Page 83 Data Metadata Item</w:t>
        </w:r>
        <w:r>
          <w:rPr>
            <w:noProof/>
            <w:webHidden/>
          </w:rPr>
          <w:tab/>
        </w:r>
        <w:r>
          <w:rPr>
            <w:noProof/>
            <w:webHidden/>
          </w:rPr>
          <w:fldChar w:fldCharType="begin"/>
        </w:r>
        <w:r>
          <w:rPr>
            <w:noProof/>
            <w:webHidden/>
          </w:rPr>
          <w:instrText xml:space="preserve"> PAGEREF _Toc335653039 \h </w:instrText>
        </w:r>
        <w:r>
          <w:rPr>
            <w:noProof/>
            <w:webHidden/>
          </w:rPr>
        </w:r>
        <w:r>
          <w:rPr>
            <w:noProof/>
            <w:webHidden/>
          </w:rPr>
          <w:fldChar w:fldCharType="separate"/>
        </w:r>
        <w:r>
          <w:rPr>
            <w:noProof/>
            <w:webHidden/>
          </w:rPr>
          <w:t>32</w:t>
        </w:r>
        <w:r>
          <w:rPr>
            <w:noProof/>
            <w:webHidden/>
          </w:rPr>
          <w:fldChar w:fldCharType="end"/>
        </w:r>
      </w:hyperlink>
    </w:p>
    <w:p w14:paraId="1ECF9167" w14:textId="77777777" w:rsidR="00754A2D" w:rsidRDefault="00754A2D">
      <w:pPr>
        <w:pStyle w:val="TableofFigures"/>
        <w:rPr>
          <w:rFonts w:eastAsiaTheme="minorEastAsia"/>
          <w:noProof/>
          <w:kern w:val="2"/>
          <w14:ligatures w14:val="standard"/>
        </w:rPr>
      </w:pPr>
      <w:hyperlink w:anchor="_Toc335653040" w:history="1">
        <w:r w:rsidRPr="00731BD0">
          <w:rPr>
            <w:rStyle w:val="Hyperlink"/>
          </w:rPr>
          <w:t>Structure 15: Logical Sector Size Metadata Item</w:t>
        </w:r>
        <w:r>
          <w:rPr>
            <w:noProof/>
            <w:webHidden/>
          </w:rPr>
          <w:tab/>
        </w:r>
        <w:r>
          <w:rPr>
            <w:noProof/>
            <w:webHidden/>
          </w:rPr>
          <w:fldChar w:fldCharType="begin"/>
        </w:r>
        <w:r>
          <w:rPr>
            <w:noProof/>
            <w:webHidden/>
          </w:rPr>
          <w:instrText xml:space="preserve"> PAGEREF _Toc335653040 \h </w:instrText>
        </w:r>
        <w:r>
          <w:rPr>
            <w:noProof/>
            <w:webHidden/>
          </w:rPr>
        </w:r>
        <w:r>
          <w:rPr>
            <w:noProof/>
            <w:webHidden/>
          </w:rPr>
          <w:fldChar w:fldCharType="separate"/>
        </w:r>
        <w:r>
          <w:rPr>
            <w:noProof/>
            <w:webHidden/>
          </w:rPr>
          <w:t>33</w:t>
        </w:r>
        <w:r>
          <w:rPr>
            <w:noProof/>
            <w:webHidden/>
          </w:rPr>
          <w:fldChar w:fldCharType="end"/>
        </w:r>
      </w:hyperlink>
    </w:p>
    <w:p w14:paraId="1C09E447" w14:textId="77777777" w:rsidR="00754A2D" w:rsidRDefault="00754A2D">
      <w:pPr>
        <w:pStyle w:val="TableofFigures"/>
        <w:rPr>
          <w:rFonts w:eastAsiaTheme="minorEastAsia"/>
          <w:noProof/>
          <w:kern w:val="2"/>
          <w14:ligatures w14:val="standard"/>
        </w:rPr>
      </w:pPr>
      <w:hyperlink w:anchor="_Toc335653041" w:history="1">
        <w:r w:rsidRPr="00731BD0">
          <w:rPr>
            <w:rStyle w:val="Hyperlink"/>
          </w:rPr>
          <w:t>Structure 16: Logical Sector Size Metadata Item</w:t>
        </w:r>
        <w:r>
          <w:rPr>
            <w:noProof/>
            <w:webHidden/>
          </w:rPr>
          <w:tab/>
        </w:r>
        <w:r>
          <w:rPr>
            <w:noProof/>
            <w:webHidden/>
          </w:rPr>
          <w:fldChar w:fldCharType="begin"/>
        </w:r>
        <w:r>
          <w:rPr>
            <w:noProof/>
            <w:webHidden/>
          </w:rPr>
          <w:instrText xml:space="preserve"> PAGEREF _Toc335653041 \h </w:instrText>
        </w:r>
        <w:r>
          <w:rPr>
            <w:noProof/>
            <w:webHidden/>
          </w:rPr>
        </w:r>
        <w:r>
          <w:rPr>
            <w:noProof/>
            <w:webHidden/>
          </w:rPr>
          <w:fldChar w:fldCharType="separate"/>
        </w:r>
        <w:r>
          <w:rPr>
            <w:noProof/>
            <w:webHidden/>
          </w:rPr>
          <w:t>33</w:t>
        </w:r>
        <w:r>
          <w:rPr>
            <w:noProof/>
            <w:webHidden/>
          </w:rPr>
          <w:fldChar w:fldCharType="end"/>
        </w:r>
      </w:hyperlink>
    </w:p>
    <w:p w14:paraId="428732B0" w14:textId="77777777" w:rsidR="00754A2D" w:rsidRDefault="00754A2D">
      <w:pPr>
        <w:pStyle w:val="TableofFigures"/>
        <w:rPr>
          <w:rFonts w:eastAsiaTheme="minorEastAsia"/>
          <w:noProof/>
          <w:kern w:val="2"/>
          <w14:ligatures w14:val="standard"/>
        </w:rPr>
      </w:pPr>
      <w:hyperlink w:anchor="_Toc335653042" w:history="1">
        <w:r w:rsidRPr="00731BD0">
          <w:rPr>
            <w:rStyle w:val="Hyperlink"/>
          </w:rPr>
          <w:t>Structure 17: Parent Locator Header</w:t>
        </w:r>
        <w:r>
          <w:rPr>
            <w:noProof/>
            <w:webHidden/>
          </w:rPr>
          <w:tab/>
        </w:r>
        <w:r>
          <w:rPr>
            <w:noProof/>
            <w:webHidden/>
          </w:rPr>
          <w:fldChar w:fldCharType="begin"/>
        </w:r>
        <w:r>
          <w:rPr>
            <w:noProof/>
            <w:webHidden/>
          </w:rPr>
          <w:instrText xml:space="preserve"> PAGEREF _Toc335653042 \h </w:instrText>
        </w:r>
        <w:r>
          <w:rPr>
            <w:noProof/>
            <w:webHidden/>
          </w:rPr>
        </w:r>
        <w:r>
          <w:rPr>
            <w:noProof/>
            <w:webHidden/>
          </w:rPr>
          <w:fldChar w:fldCharType="separate"/>
        </w:r>
        <w:r>
          <w:rPr>
            <w:noProof/>
            <w:webHidden/>
          </w:rPr>
          <w:t>33</w:t>
        </w:r>
        <w:r>
          <w:rPr>
            <w:noProof/>
            <w:webHidden/>
          </w:rPr>
          <w:fldChar w:fldCharType="end"/>
        </w:r>
      </w:hyperlink>
    </w:p>
    <w:p w14:paraId="57B05AEF" w14:textId="77777777" w:rsidR="00754A2D" w:rsidRDefault="00754A2D">
      <w:pPr>
        <w:pStyle w:val="TableofFigures"/>
        <w:rPr>
          <w:rFonts w:eastAsiaTheme="minorEastAsia"/>
          <w:noProof/>
          <w:kern w:val="2"/>
          <w14:ligatures w14:val="standard"/>
        </w:rPr>
      </w:pPr>
      <w:hyperlink w:anchor="_Toc335653043" w:history="1">
        <w:r w:rsidRPr="00731BD0">
          <w:rPr>
            <w:rStyle w:val="Hyperlink"/>
          </w:rPr>
          <w:t>Structure 18: Parent Locator Entry</w:t>
        </w:r>
        <w:r>
          <w:rPr>
            <w:noProof/>
            <w:webHidden/>
          </w:rPr>
          <w:tab/>
        </w:r>
        <w:r>
          <w:rPr>
            <w:noProof/>
            <w:webHidden/>
          </w:rPr>
          <w:fldChar w:fldCharType="begin"/>
        </w:r>
        <w:r>
          <w:rPr>
            <w:noProof/>
            <w:webHidden/>
          </w:rPr>
          <w:instrText xml:space="preserve"> PAGEREF _Toc335653043 \h </w:instrText>
        </w:r>
        <w:r>
          <w:rPr>
            <w:noProof/>
            <w:webHidden/>
          </w:rPr>
        </w:r>
        <w:r>
          <w:rPr>
            <w:noProof/>
            <w:webHidden/>
          </w:rPr>
          <w:fldChar w:fldCharType="separate"/>
        </w:r>
        <w:r>
          <w:rPr>
            <w:noProof/>
            <w:webHidden/>
          </w:rPr>
          <w:t>34</w:t>
        </w:r>
        <w:r>
          <w:rPr>
            <w:noProof/>
            <w:webHidden/>
          </w:rPr>
          <w:fldChar w:fldCharType="end"/>
        </w:r>
      </w:hyperlink>
    </w:p>
    <w:p w14:paraId="16C1B05B" w14:textId="4F080F4E" w:rsidR="009E1196" w:rsidRDefault="007B03B2" w:rsidP="00BC3EC0">
      <w:pPr>
        <w:pStyle w:val="TableofFigures"/>
      </w:pPr>
      <w:r w:rsidRPr="001433DF">
        <w:rPr>
          <w:rStyle w:val="Hyperlink"/>
        </w:rPr>
        <w:fldChar w:fldCharType="end"/>
      </w:r>
      <w:r w:rsidR="009E1196">
        <w:br w:type="page"/>
      </w:r>
    </w:p>
    <w:p w14:paraId="159D2351" w14:textId="266BB2CD" w:rsidR="009E1196" w:rsidRPr="00D7096F" w:rsidRDefault="009E1196" w:rsidP="00D7096F">
      <w:pPr>
        <w:rPr>
          <w:b/>
          <w:sz w:val="36"/>
        </w:rPr>
      </w:pPr>
      <w:r w:rsidRPr="00D7096F">
        <w:rPr>
          <w:b/>
          <w:sz w:val="36"/>
        </w:rPr>
        <w:lastRenderedPageBreak/>
        <w:t>List of Figures</w:t>
      </w:r>
    </w:p>
    <w:p w14:paraId="23CDBF1D" w14:textId="77777777" w:rsidR="00754A2D" w:rsidRDefault="00B765DC">
      <w:pPr>
        <w:pStyle w:val="TableofFigures"/>
        <w:rPr>
          <w:rFonts w:eastAsiaTheme="minorEastAsia"/>
          <w:noProof/>
          <w:kern w:val="2"/>
          <w14:ligatures w14:val="standard"/>
        </w:rPr>
      </w:pPr>
      <w:r>
        <w:fldChar w:fldCharType="begin"/>
      </w:r>
      <w:r>
        <w:instrText xml:space="preserve"> TOC \h \z \c "Figure" </w:instrText>
      </w:r>
      <w:r>
        <w:fldChar w:fldCharType="separate"/>
      </w:r>
      <w:hyperlink w:anchor="_Toc335653044" w:history="1">
        <w:r w:rsidR="00754A2D" w:rsidRPr="006925B7">
          <w:rPr>
            <w:rStyle w:val="Hyperlink"/>
          </w:rPr>
          <w:t>Figure 1: Logical Layout</w:t>
        </w:r>
        <w:r w:rsidR="00754A2D">
          <w:rPr>
            <w:noProof/>
            <w:webHidden/>
          </w:rPr>
          <w:tab/>
        </w:r>
        <w:r w:rsidR="00754A2D">
          <w:rPr>
            <w:noProof/>
            <w:webHidden/>
          </w:rPr>
          <w:fldChar w:fldCharType="begin"/>
        </w:r>
        <w:r w:rsidR="00754A2D">
          <w:rPr>
            <w:noProof/>
            <w:webHidden/>
          </w:rPr>
          <w:instrText xml:space="preserve"> PAGEREF _Toc335653044 \h </w:instrText>
        </w:r>
        <w:r w:rsidR="00754A2D">
          <w:rPr>
            <w:noProof/>
            <w:webHidden/>
          </w:rPr>
        </w:r>
        <w:r w:rsidR="00754A2D">
          <w:rPr>
            <w:noProof/>
            <w:webHidden/>
          </w:rPr>
          <w:fldChar w:fldCharType="separate"/>
        </w:r>
        <w:r w:rsidR="00754A2D">
          <w:rPr>
            <w:noProof/>
            <w:webHidden/>
          </w:rPr>
          <w:t>11</w:t>
        </w:r>
        <w:r w:rsidR="00754A2D">
          <w:rPr>
            <w:noProof/>
            <w:webHidden/>
          </w:rPr>
          <w:fldChar w:fldCharType="end"/>
        </w:r>
      </w:hyperlink>
    </w:p>
    <w:p w14:paraId="2729930E" w14:textId="77777777" w:rsidR="00754A2D" w:rsidRDefault="00754A2D">
      <w:pPr>
        <w:pStyle w:val="TableofFigures"/>
        <w:rPr>
          <w:rFonts w:eastAsiaTheme="minorEastAsia"/>
          <w:noProof/>
          <w:kern w:val="2"/>
          <w14:ligatures w14:val="standard"/>
        </w:rPr>
      </w:pPr>
      <w:hyperlink w:anchor="_Toc335653045" w:history="1">
        <w:r w:rsidRPr="006925B7">
          <w:rPr>
            <w:rStyle w:val="Hyperlink"/>
          </w:rPr>
          <w:t>Figure 2: File Layout Example</w:t>
        </w:r>
        <w:r>
          <w:rPr>
            <w:noProof/>
            <w:webHidden/>
          </w:rPr>
          <w:tab/>
        </w:r>
        <w:r>
          <w:rPr>
            <w:noProof/>
            <w:webHidden/>
          </w:rPr>
          <w:fldChar w:fldCharType="begin"/>
        </w:r>
        <w:r>
          <w:rPr>
            <w:noProof/>
            <w:webHidden/>
          </w:rPr>
          <w:instrText xml:space="preserve"> PAGEREF _Toc335653045 \h </w:instrText>
        </w:r>
        <w:r>
          <w:rPr>
            <w:noProof/>
            <w:webHidden/>
          </w:rPr>
        </w:r>
        <w:r>
          <w:rPr>
            <w:noProof/>
            <w:webHidden/>
          </w:rPr>
          <w:fldChar w:fldCharType="separate"/>
        </w:r>
        <w:r>
          <w:rPr>
            <w:noProof/>
            <w:webHidden/>
          </w:rPr>
          <w:t>11</w:t>
        </w:r>
        <w:r>
          <w:rPr>
            <w:noProof/>
            <w:webHidden/>
          </w:rPr>
          <w:fldChar w:fldCharType="end"/>
        </w:r>
      </w:hyperlink>
    </w:p>
    <w:p w14:paraId="00FB398F" w14:textId="77777777" w:rsidR="00754A2D" w:rsidRDefault="00754A2D">
      <w:pPr>
        <w:pStyle w:val="TableofFigures"/>
        <w:rPr>
          <w:rFonts w:eastAsiaTheme="minorEastAsia"/>
          <w:noProof/>
          <w:kern w:val="2"/>
          <w14:ligatures w14:val="standard"/>
        </w:rPr>
      </w:pPr>
      <w:hyperlink w:anchor="_Toc335653046" w:history="1">
        <w:r w:rsidRPr="006925B7">
          <w:rPr>
            <w:rStyle w:val="Hyperlink"/>
          </w:rPr>
          <w:t>Figure 3: Header Section Layout</w:t>
        </w:r>
        <w:r>
          <w:rPr>
            <w:noProof/>
            <w:webHidden/>
          </w:rPr>
          <w:tab/>
        </w:r>
        <w:r>
          <w:rPr>
            <w:noProof/>
            <w:webHidden/>
          </w:rPr>
          <w:fldChar w:fldCharType="begin"/>
        </w:r>
        <w:r>
          <w:rPr>
            <w:noProof/>
            <w:webHidden/>
          </w:rPr>
          <w:instrText xml:space="preserve"> PAGEREF _Toc335653046 \h </w:instrText>
        </w:r>
        <w:r>
          <w:rPr>
            <w:noProof/>
            <w:webHidden/>
          </w:rPr>
        </w:r>
        <w:r>
          <w:rPr>
            <w:noProof/>
            <w:webHidden/>
          </w:rPr>
          <w:fldChar w:fldCharType="separate"/>
        </w:r>
        <w:r>
          <w:rPr>
            <w:noProof/>
            <w:webHidden/>
          </w:rPr>
          <w:t>14</w:t>
        </w:r>
        <w:r>
          <w:rPr>
            <w:noProof/>
            <w:webHidden/>
          </w:rPr>
          <w:fldChar w:fldCharType="end"/>
        </w:r>
      </w:hyperlink>
    </w:p>
    <w:p w14:paraId="40DBE2A3" w14:textId="77777777" w:rsidR="00754A2D" w:rsidRDefault="00754A2D">
      <w:pPr>
        <w:pStyle w:val="TableofFigures"/>
        <w:rPr>
          <w:rFonts w:eastAsiaTheme="minorEastAsia"/>
          <w:noProof/>
          <w:kern w:val="2"/>
          <w14:ligatures w14:val="standard"/>
        </w:rPr>
      </w:pPr>
      <w:hyperlink w:anchor="_Toc335653047" w:history="1">
        <w:r w:rsidRPr="006925B7">
          <w:rPr>
            <w:rStyle w:val="Hyperlink"/>
          </w:rPr>
          <w:t>Figure 4: Log Layout Example</w:t>
        </w:r>
        <w:r>
          <w:rPr>
            <w:noProof/>
            <w:webHidden/>
          </w:rPr>
          <w:tab/>
        </w:r>
        <w:r>
          <w:rPr>
            <w:noProof/>
            <w:webHidden/>
          </w:rPr>
          <w:fldChar w:fldCharType="begin"/>
        </w:r>
        <w:r>
          <w:rPr>
            <w:noProof/>
            <w:webHidden/>
          </w:rPr>
          <w:instrText xml:space="preserve"> PAGEREF _Toc335653047 \h </w:instrText>
        </w:r>
        <w:r>
          <w:rPr>
            <w:noProof/>
            <w:webHidden/>
          </w:rPr>
        </w:r>
        <w:r>
          <w:rPr>
            <w:noProof/>
            <w:webHidden/>
          </w:rPr>
          <w:fldChar w:fldCharType="separate"/>
        </w:r>
        <w:r>
          <w:rPr>
            <w:noProof/>
            <w:webHidden/>
          </w:rPr>
          <w:t>18</w:t>
        </w:r>
        <w:r>
          <w:rPr>
            <w:noProof/>
            <w:webHidden/>
          </w:rPr>
          <w:fldChar w:fldCharType="end"/>
        </w:r>
      </w:hyperlink>
    </w:p>
    <w:p w14:paraId="4E927031" w14:textId="77777777" w:rsidR="00754A2D" w:rsidRDefault="00754A2D">
      <w:pPr>
        <w:pStyle w:val="TableofFigures"/>
        <w:rPr>
          <w:rFonts w:eastAsiaTheme="minorEastAsia"/>
          <w:noProof/>
          <w:kern w:val="2"/>
          <w14:ligatures w14:val="standard"/>
        </w:rPr>
      </w:pPr>
      <w:hyperlink w:anchor="_Toc335653048" w:history="1">
        <w:r w:rsidRPr="006925B7">
          <w:rPr>
            <w:rStyle w:val="Hyperlink"/>
          </w:rPr>
          <w:t>Figure 5: Log Entry Structure Layout Example</w:t>
        </w:r>
        <w:r>
          <w:rPr>
            <w:noProof/>
            <w:webHidden/>
          </w:rPr>
          <w:tab/>
        </w:r>
        <w:r>
          <w:rPr>
            <w:noProof/>
            <w:webHidden/>
          </w:rPr>
          <w:fldChar w:fldCharType="begin"/>
        </w:r>
        <w:r>
          <w:rPr>
            <w:noProof/>
            <w:webHidden/>
          </w:rPr>
          <w:instrText xml:space="preserve"> PAGEREF _Toc335653048 \h </w:instrText>
        </w:r>
        <w:r>
          <w:rPr>
            <w:noProof/>
            <w:webHidden/>
          </w:rPr>
        </w:r>
        <w:r>
          <w:rPr>
            <w:noProof/>
            <w:webHidden/>
          </w:rPr>
          <w:fldChar w:fldCharType="separate"/>
        </w:r>
        <w:r>
          <w:rPr>
            <w:noProof/>
            <w:webHidden/>
          </w:rPr>
          <w:t>19</w:t>
        </w:r>
        <w:r>
          <w:rPr>
            <w:noProof/>
            <w:webHidden/>
          </w:rPr>
          <w:fldChar w:fldCharType="end"/>
        </w:r>
      </w:hyperlink>
    </w:p>
    <w:p w14:paraId="62E6D919" w14:textId="77777777" w:rsidR="00754A2D" w:rsidRDefault="00754A2D">
      <w:pPr>
        <w:pStyle w:val="TableofFigures"/>
        <w:rPr>
          <w:rFonts w:eastAsiaTheme="minorEastAsia"/>
          <w:noProof/>
          <w:kern w:val="2"/>
          <w14:ligatures w14:val="standard"/>
        </w:rPr>
      </w:pPr>
      <w:hyperlink w:anchor="_Toc335653049" w:history="1">
        <w:r w:rsidRPr="006925B7">
          <w:rPr>
            <w:rStyle w:val="Hyperlink"/>
          </w:rPr>
          <w:t>Figure 6: BAT Layout Example</w:t>
        </w:r>
        <w:r>
          <w:rPr>
            <w:noProof/>
            <w:webHidden/>
          </w:rPr>
          <w:tab/>
        </w:r>
        <w:r>
          <w:rPr>
            <w:noProof/>
            <w:webHidden/>
          </w:rPr>
          <w:fldChar w:fldCharType="begin"/>
        </w:r>
        <w:r>
          <w:rPr>
            <w:noProof/>
            <w:webHidden/>
          </w:rPr>
          <w:instrText xml:space="preserve"> PAGEREF _Toc335653049 \h </w:instrText>
        </w:r>
        <w:r>
          <w:rPr>
            <w:noProof/>
            <w:webHidden/>
          </w:rPr>
        </w:r>
        <w:r>
          <w:rPr>
            <w:noProof/>
            <w:webHidden/>
          </w:rPr>
          <w:fldChar w:fldCharType="separate"/>
        </w:r>
        <w:r>
          <w:rPr>
            <w:noProof/>
            <w:webHidden/>
          </w:rPr>
          <w:t>25</w:t>
        </w:r>
        <w:r>
          <w:rPr>
            <w:noProof/>
            <w:webHidden/>
          </w:rPr>
          <w:fldChar w:fldCharType="end"/>
        </w:r>
      </w:hyperlink>
    </w:p>
    <w:p w14:paraId="4D2370FE" w14:textId="77777777" w:rsidR="00754A2D" w:rsidRDefault="00754A2D">
      <w:pPr>
        <w:pStyle w:val="TableofFigures"/>
        <w:rPr>
          <w:rFonts w:eastAsiaTheme="minorEastAsia"/>
          <w:noProof/>
          <w:kern w:val="2"/>
          <w14:ligatures w14:val="standard"/>
        </w:rPr>
      </w:pPr>
      <w:hyperlink w:anchor="_Toc335653050" w:history="1">
        <w:r w:rsidRPr="006925B7">
          <w:rPr>
            <w:rStyle w:val="Hyperlink"/>
          </w:rPr>
          <w:t>Figure 7: Metadata Region Layout Example</w:t>
        </w:r>
        <w:r>
          <w:rPr>
            <w:noProof/>
            <w:webHidden/>
          </w:rPr>
          <w:tab/>
        </w:r>
        <w:r>
          <w:rPr>
            <w:noProof/>
            <w:webHidden/>
          </w:rPr>
          <w:fldChar w:fldCharType="begin"/>
        </w:r>
        <w:r>
          <w:rPr>
            <w:noProof/>
            <w:webHidden/>
          </w:rPr>
          <w:instrText xml:space="preserve"> PAGEREF _Toc335653050 \h </w:instrText>
        </w:r>
        <w:r>
          <w:rPr>
            <w:noProof/>
            <w:webHidden/>
          </w:rPr>
        </w:r>
        <w:r>
          <w:rPr>
            <w:noProof/>
            <w:webHidden/>
          </w:rPr>
          <w:fldChar w:fldCharType="separate"/>
        </w:r>
        <w:r>
          <w:rPr>
            <w:noProof/>
            <w:webHidden/>
          </w:rPr>
          <w:t>30</w:t>
        </w:r>
        <w:r>
          <w:rPr>
            <w:noProof/>
            <w:webHidden/>
          </w:rPr>
          <w:fldChar w:fldCharType="end"/>
        </w:r>
      </w:hyperlink>
    </w:p>
    <w:p w14:paraId="355B3180" w14:textId="7541A0F6" w:rsidR="008E2BAB" w:rsidRDefault="00B765DC" w:rsidP="00232EDB">
      <w:r>
        <w:fldChar w:fldCharType="end"/>
      </w:r>
      <w:r w:rsidR="008E2BAB" w:rsidRPr="008E2BAB">
        <w:t xml:space="preserve"> </w:t>
      </w:r>
      <w:r w:rsidR="008E2BAB">
        <w:br w:type="page"/>
      </w:r>
    </w:p>
    <w:p w14:paraId="03822526" w14:textId="79FBC715" w:rsidR="008E2BAB" w:rsidRDefault="008E2BAB" w:rsidP="001433DF">
      <w:pPr>
        <w:spacing w:before="100" w:beforeAutospacing="1" w:after="100" w:afterAutospacing="1"/>
        <w:rPr>
          <w:b/>
          <w:sz w:val="36"/>
        </w:rPr>
      </w:pPr>
      <w:r w:rsidRPr="00D7096F">
        <w:rPr>
          <w:b/>
          <w:sz w:val="36"/>
        </w:rPr>
        <w:lastRenderedPageBreak/>
        <w:t>List of Tables</w:t>
      </w:r>
    </w:p>
    <w:p w14:paraId="7BCA881C" w14:textId="77777777" w:rsidR="00754A2D" w:rsidRDefault="007B03B2">
      <w:pPr>
        <w:pStyle w:val="TableofFigures"/>
        <w:rPr>
          <w:rFonts w:eastAsiaTheme="minorEastAsia"/>
          <w:noProof/>
          <w:kern w:val="2"/>
          <w14:ligatures w14:val="standard"/>
        </w:rPr>
      </w:pPr>
      <w:r>
        <w:fldChar w:fldCharType="begin"/>
      </w:r>
      <w:r>
        <w:instrText xml:space="preserve"> TOC \h \z \c "Table" </w:instrText>
      </w:r>
      <w:r>
        <w:fldChar w:fldCharType="separate"/>
      </w:r>
      <w:hyperlink w:anchor="_Toc335653051" w:history="1">
        <w:r w:rsidR="00754A2D" w:rsidRPr="007B3EBD">
          <w:rPr>
            <w:rStyle w:val="Hyperlink"/>
          </w:rPr>
          <w:t>Table 1: Concepts</w:t>
        </w:r>
        <w:r w:rsidR="00754A2D">
          <w:rPr>
            <w:noProof/>
            <w:webHidden/>
          </w:rPr>
          <w:tab/>
        </w:r>
        <w:r w:rsidR="00754A2D">
          <w:rPr>
            <w:noProof/>
            <w:webHidden/>
          </w:rPr>
          <w:fldChar w:fldCharType="begin"/>
        </w:r>
        <w:r w:rsidR="00754A2D">
          <w:rPr>
            <w:noProof/>
            <w:webHidden/>
          </w:rPr>
          <w:instrText xml:space="preserve"> PAGEREF _Toc335653051 \h </w:instrText>
        </w:r>
        <w:r w:rsidR="00754A2D">
          <w:rPr>
            <w:noProof/>
            <w:webHidden/>
          </w:rPr>
        </w:r>
        <w:r w:rsidR="00754A2D">
          <w:rPr>
            <w:noProof/>
            <w:webHidden/>
          </w:rPr>
          <w:fldChar w:fldCharType="separate"/>
        </w:r>
        <w:r w:rsidR="00754A2D">
          <w:rPr>
            <w:noProof/>
            <w:webHidden/>
          </w:rPr>
          <w:t>7</w:t>
        </w:r>
        <w:r w:rsidR="00754A2D">
          <w:rPr>
            <w:noProof/>
            <w:webHidden/>
          </w:rPr>
          <w:fldChar w:fldCharType="end"/>
        </w:r>
      </w:hyperlink>
    </w:p>
    <w:p w14:paraId="23D48EEA" w14:textId="77777777" w:rsidR="00754A2D" w:rsidRDefault="00754A2D">
      <w:pPr>
        <w:pStyle w:val="TableofFigures"/>
        <w:rPr>
          <w:rFonts w:eastAsiaTheme="minorEastAsia"/>
          <w:noProof/>
          <w:kern w:val="2"/>
          <w14:ligatures w14:val="standard"/>
        </w:rPr>
      </w:pPr>
      <w:hyperlink w:anchor="_Toc335653052" w:history="1">
        <w:r w:rsidRPr="007B3EBD">
          <w:rPr>
            <w:rStyle w:val="Hyperlink"/>
          </w:rPr>
          <w:t>Table 2: Acronyms</w:t>
        </w:r>
        <w:r>
          <w:rPr>
            <w:noProof/>
            <w:webHidden/>
          </w:rPr>
          <w:tab/>
        </w:r>
        <w:r>
          <w:rPr>
            <w:noProof/>
            <w:webHidden/>
          </w:rPr>
          <w:fldChar w:fldCharType="begin"/>
        </w:r>
        <w:r>
          <w:rPr>
            <w:noProof/>
            <w:webHidden/>
          </w:rPr>
          <w:instrText xml:space="preserve"> PAGEREF _Toc335653052 \h </w:instrText>
        </w:r>
        <w:r>
          <w:rPr>
            <w:noProof/>
            <w:webHidden/>
          </w:rPr>
        </w:r>
        <w:r>
          <w:rPr>
            <w:noProof/>
            <w:webHidden/>
          </w:rPr>
          <w:fldChar w:fldCharType="separate"/>
        </w:r>
        <w:r>
          <w:rPr>
            <w:noProof/>
            <w:webHidden/>
          </w:rPr>
          <w:t>8</w:t>
        </w:r>
        <w:r>
          <w:rPr>
            <w:noProof/>
            <w:webHidden/>
          </w:rPr>
          <w:fldChar w:fldCharType="end"/>
        </w:r>
      </w:hyperlink>
    </w:p>
    <w:p w14:paraId="2C7B5A7C" w14:textId="77777777" w:rsidR="00754A2D" w:rsidRDefault="00754A2D">
      <w:pPr>
        <w:pStyle w:val="TableofFigures"/>
        <w:rPr>
          <w:rFonts w:eastAsiaTheme="minorEastAsia"/>
          <w:noProof/>
          <w:kern w:val="2"/>
          <w14:ligatures w14:val="standard"/>
        </w:rPr>
      </w:pPr>
      <w:hyperlink w:anchor="_Toc335653053" w:history="1">
        <w:r w:rsidRPr="007B3EBD">
          <w:rPr>
            <w:rStyle w:val="Hyperlink"/>
          </w:rPr>
          <w:t>Table 3: Terminology</w:t>
        </w:r>
        <w:r>
          <w:rPr>
            <w:noProof/>
            <w:webHidden/>
          </w:rPr>
          <w:tab/>
        </w:r>
        <w:r>
          <w:rPr>
            <w:noProof/>
            <w:webHidden/>
          </w:rPr>
          <w:fldChar w:fldCharType="begin"/>
        </w:r>
        <w:r>
          <w:rPr>
            <w:noProof/>
            <w:webHidden/>
          </w:rPr>
          <w:instrText xml:space="preserve"> PAGEREF _Toc335653053 \h </w:instrText>
        </w:r>
        <w:r>
          <w:rPr>
            <w:noProof/>
            <w:webHidden/>
          </w:rPr>
        </w:r>
        <w:r>
          <w:rPr>
            <w:noProof/>
            <w:webHidden/>
          </w:rPr>
          <w:fldChar w:fldCharType="separate"/>
        </w:r>
        <w:r>
          <w:rPr>
            <w:noProof/>
            <w:webHidden/>
          </w:rPr>
          <w:t>9</w:t>
        </w:r>
        <w:r>
          <w:rPr>
            <w:noProof/>
            <w:webHidden/>
          </w:rPr>
          <w:fldChar w:fldCharType="end"/>
        </w:r>
      </w:hyperlink>
    </w:p>
    <w:p w14:paraId="134B18B9" w14:textId="77777777" w:rsidR="00754A2D" w:rsidRDefault="00754A2D">
      <w:pPr>
        <w:pStyle w:val="TableofFigures"/>
        <w:rPr>
          <w:rFonts w:eastAsiaTheme="minorEastAsia"/>
          <w:noProof/>
          <w:kern w:val="2"/>
          <w14:ligatures w14:val="standard"/>
        </w:rPr>
      </w:pPr>
      <w:hyperlink w:anchor="_Toc335653054" w:history="1">
        <w:r w:rsidRPr="007B3EBD">
          <w:rPr>
            <w:rStyle w:val="Hyperlink"/>
          </w:rPr>
          <w:t>Table 4: Known Region Properties</w:t>
        </w:r>
        <w:r>
          <w:rPr>
            <w:noProof/>
            <w:webHidden/>
          </w:rPr>
          <w:tab/>
        </w:r>
        <w:r>
          <w:rPr>
            <w:noProof/>
            <w:webHidden/>
          </w:rPr>
          <w:fldChar w:fldCharType="begin"/>
        </w:r>
        <w:r>
          <w:rPr>
            <w:noProof/>
            <w:webHidden/>
          </w:rPr>
          <w:instrText xml:space="preserve"> PAGEREF _Toc335653054 \h </w:instrText>
        </w:r>
        <w:r>
          <w:rPr>
            <w:noProof/>
            <w:webHidden/>
          </w:rPr>
        </w:r>
        <w:r>
          <w:rPr>
            <w:noProof/>
            <w:webHidden/>
          </w:rPr>
          <w:fldChar w:fldCharType="separate"/>
        </w:r>
        <w:r>
          <w:rPr>
            <w:noProof/>
            <w:webHidden/>
          </w:rPr>
          <w:t>18</w:t>
        </w:r>
        <w:r>
          <w:rPr>
            <w:noProof/>
            <w:webHidden/>
          </w:rPr>
          <w:fldChar w:fldCharType="end"/>
        </w:r>
      </w:hyperlink>
    </w:p>
    <w:p w14:paraId="4300243C" w14:textId="77777777" w:rsidR="00754A2D" w:rsidRDefault="00754A2D">
      <w:pPr>
        <w:pStyle w:val="TableofFigures"/>
        <w:rPr>
          <w:rFonts w:eastAsiaTheme="minorEastAsia"/>
          <w:noProof/>
          <w:kern w:val="2"/>
          <w14:ligatures w14:val="standard"/>
        </w:rPr>
      </w:pPr>
      <w:hyperlink w:anchor="_Toc335653055" w:history="1">
        <w:r w:rsidRPr="007B3EBD">
          <w:rPr>
            <w:rStyle w:val="Hyperlink"/>
          </w:rPr>
          <w:t>Table 5: Payload BAT Entry States</w:t>
        </w:r>
        <w:r>
          <w:rPr>
            <w:noProof/>
            <w:webHidden/>
          </w:rPr>
          <w:tab/>
        </w:r>
        <w:r>
          <w:rPr>
            <w:noProof/>
            <w:webHidden/>
          </w:rPr>
          <w:fldChar w:fldCharType="begin"/>
        </w:r>
        <w:r>
          <w:rPr>
            <w:noProof/>
            <w:webHidden/>
          </w:rPr>
          <w:instrText xml:space="preserve"> PAGEREF _Toc335653055 \h </w:instrText>
        </w:r>
        <w:r>
          <w:rPr>
            <w:noProof/>
            <w:webHidden/>
          </w:rPr>
        </w:r>
        <w:r>
          <w:rPr>
            <w:noProof/>
            <w:webHidden/>
          </w:rPr>
          <w:fldChar w:fldCharType="separate"/>
        </w:r>
        <w:r>
          <w:rPr>
            <w:noProof/>
            <w:webHidden/>
          </w:rPr>
          <w:t>26</w:t>
        </w:r>
        <w:r>
          <w:rPr>
            <w:noProof/>
            <w:webHidden/>
          </w:rPr>
          <w:fldChar w:fldCharType="end"/>
        </w:r>
      </w:hyperlink>
    </w:p>
    <w:p w14:paraId="777AE005" w14:textId="77777777" w:rsidR="00754A2D" w:rsidRDefault="00754A2D">
      <w:pPr>
        <w:pStyle w:val="TableofFigures"/>
        <w:rPr>
          <w:rFonts w:eastAsiaTheme="minorEastAsia"/>
          <w:noProof/>
          <w:kern w:val="2"/>
          <w14:ligatures w14:val="standard"/>
        </w:rPr>
      </w:pPr>
      <w:hyperlink w:anchor="_Toc335653056" w:history="1">
        <w:r w:rsidRPr="007B3EBD">
          <w:rPr>
            <w:rStyle w:val="Hyperlink"/>
          </w:rPr>
          <w:t>Table 6: Sector Bitmap BAT Entry States</w:t>
        </w:r>
        <w:r>
          <w:rPr>
            <w:noProof/>
            <w:webHidden/>
          </w:rPr>
          <w:tab/>
        </w:r>
        <w:r>
          <w:rPr>
            <w:noProof/>
            <w:webHidden/>
          </w:rPr>
          <w:fldChar w:fldCharType="begin"/>
        </w:r>
        <w:r>
          <w:rPr>
            <w:noProof/>
            <w:webHidden/>
          </w:rPr>
          <w:instrText xml:space="preserve"> PAGEREF _Toc335653056 \h </w:instrText>
        </w:r>
        <w:r>
          <w:rPr>
            <w:noProof/>
            <w:webHidden/>
          </w:rPr>
        </w:r>
        <w:r>
          <w:rPr>
            <w:noProof/>
            <w:webHidden/>
          </w:rPr>
          <w:fldChar w:fldCharType="separate"/>
        </w:r>
        <w:r>
          <w:rPr>
            <w:noProof/>
            <w:webHidden/>
          </w:rPr>
          <w:t>29</w:t>
        </w:r>
        <w:r>
          <w:rPr>
            <w:noProof/>
            <w:webHidden/>
          </w:rPr>
          <w:fldChar w:fldCharType="end"/>
        </w:r>
      </w:hyperlink>
    </w:p>
    <w:p w14:paraId="3FF111EF" w14:textId="77777777" w:rsidR="00754A2D" w:rsidRDefault="00754A2D">
      <w:pPr>
        <w:pStyle w:val="TableofFigures"/>
        <w:rPr>
          <w:rFonts w:eastAsiaTheme="minorEastAsia"/>
          <w:noProof/>
          <w:kern w:val="2"/>
          <w14:ligatures w14:val="standard"/>
        </w:rPr>
      </w:pPr>
      <w:hyperlink w:anchor="_Toc335653057" w:history="1">
        <w:r w:rsidRPr="007B3EBD">
          <w:rPr>
            <w:rStyle w:val="Hyperlink"/>
          </w:rPr>
          <w:t>Table 7: Known Metadata Item Properties</w:t>
        </w:r>
        <w:r>
          <w:rPr>
            <w:noProof/>
            <w:webHidden/>
          </w:rPr>
          <w:tab/>
        </w:r>
        <w:r>
          <w:rPr>
            <w:noProof/>
            <w:webHidden/>
          </w:rPr>
          <w:fldChar w:fldCharType="begin"/>
        </w:r>
        <w:r>
          <w:rPr>
            <w:noProof/>
            <w:webHidden/>
          </w:rPr>
          <w:instrText xml:space="preserve"> PAGEREF _Toc335653057 \h </w:instrText>
        </w:r>
        <w:r>
          <w:rPr>
            <w:noProof/>
            <w:webHidden/>
          </w:rPr>
        </w:r>
        <w:r>
          <w:rPr>
            <w:noProof/>
            <w:webHidden/>
          </w:rPr>
          <w:fldChar w:fldCharType="separate"/>
        </w:r>
        <w:r>
          <w:rPr>
            <w:noProof/>
            <w:webHidden/>
          </w:rPr>
          <w:t>31</w:t>
        </w:r>
        <w:r>
          <w:rPr>
            <w:noProof/>
            <w:webHidden/>
          </w:rPr>
          <w:fldChar w:fldCharType="end"/>
        </w:r>
      </w:hyperlink>
    </w:p>
    <w:p w14:paraId="1E49C9E1" w14:textId="77777777" w:rsidR="00754A2D" w:rsidRDefault="00754A2D">
      <w:pPr>
        <w:pStyle w:val="TableofFigures"/>
        <w:rPr>
          <w:rFonts w:eastAsiaTheme="minorEastAsia"/>
          <w:noProof/>
          <w:kern w:val="2"/>
          <w14:ligatures w14:val="standard"/>
        </w:rPr>
      </w:pPr>
      <w:hyperlink w:anchor="_Toc335653058" w:history="1">
        <w:r w:rsidRPr="007B3EBD">
          <w:rPr>
            <w:rStyle w:val="Hyperlink"/>
          </w:rPr>
          <w:t>Table 8: VHDX Parent Locator Entries</w:t>
        </w:r>
        <w:r>
          <w:rPr>
            <w:noProof/>
            <w:webHidden/>
          </w:rPr>
          <w:tab/>
        </w:r>
        <w:r>
          <w:rPr>
            <w:noProof/>
            <w:webHidden/>
          </w:rPr>
          <w:fldChar w:fldCharType="begin"/>
        </w:r>
        <w:r>
          <w:rPr>
            <w:noProof/>
            <w:webHidden/>
          </w:rPr>
          <w:instrText xml:space="preserve"> PAGEREF _Toc335653058 \h </w:instrText>
        </w:r>
        <w:r>
          <w:rPr>
            <w:noProof/>
            <w:webHidden/>
          </w:rPr>
        </w:r>
        <w:r>
          <w:rPr>
            <w:noProof/>
            <w:webHidden/>
          </w:rPr>
          <w:fldChar w:fldCharType="separate"/>
        </w:r>
        <w:r>
          <w:rPr>
            <w:noProof/>
            <w:webHidden/>
          </w:rPr>
          <w:t>34</w:t>
        </w:r>
        <w:r>
          <w:rPr>
            <w:noProof/>
            <w:webHidden/>
          </w:rPr>
          <w:fldChar w:fldCharType="end"/>
        </w:r>
      </w:hyperlink>
    </w:p>
    <w:p w14:paraId="2C00AC14" w14:textId="53744E6D" w:rsidR="00680BF1" w:rsidRDefault="007B03B2" w:rsidP="00631629">
      <w:pPr>
        <w:spacing w:after="100" w:afterAutospacing="1" w:line="240" w:lineRule="auto"/>
      </w:pPr>
      <w:r>
        <w:fldChar w:fldCharType="end"/>
      </w:r>
      <w:r w:rsidR="00680BF1">
        <w:br w:type="page"/>
      </w:r>
    </w:p>
    <w:p w14:paraId="02E83B05" w14:textId="43E5FCEB" w:rsidR="00B7067E" w:rsidRPr="0064266E" w:rsidRDefault="00B7067E" w:rsidP="0064266E">
      <w:pPr>
        <w:pStyle w:val="Heading1"/>
      </w:pPr>
      <w:bookmarkStart w:id="0" w:name="_Ref322078638"/>
      <w:bookmarkStart w:id="1" w:name="_Toc335652994"/>
      <w:r w:rsidRPr="0064266E">
        <w:lastRenderedPageBreak/>
        <w:t>Introduction</w:t>
      </w:r>
      <w:bookmarkEnd w:id="0"/>
      <w:bookmarkEnd w:id="1"/>
    </w:p>
    <w:p w14:paraId="7AA1EA40" w14:textId="66E693CC" w:rsidR="00B7067E" w:rsidRPr="00232EDB" w:rsidRDefault="00B7067E" w:rsidP="00232EDB">
      <w:r w:rsidRPr="00232EDB">
        <w:t>This paper describes th</w:t>
      </w:r>
      <w:r w:rsidR="004E1D70" w:rsidRPr="00232EDB">
        <w:t>e VHDX virtual hard disk format</w:t>
      </w:r>
      <w:r w:rsidR="00CE71A7" w:rsidRPr="00232EDB">
        <w:t xml:space="preserve"> that provides a </w:t>
      </w:r>
      <w:r w:rsidR="00CE71A7" w:rsidRPr="009147CC">
        <w:t>disk-in-a-file</w:t>
      </w:r>
      <w:r w:rsidR="00CE71A7" w:rsidRPr="00232EDB">
        <w:t xml:space="preserve"> abstraction.</w:t>
      </w:r>
      <w:r w:rsidR="00694264" w:rsidRPr="00232EDB">
        <w:t xml:space="preserve"> This document is written to help guide development of VHDX virtual hard disk format implementations that are compatible with those provided by Microsoft.</w:t>
      </w:r>
    </w:p>
    <w:p w14:paraId="6898E672" w14:textId="29582877" w:rsidR="00B7067E" w:rsidRPr="00232EDB" w:rsidRDefault="00EC04C1" w:rsidP="00232EDB">
      <w:r w:rsidRPr="00232EDB">
        <w:t>Th</w:t>
      </w:r>
      <w:r w:rsidR="00A46C9A" w:rsidRPr="00232EDB">
        <w:t>is specification assumes that</w:t>
      </w:r>
      <w:r w:rsidR="00CE71A7" w:rsidRPr="00232EDB">
        <w:t xml:space="preserve"> you are </w:t>
      </w:r>
      <w:r w:rsidRPr="00232EDB">
        <w:t>familiar with hard disk technologies</w:t>
      </w:r>
      <w:r w:rsidR="00B85B32">
        <w:t xml:space="preserve">, including how </w:t>
      </w:r>
      <w:r w:rsidR="00B85B32" w:rsidRPr="00232EDB">
        <w:t>hard disks interface with the operating system or a virtual machine</w:t>
      </w:r>
      <w:r w:rsidR="00B85B32">
        <w:t xml:space="preserve"> </w:t>
      </w:r>
      <w:r w:rsidRPr="00232EDB">
        <w:t>and understand how data is accessed and l</w:t>
      </w:r>
      <w:r w:rsidR="00032BC2">
        <w:t>aid out on the physical medium.</w:t>
      </w:r>
    </w:p>
    <w:p w14:paraId="751AAC00" w14:textId="6120460D" w:rsidR="00CE71A7" w:rsidRPr="00881EB3" w:rsidRDefault="00DD1A9C" w:rsidP="00232EDB">
      <w:pPr>
        <w:pStyle w:val="Heading2"/>
      </w:pPr>
      <w:bookmarkStart w:id="2" w:name="_Toc148926030"/>
      <w:bookmarkStart w:id="3" w:name="_Toc335652995"/>
      <w:r w:rsidRPr="00881EB3">
        <w:t>Concepts</w:t>
      </w:r>
      <w:bookmarkEnd w:id="3"/>
    </w:p>
    <w:p w14:paraId="05B6C3AB" w14:textId="4E4A6674" w:rsidR="008E2BAB" w:rsidRDefault="008E2BAB" w:rsidP="00994C35">
      <w:pPr>
        <w:spacing w:after="240"/>
      </w:pPr>
      <w:r w:rsidRPr="00881EB3">
        <w:t xml:space="preserve">This specification uses </w:t>
      </w:r>
      <w:r w:rsidR="00E67536">
        <w:t>certain</w:t>
      </w:r>
      <w:r w:rsidRPr="00881EB3">
        <w:t xml:space="preserve"> disk technolog</w:t>
      </w:r>
      <w:r w:rsidR="008E6471">
        <w:t>y concepts</w:t>
      </w:r>
      <w:r w:rsidR="00631E35">
        <w:t xml:space="preserve"> that are detailed below</w:t>
      </w:r>
      <w:r w:rsidRPr="00881EB3">
        <w:t>.</w:t>
      </w:r>
    </w:p>
    <w:p w14:paraId="0D542BCF" w14:textId="77777777" w:rsidR="001F6F2B" w:rsidRDefault="001F6F2B" w:rsidP="001F6F2B">
      <w:pPr>
        <w:pStyle w:val="Caption"/>
      </w:pPr>
      <w:bookmarkStart w:id="4" w:name="_Toc335653051"/>
      <w:r>
        <w:t xml:space="preserve">Table </w:t>
      </w:r>
      <w:fldSimple w:instr=" SEQ Table \* ARABIC ">
        <w:r>
          <w:rPr>
            <w:noProof/>
          </w:rPr>
          <w:t>1</w:t>
        </w:r>
      </w:fldSimple>
      <w:r>
        <w:t>: Concepts</w:t>
      </w:r>
      <w:bookmarkEnd w:id="4"/>
    </w:p>
    <w:tbl>
      <w:tblPr>
        <w:tblW w:w="9360" w:type="dxa"/>
        <w:tblInd w:w="108" w:type="dxa"/>
        <w:tblBorders>
          <w:top w:val="single" w:sz="8" w:space="0" w:color="000000"/>
          <w:left w:val="single" w:sz="8" w:space="0" w:color="000000"/>
          <w:bottom w:val="single" w:sz="8" w:space="0" w:color="000000"/>
          <w:right w:val="single" w:sz="8" w:space="0" w:color="000000"/>
        </w:tblBorders>
        <w:tblLayout w:type="fixed"/>
        <w:tblCellMar>
          <w:left w:w="115" w:type="dxa"/>
          <w:right w:w="115" w:type="dxa"/>
        </w:tblCellMar>
        <w:tblLook w:val="0000" w:firstRow="0" w:lastRow="0" w:firstColumn="0" w:lastColumn="0" w:noHBand="0" w:noVBand="0"/>
      </w:tblPr>
      <w:tblGrid>
        <w:gridCol w:w="1537"/>
        <w:gridCol w:w="7823"/>
      </w:tblGrid>
      <w:tr w:rsidR="00D76DC8" w:rsidRPr="00881EB3" w14:paraId="2A3BCCA4" w14:textId="77777777" w:rsidTr="00CA71C6">
        <w:trPr>
          <w:trHeight w:val="105"/>
        </w:trPr>
        <w:tc>
          <w:tcPr>
            <w:tcW w:w="1537" w:type="dxa"/>
            <w:tcBorders>
              <w:top w:val="single" w:sz="8" w:space="0" w:color="000000"/>
              <w:bottom w:val="single" w:sz="8" w:space="0" w:color="000000"/>
              <w:right w:val="single" w:sz="8" w:space="0" w:color="000000"/>
            </w:tcBorders>
            <w:shd w:val="clear" w:color="auto" w:fill="F2F2F2" w:themeFill="background1" w:themeFillShade="F2"/>
            <w:vAlign w:val="center"/>
          </w:tcPr>
          <w:p w14:paraId="4A619EB1" w14:textId="326CF6AE" w:rsidR="00D76DC8" w:rsidRPr="00861E89" w:rsidRDefault="00D410CD" w:rsidP="00CA71C6">
            <w:pPr>
              <w:jc w:val="center"/>
              <w:rPr>
                <w:b/>
              </w:rPr>
            </w:pPr>
            <w:r w:rsidRPr="00861E89">
              <w:rPr>
                <w:b/>
              </w:rPr>
              <w:t>Concept</w:t>
            </w:r>
          </w:p>
        </w:tc>
        <w:tc>
          <w:tcPr>
            <w:tcW w:w="7823" w:type="dxa"/>
            <w:tcBorders>
              <w:top w:val="single" w:sz="8" w:space="0" w:color="000000"/>
              <w:left w:val="single" w:sz="8" w:space="0" w:color="000000"/>
              <w:bottom w:val="single" w:sz="8" w:space="0" w:color="000000"/>
            </w:tcBorders>
            <w:shd w:val="clear" w:color="auto" w:fill="F2F2F2" w:themeFill="background1" w:themeFillShade="F2"/>
            <w:vAlign w:val="center"/>
          </w:tcPr>
          <w:p w14:paraId="1E11C192" w14:textId="21360B0F" w:rsidR="00D76DC8" w:rsidRPr="00861E89" w:rsidRDefault="00B14357" w:rsidP="00765C64">
            <w:pPr>
              <w:jc w:val="center"/>
              <w:rPr>
                <w:b/>
              </w:rPr>
            </w:pPr>
            <w:r w:rsidRPr="00861E89">
              <w:rPr>
                <w:b/>
              </w:rPr>
              <w:t>Explanation</w:t>
            </w:r>
          </w:p>
        </w:tc>
      </w:tr>
      <w:tr w:rsidR="00D76DC8" w:rsidRPr="00881EB3" w14:paraId="75BC3C94" w14:textId="77777777" w:rsidTr="00CA71C6">
        <w:trPr>
          <w:trHeight w:val="201"/>
        </w:trPr>
        <w:tc>
          <w:tcPr>
            <w:tcW w:w="1537" w:type="dxa"/>
            <w:tcBorders>
              <w:top w:val="single" w:sz="8" w:space="0" w:color="000000"/>
              <w:bottom w:val="single" w:sz="8" w:space="0" w:color="auto"/>
              <w:right w:val="single" w:sz="8" w:space="0" w:color="000000"/>
            </w:tcBorders>
            <w:vAlign w:val="center"/>
          </w:tcPr>
          <w:p w14:paraId="532677CF" w14:textId="621E0E80" w:rsidR="00D76DC8" w:rsidRPr="00881EB3" w:rsidRDefault="00D76DC8" w:rsidP="00CA71C6">
            <w:r w:rsidRPr="00881EB3">
              <w:t>Host volume or disk</w:t>
            </w:r>
          </w:p>
        </w:tc>
        <w:tc>
          <w:tcPr>
            <w:tcW w:w="7823" w:type="dxa"/>
            <w:tcBorders>
              <w:top w:val="single" w:sz="8" w:space="0" w:color="000000"/>
              <w:left w:val="single" w:sz="8" w:space="0" w:color="000000"/>
              <w:bottom w:val="single" w:sz="8" w:space="0" w:color="auto"/>
            </w:tcBorders>
            <w:vAlign w:val="center"/>
          </w:tcPr>
          <w:p w14:paraId="05CF1DF0" w14:textId="1FAEC790" w:rsidR="00D76DC8" w:rsidRPr="00881EB3" w:rsidRDefault="00D76DC8" w:rsidP="008E6471">
            <w:r w:rsidRPr="00881EB3">
              <w:t>The volume or disk on which the virtual hard disk file resides.</w:t>
            </w:r>
          </w:p>
        </w:tc>
      </w:tr>
      <w:tr w:rsidR="00D76DC8" w:rsidRPr="00881EB3" w14:paraId="718D56D6" w14:textId="77777777" w:rsidTr="00CA71C6">
        <w:trPr>
          <w:trHeight w:val="201"/>
        </w:trPr>
        <w:tc>
          <w:tcPr>
            <w:tcW w:w="1537" w:type="dxa"/>
            <w:tcBorders>
              <w:top w:val="single" w:sz="8" w:space="0" w:color="auto"/>
              <w:bottom w:val="single" w:sz="8" w:space="0" w:color="auto"/>
              <w:right w:val="single" w:sz="8" w:space="0" w:color="000000"/>
            </w:tcBorders>
            <w:vAlign w:val="center"/>
          </w:tcPr>
          <w:p w14:paraId="654838C7" w14:textId="1EEA6FB2" w:rsidR="00D76DC8" w:rsidRPr="00881EB3" w:rsidRDefault="00D76DC8" w:rsidP="00CA71C6">
            <w:r w:rsidRPr="00881EB3">
              <w:t>Logical sector size</w:t>
            </w:r>
          </w:p>
        </w:tc>
        <w:tc>
          <w:tcPr>
            <w:tcW w:w="7823" w:type="dxa"/>
            <w:tcBorders>
              <w:top w:val="single" w:sz="8" w:space="0" w:color="auto"/>
              <w:left w:val="single" w:sz="8" w:space="0" w:color="000000"/>
              <w:bottom w:val="single" w:sz="8" w:space="0" w:color="auto"/>
            </w:tcBorders>
            <w:vAlign w:val="center"/>
          </w:tcPr>
          <w:p w14:paraId="1EB71AD6" w14:textId="6E0D49FF" w:rsidR="00D76DC8" w:rsidRPr="00881EB3" w:rsidRDefault="00D76DC8" w:rsidP="00962619">
            <w:r w:rsidRPr="00881EB3">
              <w:t xml:space="preserve">The minimum required alignment of IO to a disk. </w:t>
            </w:r>
            <w:r w:rsidR="00962619">
              <w:t>T</w:t>
            </w:r>
            <w:r w:rsidRPr="00881EB3">
              <w:t>he disk cannot handle IO that is aligned to an offset that is not a multiple of the logical sector size. The logical sector size for the virtual hard disk and host disk could differ</w:t>
            </w:r>
            <w:r w:rsidR="00B765DC">
              <w:t>.</w:t>
            </w:r>
          </w:p>
        </w:tc>
      </w:tr>
      <w:tr w:rsidR="00D76DC8" w:rsidRPr="00881EB3" w14:paraId="40AE058F" w14:textId="77777777" w:rsidTr="00CA71C6">
        <w:trPr>
          <w:trHeight w:val="201"/>
        </w:trPr>
        <w:tc>
          <w:tcPr>
            <w:tcW w:w="1537" w:type="dxa"/>
            <w:tcBorders>
              <w:top w:val="single" w:sz="8" w:space="0" w:color="auto"/>
              <w:bottom w:val="single" w:sz="8" w:space="0" w:color="auto"/>
              <w:right w:val="single" w:sz="8" w:space="0" w:color="000000"/>
            </w:tcBorders>
            <w:vAlign w:val="center"/>
          </w:tcPr>
          <w:p w14:paraId="4118576C" w14:textId="0BC01E19" w:rsidR="00D76DC8" w:rsidRPr="00881EB3" w:rsidRDefault="00D76DC8" w:rsidP="00CA71C6">
            <w:r w:rsidRPr="00881EB3">
              <w:t>Physical sector size</w:t>
            </w:r>
          </w:p>
        </w:tc>
        <w:tc>
          <w:tcPr>
            <w:tcW w:w="7823" w:type="dxa"/>
            <w:tcBorders>
              <w:top w:val="single" w:sz="8" w:space="0" w:color="auto"/>
              <w:left w:val="single" w:sz="8" w:space="0" w:color="000000"/>
              <w:bottom w:val="single" w:sz="8" w:space="0" w:color="auto"/>
            </w:tcBorders>
            <w:vAlign w:val="center"/>
          </w:tcPr>
          <w:p w14:paraId="5DDEA007" w14:textId="7AB40253" w:rsidR="00D76DC8" w:rsidRPr="00881EB3" w:rsidRDefault="00D76DC8" w:rsidP="008E6471">
            <w:r w:rsidRPr="00881EB3">
              <w:t>The disk will tend to be efficient in handling IO aligned to an offset and size that is a multiple of the physical sector size. The physical sector size for the virtual hard disk and host disk could differ</w:t>
            </w:r>
            <w:r w:rsidR="00B765DC">
              <w:t>.</w:t>
            </w:r>
          </w:p>
        </w:tc>
      </w:tr>
      <w:tr w:rsidR="00D76DC8" w:rsidRPr="00881EB3" w14:paraId="40D135EC" w14:textId="77777777" w:rsidTr="00CA71C6">
        <w:trPr>
          <w:trHeight w:val="201"/>
        </w:trPr>
        <w:tc>
          <w:tcPr>
            <w:tcW w:w="1537" w:type="dxa"/>
            <w:tcBorders>
              <w:top w:val="single" w:sz="8" w:space="0" w:color="auto"/>
              <w:bottom w:val="single" w:sz="8" w:space="0" w:color="auto"/>
              <w:right w:val="single" w:sz="8" w:space="0" w:color="000000"/>
            </w:tcBorders>
            <w:vAlign w:val="center"/>
          </w:tcPr>
          <w:p w14:paraId="516CE30A" w14:textId="282619AA" w:rsidR="00D76DC8" w:rsidRPr="00881EB3" w:rsidRDefault="00D76DC8" w:rsidP="00CA71C6">
            <w:r w:rsidRPr="00881EB3">
              <w:t>Fixed Virtual Hard Disk Type</w:t>
            </w:r>
          </w:p>
        </w:tc>
        <w:tc>
          <w:tcPr>
            <w:tcW w:w="7823" w:type="dxa"/>
            <w:tcBorders>
              <w:top w:val="single" w:sz="8" w:space="0" w:color="auto"/>
              <w:left w:val="single" w:sz="8" w:space="0" w:color="000000"/>
              <w:bottom w:val="single" w:sz="8" w:space="0" w:color="auto"/>
            </w:tcBorders>
            <w:vAlign w:val="center"/>
          </w:tcPr>
          <w:p w14:paraId="594ED86A" w14:textId="091746C8" w:rsidR="00D76DC8" w:rsidRPr="00881EB3" w:rsidRDefault="001F6F2B" w:rsidP="005A2273">
            <w:r>
              <w:t>A</w:t>
            </w:r>
            <w:r w:rsidR="00D76DC8" w:rsidRPr="00881EB3">
              <w:t xml:space="preserve"> virtual hard disk file that is allocated to the size of the virtual hard disk and does not change when data is added or removed from the virtual hard disk. For example, for a virtual hard disk that is 1 GB in size, the virtual hard disk file is approximately 1 GB and will not grow or shrink in size</w:t>
            </w:r>
            <w:r w:rsidR="008E6471">
              <w:t xml:space="preserve"> as data is added or deleted.</w:t>
            </w:r>
          </w:p>
        </w:tc>
      </w:tr>
      <w:tr w:rsidR="00D76DC8" w:rsidRPr="00881EB3" w14:paraId="48936474" w14:textId="77777777" w:rsidTr="00CA71C6">
        <w:trPr>
          <w:trHeight w:val="201"/>
        </w:trPr>
        <w:tc>
          <w:tcPr>
            <w:tcW w:w="1537" w:type="dxa"/>
            <w:tcBorders>
              <w:top w:val="single" w:sz="8" w:space="0" w:color="auto"/>
              <w:bottom w:val="single" w:sz="8" w:space="0" w:color="auto"/>
              <w:right w:val="single" w:sz="8" w:space="0" w:color="000000"/>
            </w:tcBorders>
            <w:vAlign w:val="center"/>
          </w:tcPr>
          <w:p w14:paraId="6E855002" w14:textId="722E7060" w:rsidR="00D76DC8" w:rsidRPr="00881EB3" w:rsidRDefault="00D76DC8" w:rsidP="00CA71C6">
            <w:r w:rsidRPr="00881EB3">
              <w:t>Dynamic Virtual Hard Disk Type</w:t>
            </w:r>
          </w:p>
        </w:tc>
        <w:tc>
          <w:tcPr>
            <w:tcW w:w="7823" w:type="dxa"/>
            <w:tcBorders>
              <w:top w:val="single" w:sz="8" w:space="0" w:color="auto"/>
              <w:left w:val="single" w:sz="8" w:space="0" w:color="000000"/>
              <w:bottom w:val="single" w:sz="8" w:space="0" w:color="auto"/>
            </w:tcBorders>
            <w:vAlign w:val="center"/>
          </w:tcPr>
          <w:p w14:paraId="0B5B4C86" w14:textId="0627C40D" w:rsidR="00D76DC8" w:rsidRPr="00881EB3" w:rsidRDefault="001F6F2B" w:rsidP="005A2273">
            <w:r w:rsidRPr="00975594">
              <w:t>A</w:t>
            </w:r>
            <w:r w:rsidR="00D76DC8" w:rsidRPr="00975594">
              <w:t xml:space="preserve"> virtual hard disk file that at any given time is as large as the actual data written to it</w:t>
            </w:r>
            <w:r w:rsidR="00D76DC8" w:rsidRPr="00975594">
              <w:rPr>
                <w:rStyle w:val="FootnoteReference"/>
                <w:sz w:val="20"/>
              </w:rPr>
              <w:t xml:space="preserve"> </w:t>
            </w:r>
            <w:r w:rsidR="00D76DC8" w:rsidRPr="00975594">
              <w:t>plus the size of its internal metadata.</w:t>
            </w:r>
            <w:r w:rsidR="00D76DC8" w:rsidRPr="00881EB3">
              <w:t xml:space="preserve"> As more data is written, the file dynamically increases in size by allocating mo</w:t>
            </w:r>
            <w:r w:rsidR="00FF72F7">
              <w:t xml:space="preserve">re </w:t>
            </w:r>
            <w:r w:rsidR="008E6471">
              <w:t>space</w:t>
            </w:r>
            <w:r w:rsidR="00FF72F7">
              <w:t xml:space="preserve">. </w:t>
            </w:r>
            <w:r w:rsidR="00FF72F7" w:rsidRPr="005A2273">
              <w:t xml:space="preserve">For example, for a 2 </w:t>
            </w:r>
            <w:r w:rsidR="00D76DC8" w:rsidRPr="005A2273">
              <w:t>GB virtual hard disk, the size of the virtual hard disk file</w:t>
            </w:r>
            <w:r w:rsidR="005A2273" w:rsidRPr="005A2273">
              <w:t xml:space="preserve"> initially </w:t>
            </w:r>
            <w:r w:rsidR="00D76DC8" w:rsidRPr="005A2273">
              <w:t>is around 2 MB.</w:t>
            </w:r>
            <w:r w:rsidR="00D76DC8" w:rsidRPr="00881EB3">
              <w:t xml:space="preserve"> As data is written to this virtual hard disk, it grows in predetermined </w:t>
            </w:r>
            <w:r w:rsidR="008E6471">
              <w:t xml:space="preserve">blocks </w:t>
            </w:r>
            <w:r w:rsidR="00D76DC8" w:rsidRPr="00881EB3">
              <w:t>to a maximum size of 2 GB.</w:t>
            </w:r>
          </w:p>
        </w:tc>
      </w:tr>
      <w:tr w:rsidR="00D76DC8" w:rsidRPr="00881EB3" w14:paraId="21C65D99" w14:textId="77777777" w:rsidTr="00CA71C6">
        <w:trPr>
          <w:trHeight w:val="201"/>
        </w:trPr>
        <w:tc>
          <w:tcPr>
            <w:tcW w:w="1537" w:type="dxa"/>
            <w:tcBorders>
              <w:top w:val="single" w:sz="8" w:space="0" w:color="auto"/>
              <w:bottom w:val="single" w:sz="8" w:space="0" w:color="auto"/>
              <w:right w:val="single" w:sz="8" w:space="0" w:color="000000"/>
            </w:tcBorders>
            <w:vAlign w:val="center"/>
          </w:tcPr>
          <w:p w14:paraId="350E694A" w14:textId="38BA71BE" w:rsidR="00D76DC8" w:rsidRPr="00881EB3" w:rsidRDefault="00D76DC8" w:rsidP="00CA71C6">
            <w:r w:rsidRPr="00881EB3">
              <w:t>Differencing Virtual Hard Disk Type</w:t>
            </w:r>
          </w:p>
        </w:tc>
        <w:tc>
          <w:tcPr>
            <w:tcW w:w="7823" w:type="dxa"/>
            <w:tcBorders>
              <w:top w:val="single" w:sz="8" w:space="0" w:color="auto"/>
              <w:left w:val="single" w:sz="8" w:space="0" w:color="000000"/>
              <w:bottom w:val="single" w:sz="8" w:space="0" w:color="auto"/>
            </w:tcBorders>
            <w:vAlign w:val="center"/>
          </w:tcPr>
          <w:p w14:paraId="445C58E6" w14:textId="446D08ED" w:rsidR="00D76DC8" w:rsidRPr="00881EB3" w:rsidRDefault="00D76DC8" w:rsidP="008E6471">
            <w:r w:rsidRPr="00881EB3">
              <w:t xml:space="preserve">A differencing hard disk </w:t>
            </w:r>
            <w:r w:rsidR="001F6F2B">
              <w:t>file</w:t>
            </w:r>
            <w:r w:rsidR="005A2273">
              <w:t xml:space="preserve"> </w:t>
            </w:r>
            <w:r w:rsidRPr="00881EB3">
              <w:t xml:space="preserve">represents the current state of the virtual hard disk as a set of modified blocks in comparison to a parent </w:t>
            </w:r>
            <w:r w:rsidR="005A2273">
              <w:t>virtual hard disk file</w:t>
            </w:r>
            <w:r w:rsidRPr="00881EB3">
              <w:t>.</w:t>
            </w:r>
          </w:p>
          <w:p w14:paraId="25CB3637" w14:textId="4519CBCB" w:rsidR="00D76DC8" w:rsidRPr="00881EB3" w:rsidRDefault="005A2273" w:rsidP="008E6471">
            <w:r w:rsidRPr="005A2273">
              <w:t>Any new write</w:t>
            </w:r>
            <w:r w:rsidR="00D76DC8" w:rsidRPr="005A2273">
              <w:t xml:space="preserve"> to the virtual disk </w:t>
            </w:r>
            <w:r w:rsidRPr="005A2273">
              <w:t>is</w:t>
            </w:r>
            <w:r w:rsidR="00D76DC8" w:rsidRPr="005A2273">
              <w:t xml:space="preserve"> captured in the latest child virtual hard disk.</w:t>
            </w:r>
            <w:r w:rsidR="00D76DC8" w:rsidRPr="00881EB3">
              <w:t xml:space="preserve"> A read </w:t>
            </w:r>
            <w:r w:rsidR="00861E89">
              <w:t>to</w:t>
            </w:r>
            <w:r w:rsidR="00D76DC8" w:rsidRPr="00881EB3">
              <w:t xml:space="preserve"> a virtual disk offset is satisfied by looking for that virtual offset </w:t>
            </w:r>
            <w:r w:rsidR="00861E89">
              <w:t xml:space="preserve">on </w:t>
            </w:r>
            <w:r w:rsidR="00D76DC8" w:rsidRPr="00881EB3">
              <w:t>the latest child virtual hard disk and traversing all the way to the parent if needed.</w:t>
            </w:r>
          </w:p>
          <w:p w14:paraId="04EA0B76" w14:textId="5BBD2FE4" w:rsidR="00D76DC8" w:rsidRPr="00881EB3" w:rsidRDefault="00D76DC8" w:rsidP="001F6F2B">
            <w:r w:rsidRPr="00881EB3">
              <w:lastRenderedPageBreak/>
              <w:t xml:space="preserve">This mechanism </w:t>
            </w:r>
            <w:r w:rsidR="008E6471">
              <w:t xml:space="preserve">is used to create point in time </w:t>
            </w:r>
            <w:r w:rsidRPr="00881EB3">
              <w:t xml:space="preserve">snapshots </w:t>
            </w:r>
            <w:r w:rsidR="008E6471">
              <w:t xml:space="preserve">of disks </w:t>
            </w:r>
            <w:r w:rsidRPr="00881EB3">
              <w:t xml:space="preserve">for backups and other scenarios. </w:t>
            </w:r>
            <w:r w:rsidR="009147CC" w:rsidRPr="009147CC">
              <w:t xml:space="preserve">The </w:t>
            </w:r>
            <w:r w:rsidR="00367BD4" w:rsidRPr="009147CC">
              <w:t>differencing virtual</w:t>
            </w:r>
            <w:r w:rsidR="005A2273" w:rsidRPr="009147CC">
              <w:t xml:space="preserve"> </w:t>
            </w:r>
            <w:r w:rsidR="008E6471" w:rsidRPr="009147CC">
              <w:t xml:space="preserve">hard disk </w:t>
            </w:r>
            <w:r w:rsidR="009147CC" w:rsidRPr="009147CC">
              <w:t xml:space="preserve">to be fully functional </w:t>
            </w:r>
            <w:r w:rsidR="005A2273" w:rsidRPr="009147CC">
              <w:t xml:space="preserve">file </w:t>
            </w:r>
            <w:r w:rsidRPr="009147CC">
              <w:t xml:space="preserve">depends on another </w:t>
            </w:r>
            <w:r w:rsidR="005A2273" w:rsidRPr="009147CC">
              <w:t xml:space="preserve">virtual </w:t>
            </w:r>
            <w:r w:rsidRPr="009147CC">
              <w:t xml:space="preserve">hard disk </w:t>
            </w:r>
            <w:r w:rsidR="005A2273" w:rsidRPr="009147CC">
              <w:t>file</w:t>
            </w:r>
            <w:r w:rsidRPr="009147CC">
              <w:t>.</w:t>
            </w:r>
            <w:r w:rsidRPr="00881EB3">
              <w:t xml:space="preserve"> The parent hard disk </w:t>
            </w:r>
            <w:r w:rsidR="005A2273">
              <w:t>file</w:t>
            </w:r>
            <w:r w:rsidRPr="00881EB3">
              <w:t xml:space="preserve"> can be any of the mentioned virtual hard disk types, including </w:t>
            </w:r>
            <w:r w:rsidR="001F6F2B">
              <w:t>another</w:t>
            </w:r>
            <w:r w:rsidRPr="00881EB3">
              <w:t xml:space="preserve"> differencing virtual hard disk file</w:t>
            </w:r>
            <w:r w:rsidR="00B765DC">
              <w:t>.</w:t>
            </w:r>
          </w:p>
        </w:tc>
      </w:tr>
      <w:tr w:rsidR="00D76DC8" w:rsidRPr="00DD1A9C" w14:paraId="31BA382F" w14:textId="77777777" w:rsidTr="00CA71C6">
        <w:trPr>
          <w:trHeight w:val="201"/>
        </w:trPr>
        <w:tc>
          <w:tcPr>
            <w:tcW w:w="1537" w:type="dxa"/>
            <w:tcBorders>
              <w:top w:val="single" w:sz="8" w:space="0" w:color="auto"/>
              <w:bottom w:val="single" w:sz="8" w:space="0" w:color="auto"/>
              <w:right w:val="single" w:sz="8" w:space="0" w:color="000000"/>
            </w:tcBorders>
            <w:vAlign w:val="center"/>
          </w:tcPr>
          <w:p w14:paraId="5201851B" w14:textId="6D212E93" w:rsidR="00D76DC8" w:rsidRPr="00DD1A9C" w:rsidRDefault="00D76DC8" w:rsidP="00CA71C6">
            <w:r>
              <w:lastRenderedPageBreak/>
              <w:t>Blocks</w:t>
            </w:r>
          </w:p>
        </w:tc>
        <w:tc>
          <w:tcPr>
            <w:tcW w:w="7823" w:type="dxa"/>
            <w:tcBorders>
              <w:top w:val="single" w:sz="8" w:space="0" w:color="auto"/>
              <w:left w:val="single" w:sz="8" w:space="0" w:color="000000"/>
              <w:bottom w:val="single" w:sz="8" w:space="0" w:color="auto"/>
            </w:tcBorders>
            <w:vAlign w:val="center"/>
          </w:tcPr>
          <w:p w14:paraId="1F5C4470" w14:textId="1BEFACCF" w:rsidR="00D76DC8" w:rsidRPr="00DD1A9C" w:rsidRDefault="00D76DC8" w:rsidP="008E6471">
            <w:r>
              <w:t xml:space="preserve">Allocation of new space for a virtual hard disk that supports dynamic growth of the virtual hard disk file is done in fixed size units defined as </w:t>
            </w:r>
            <w:r w:rsidRPr="00962619">
              <w:t>blocks</w:t>
            </w:r>
            <w:r w:rsidRPr="00E05C23">
              <w:t>.</w:t>
            </w:r>
            <w:r>
              <w:t xml:space="preserve"> The size of the blocks can be specified by the user during creation</w:t>
            </w:r>
            <w:r w:rsidR="00B765DC">
              <w:t>.</w:t>
            </w:r>
          </w:p>
        </w:tc>
      </w:tr>
      <w:tr w:rsidR="00D76DC8" w:rsidRPr="00DD1A9C" w14:paraId="4FF4821E" w14:textId="77777777" w:rsidTr="00CA71C6">
        <w:trPr>
          <w:trHeight w:val="395"/>
        </w:trPr>
        <w:tc>
          <w:tcPr>
            <w:tcW w:w="1537" w:type="dxa"/>
            <w:tcBorders>
              <w:top w:val="single" w:sz="8" w:space="0" w:color="auto"/>
              <w:bottom w:val="single" w:sz="8" w:space="0" w:color="auto"/>
              <w:right w:val="single" w:sz="8" w:space="0" w:color="000000"/>
            </w:tcBorders>
            <w:vAlign w:val="center"/>
          </w:tcPr>
          <w:p w14:paraId="500A1F17" w14:textId="5447C321" w:rsidR="00D76DC8" w:rsidRPr="00D76DC8" w:rsidRDefault="001F6F2B" w:rsidP="00CA71C6">
            <w:r>
              <w:t>BAT</w:t>
            </w:r>
          </w:p>
        </w:tc>
        <w:tc>
          <w:tcPr>
            <w:tcW w:w="7823" w:type="dxa"/>
            <w:tcBorders>
              <w:top w:val="single" w:sz="8" w:space="0" w:color="auto"/>
              <w:left w:val="single" w:sz="8" w:space="0" w:color="000000"/>
              <w:bottom w:val="single" w:sz="8" w:space="0" w:color="auto"/>
            </w:tcBorders>
            <w:vAlign w:val="center"/>
          </w:tcPr>
          <w:p w14:paraId="2F57A227" w14:textId="54C54E13" w:rsidR="00D76DC8" w:rsidRPr="00DD1A9C" w:rsidRDefault="00D76DC8" w:rsidP="008E6471">
            <w:r>
              <w:t xml:space="preserve">A redirection table called a block allocation table </w:t>
            </w:r>
            <w:r w:rsidRPr="00EF7046">
              <w:rPr>
                <w:b/>
              </w:rPr>
              <w:t>(BAT)</w:t>
            </w:r>
            <w:r>
              <w:t xml:space="preserve"> is used in translation from the virtual hard disk </w:t>
            </w:r>
            <w:r w:rsidRPr="00FB14F0">
              <w:t>offset</w:t>
            </w:r>
            <w:r>
              <w:t xml:space="preserve"> to the virtual hard disk file offset</w:t>
            </w:r>
            <w:r w:rsidR="00B765DC">
              <w:t>.</w:t>
            </w:r>
          </w:p>
        </w:tc>
      </w:tr>
      <w:tr w:rsidR="00D76DC8" w:rsidRPr="00DD1A9C" w14:paraId="3DA22CF3" w14:textId="77777777" w:rsidTr="00CA71C6">
        <w:trPr>
          <w:trHeight w:val="298"/>
        </w:trPr>
        <w:tc>
          <w:tcPr>
            <w:tcW w:w="1537" w:type="dxa"/>
            <w:tcBorders>
              <w:top w:val="single" w:sz="8" w:space="0" w:color="auto"/>
              <w:bottom w:val="single" w:sz="8" w:space="0" w:color="auto"/>
              <w:right w:val="single" w:sz="8" w:space="0" w:color="000000"/>
            </w:tcBorders>
            <w:vAlign w:val="center"/>
          </w:tcPr>
          <w:p w14:paraId="72308B77" w14:textId="029CEF35" w:rsidR="00D76DC8" w:rsidRPr="00DD1A9C" w:rsidRDefault="00D76DC8" w:rsidP="00CA71C6">
            <w:r>
              <w:t>Sector Bitmap</w:t>
            </w:r>
          </w:p>
        </w:tc>
        <w:tc>
          <w:tcPr>
            <w:tcW w:w="7823" w:type="dxa"/>
            <w:tcBorders>
              <w:top w:val="single" w:sz="8" w:space="0" w:color="auto"/>
              <w:left w:val="single" w:sz="8" w:space="0" w:color="000000"/>
              <w:bottom w:val="single" w:sz="8" w:space="0" w:color="auto"/>
            </w:tcBorders>
            <w:vAlign w:val="center"/>
          </w:tcPr>
          <w:p w14:paraId="4B635AE0" w14:textId="5A669339" w:rsidR="00D76DC8" w:rsidRPr="00DD1A9C" w:rsidRDefault="00D76DC8" w:rsidP="009147CC">
            <w:r>
              <w:t xml:space="preserve">A structure </w:t>
            </w:r>
            <w:r w:rsidRPr="00E904B9">
              <w:t>that</w:t>
            </w:r>
            <w:r>
              <w:t xml:space="preserve"> stores a Boolean value for each virtual disk sector in the blocks specifying whether that sector is present in a virtual block. Even </w:t>
            </w:r>
            <w:r w:rsidR="009147CC">
              <w:t>in the case where</w:t>
            </w:r>
            <w:r>
              <w:t xml:space="preserve"> </w:t>
            </w:r>
            <w:r w:rsidR="009147CC">
              <w:t>a</w:t>
            </w:r>
            <w:r>
              <w:t xml:space="preserve"> virtual block is present in a differencing virtual hard disk file, the sector bitmap indicates whether a </w:t>
            </w:r>
            <w:r w:rsidR="00962619">
              <w:t xml:space="preserve">virtual disk </w:t>
            </w:r>
            <w:r>
              <w:t>sector is present in that virtual block. If it is not present, then the parent virtual hard disk file is inspected for the presence of that sector</w:t>
            </w:r>
            <w:r w:rsidR="00B765DC">
              <w:t>.</w:t>
            </w:r>
          </w:p>
        </w:tc>
      </w:tr>
      <w:tr w:rsidR="00D76DC8" w:rsidRPr="00DD1A9C" w14:paraId="632D9F94" w14:textId="77777777" w:rsidTr="00CA71C6">
        <w:trPr>
          <w:trHeight w:val="298"/>
        </w:trPr>
        <w:tc>
          <w:tcPr>
            <w:tcW w:w="1537" w:type="dxa"/>
            <w:tcBorders>
              <w:top w:val="single" w:sz="8" w:space="0" w:color="auto"/>
              <w:bottom w:val="single" w:sz="8" w:space="0" w:color="auto"/>
              <w:right w:val="single" w:sz="8" w:space="0" w:color="000000"/>
            </w:tcBorders>
            <w:vAlign w:val="center"/>
          </w:tcPr>
          <w:p w14:paraId="7EAE16FA" w14:textId="2E88009A" w:rsidR="00D76DC8" w:rsidRDefault="00D76DC8" w:rsidP="001D57CB">
            <w:r>
              <w:t>U</w:t>
            </w:r>
            <w:r w:rsidR="001D57CB">
              <w:t>NMAP</w:t>
            </w:r>
          </w:p>
        </w:tc>
        <w:tc>
          <w:tcPr>
            <w:tcW w:w="7823" w:type="dxa"/>
            <w:tcBorders>
              <w:top w:val="single" w:sz="8" w:space="0" w:color="auto"/>
              <w:left w:val="single" w:sz="8" w:space="0" w:color="000000"/>
              <w:bottom w:val="single" w:sz="8" w:space="0" w:color="auto"/>
            </w:tcBorders>
            <w:vAlign w:val="center"/>
          </w:tcPr>
          <w:p w14:paraId="77B483B5" w14:textId="5EE770E2" w:rsidR="00D76DC8" w:rsidRDefault="00D76DC8" w:rsidP="00477529">
            <w:r w:rsidRPr="009147CC">
              <w:t>U</w:t>
            </w:r>
            <w:r w:rsidR="001D57CB">
              <w:t>NMAP</w:t>
            </w:r>
            <w:r>
              <w:t xml:space="preserve"> is the SCSI command by which an application or the system can communicate to the storage stack and the disk that a certain sector or range of sectors are </w:t>
            </w:r>
            <w:r w:rsidR="00962619">
              <w:t xml:space="preserve">currently </w:t>
            </w:r>
            <w:r>
              <w:t>not in use,</w:t>
            </w:r>
            <w:r w:rsidR="00962619">
              <w:t xml:space="preserve"> including sectors that were previously in </w:t>
            </w:r>
            <w:r>
              <w:t xml:space="preserve">use by files that were </w:t>
            </w:r>
            <w:r w:rsidR="00962619">
              <w:t xml:space="preserve">later </w:t>
            </w:r>
            <w:r>
              <w:t>deleted.</w:t>
            </w:r>
          </w:p>
        </w:tc>
      </w:tr>
    </w:tbl>
    <w:p w14:paraId="588FD6DE" w14:textId="77777777" w:rsidR="001263A7" w:rsidRDefault="00DD1A9C" w:rsidP="00232EDB">
      <w:pPr>
        <w:pStyle w:val="Heading2"/>
      </w:pPr>
      <w:bookmarkStart w:id="5" w:name="_Toc335652996"/>
      <w:bookmarkEnd w:id="2"/>
      <w:r w:rsidRPr="00DD1A9C">
        <w:t>Common Acronyms</w:t>
      </w:r>
      <w:bookmarkEnd w:id="5"/>
    </w:p>
    <w:p w14:paraId="74DA7E78" w14:textId="345AA9FE" w:rsidR="00DD1A9C" w:rsidRDefault="00DD1A9C" w:rsidP="00994C35">
      <w:pPr>
        <w:spacing w:after="240"/>
      </w:pPr>
      <w:r w:rsidRPr="00DD1A9C">
        <w:t>This specification uses</w:t>
      </w:r>
      <w:r w:rsidR="008E2BAB">
        <w:t xml:space="preserve"> </w:t>
      </w:r>
      <w:r w:rsidR="00E67536">
        <w:t>certain</w:t>
      </w:r>
      <w:r w:rsidR="00962619">
        <w:t xml:space="preserve"> </w:t>
      </w:r>
      <w:r w:rsidR="008E6471">
        <w:t xml:space="preserve">acronyms </w:t>
      </w:r>
      <w:r w:rsidR="00E67536">
        <w:t xml:space="preserve">commonly </w:t>
      </w:r>
      <w:r w:rsidR="008E2BAB">
        <w:t>use</w:t>
      </w:r>
      <w:r w:rsidR="008E6471">
        <w:t>d</w:t>
      </w:r>
      <w:r w:rsidR="008E2BAB">
        <w:t xml:space="preserve"> in the </w:t>
      </w:r>
      <w:r w:rsidRPr="00DD1A9C">
        <w:t xml:space="preserve">computer </w:t>
      </w:r>
      <w:r w:rsidR="00032BC2" w:rsidRPr="00DD1A9C">
        <w:t>industry</w:t>
      </w:r>
      <w:r w:rsidR="00032BC2">
        <w:t xml:space="preserve"> that is</w:t>
      </w:r>
      <w:r w:rsidR="00631E35">
        <w:t xml:space="preserve"> detailed below</w:t>
      </w:r>
      <w:r w:rsidR="008E2BAB">
        <w:t>.</w:t>
      </w:r>
    </w:p>
    <w:p w14:paraId="7C214A46" w14:textId="77777777" w:rsidR="001F6F2B" w:rsidRDefault="001F6F2B" w:rsidP="001F6F2B">
      <w:pPr>
        <w:pStyle w:val="Caption"/>
      </w:pPr>
      <w:bookmarkStart w:id="6" w:name="_Toc335653052"/>
      <w:r>
        <w:t xml:space="preserve">Table </w:t>
      </w:r>
      <w:fldSimple w:instr=" SEQ Table \* ARABIC ">
        <w:r>
          <w:rPr>
            <w:noProof/>
          </w:rPr>
          <w:t>2</w:t>
        </w:r>
      </w:fldSimple>
      <w:r>
        <w:t>: Acronyms</w:t>
      </w:r>
      <w:bookmarkEnd w:id="6"/>
    </w:p>
    <w:tbl>
      <w:tblPr>
        <w:tblW w:w="9360" w:type="dxa"/>
        <w:tblInd w:w="1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30"/>
        <w:gridCol w:w="7830"/>
      </w:tblGrid>
      <w:tr w:rsidR="00DD1A9C" w:rsidRPr="00DD1A9C" w14:paraId="4741400A" w14:textId="77777777" w:rsidTr="008E6471">
        <w:trPr>
          <w:trHeight w:val="105"/>
        </w:trPr>
        <w:tc>
          <w:tcPr>
            <w:tcW w:w="1530" w:type="dxa"/>
            <w:tcBorders>
              <w:top w:val="single" w:sz="8" w:space="0" w:color="000000"/>
              <w:bottom w:val="single" w:sz="8" w:space="0" w:color="000000"/>
              <w:right w:val="single" w:sz="8" w:space="0" w:color="000000"/>
            </w:tcBorders>
            <w:shd w:val="clear" w:color="auto" w:fill="F2F2F2" w:themeFill="background1" w:themeFillShade="F2"/>
          </w:tcPr>
          <w:p w14:paraId="7D32A7B8" w14:textId="33373855" w:rsidR="00DD1A9C" w:rsidRPr="00BC3EC0" w:rsidRDefault="00DD1A9C" w:rsidP="00631E35">
            <w:pPr>
              <w:jc w:val="center"/>
              <w:rPr>
                <w:b/>
              </w:rPr>
            </w:pPr>
            <w:r w:rsidRPr="00BC3EC0">
              <w:rPr>
                <w:b/>
              </w:rPr>
              <w:t>Acronym</w:t>
            </w:r>
          </w:p>
        </w:tc>
        <w:tc>
          <w:tcPr>
            <w:tcW w:w="7830" w:type="dxa"/>
            <w:tcBorders>
              <w:top w:val="single" w:sz="8" w:space="0" w:color="000000"/>
              <w:left w:val="single" w:sz="8" w:space="0" w:color="000000"/>
              <w:bottom w:val="single" w:sz="8" w:space="0" w:color="000000"/>
            </w:tcBorders>
            <w:shd w:val="clear" w:color="auto" w:fill="F2F2F2" w:themeFill="background1" w:themeFillShade="F2"/>
          </w:tcPr>
          <w:p w14:paraId="1B592DDD" w14:textId="6878D11E" w:rsidR="00DD1A9C" w:rsidRPr="00BC3EC0" w:rsidRDefault="00DD1A9C" w:rsidP="00631E35">
            <w:pPr>
              <w:jc w:val="center"/>
              <w:rPr>
                <w:b/>
              </w:rPr>
            </w:pPr>
            <w:r w:rsidRPr="00BC3EC0">
              <w:rPr>
                <w:b/>
              </w:rPr>
              <w:t>Full Text</w:t>
            </w:r>
          </w:p>
        </w:tc>
      </w:tr>
      <w:tr w:rsidR="00DD1A9C" w:rsidRPr="00DD1A9C" w14:paraId="2F3D62FF" w14:textId="77777777" w:rsidTr="00CA71C6">
        <w:trPr>
          <w:trHeight w:val="103"/>
        </w:trPr>
        <w:tc>
          <w:tcPr>
            <w:tcW w:w="1530" w:type="dxa"/>
            <w:tcBorders>
              <w:top w:val="single" w:sz="8" w:space="0" w:color="000000"/>
              <w:bottom w:val="single" w:sz="8" w:space="0" w:color="auto"/>
              <w:right w:val="single" w:sz="8" w:space="0" w:color="000000"/>
            </w:tcBorders>
            <w:vAlign w:val="center"/>
          </w:tcPr>
          <w:p w14:paraId="2D42A7C9" w14:textId="0F6329FA" w:rsidR="00DD1A9C" w:rsidRPr="00DD1A9C" w:rsidRDefault="00DD1A9C" w:rsidP="00CA71C6">
            <w:r w:rsidRPr="00DD1A9C">
              <w:t>ASCII</w:t>
            </w:r>
          </w:p>
        </w:tc>
        <w:tc>
          <w:tcPr>
            <w:tcW w:w="7830" w:type="dxa"/>
            <w:tcBorders>
              <w:top w:val="single" w:sz="8" w:space="0" w:color="000000"/>
              <w:left w:val="single" w:sz="8" w:space="0" w:color="000000"/>
              <w:bottom w:val="single" w:sz="8" w:space="0" w:color="auto"/>
            </w:tcBorders>
          </w:tcPr>
          <w:p w14:paraId="712B8FED" w14:textId="77777777" w:rsidR="00DD1A9C" w:rsidRPr="00DD1A9C" w:rsidRDefault="00DD1A9C" w:rsidP="00631E35">
            <w:r w:rsidRPr="00DD1A9C">
              <w:t xml:space="preserve">American Standard Code for Information Interchange </w:t>
            </w:r>
          </w:p>
        </w:tc>
      </w:tr>
      <w:tr w:rsidR="00DD1A9C" w:rsidRPr="00DD1A9C" w14:paraId="1CFCF5BD" w14:textId="77777777" w:rsidTr="00CA71C6">
        <w:trPr>
          <w:trHeight w:val="103"/>
        </w:trPr>
        <w:tc>
          <w:tcPr>
            <w:tcW w:w="1530" w:type="dxa"/>
            <w:tcBorders>
              <w:top w:val="single" w:sz="8" w:space="0" w:color="auto"/>
              <w:bottom w:val="single" w:sz="8" w:space="0" w:color="auto"/>
              <w:right w:val="single" w:sz="8" w:space="0" w:color="000000"/>
            </w:tcBorders>
            <w:vAlign w:val="center"/>
          </w:tcPr>
          <w:p w14:paraId="207150F4" w14:textId="6A4E04BB" w:rsidR="00DD1A9C" w:rsidRPr="00DD1A9C" w:rsidRDefault="00DD1A9C" w:rsidP="00CA71C6">
            <w:r w:rsidRPr="00DD1A9C">
              <w:t>GUID</w:t>
            </w:r>
          </w:p>
        </w:tc>
        <w:tc>
          <w:tcPr>
            <w:tcW w:w="7830" w:type="dxa"/>
            <w:tcBorders>
              <w:top w:val="single" w:sz="8" w:space="0" w:color="auto"/>
              <w:left w:val="single" w:sz="8" w:space="0" w:color="000000"/>
              <w:bottom w:val="single" w:sz="8" w:space="0" w:color="auto"/>
            </w:tcBorders>
          </w:tcPr>
          <w:p w14:paraId="363B5371" w14:textId="3C854DC1" w:rsidR="00DD1A9C" w:rsidRPr="00DD1A9C" w:rsidRDefault="00DD1A9C" w:rsidP="00631E35">
            <w:r w:rsidRPr="00DD1A9C">
              <w:t>Globally Unique Identifier (see Section</w:t>
            </w:r>
            <w:r w:rsidR="00CA39F7">
              <w:t xml:space="preserve"> </w:t>
            </w:r>
            <w:r w:rsidR="00CA39F7">
              <w:fldChar w:fldCharType="begin"/>
            </w:r>
            <w:r w:rsidR="00CA39F7">
              <w:instrText xml:space="preserve"> REF _Ref322078646 \r \h </w:instrText>
            </w:r>
            <w:r w:rsidR="00BC3EC0">
              <w:instrText xml:space="preserve"> \* MERGEFORMAT </w:instrText>
            </w:r>
            <w:r w:rsidR="00CA39F7">
              <w:fldChar w:fldCharType="separate"/>
            </w:r>
            <w:r w:rsidR="00CA39F7">
              <w:t>4.1</w:t>
            </w:r>
            <w:r w:rsidR="00CA39F7">
              <w:fldChar w:fldCharType="end"/>
            </w:r>
            <w:r w:rsidRPr="00DD1A9C">
              <w:t xml:space="preserve">) </w:t>
            </w:r>
          </w:p>
        </w:tc>
      </w:tr>
      <w:tr w:rsidR="00DD1A9C" w:rsidRPr="00DD1A9C" w14:paraId="6CB47ADE" w14:textId="77777777" w:rsidTr="00CA71C6">
        <w:trPr>
          <w:trHeight w:val="103"/>
        </w:trPr>
        <w:tc>
          <w:tcPr>
            <w:tcW w:w="1530" w:type="dxa"/>
            <w:tcBorders>
              <w:top w:val="single" w:sz="8" w:space="0" w:color="auto"/>
              <w:bottom w:val="single" w:sz="8" w:space="0" w:color="auto"/>
              <w:right w:val="single" w:sz="8" w:space="0" w:color="000000"/>
            </w:tcBorders>
            <w:vAlign w:val="center"/>
          </w:tcPr>
          <w:p w14:paraId="2F6C056A" w14:textId="4E185A84" w:rsidR="00DD1A9C" w:rsidRPr="00DD1A9C" w:rsidRDefault="00DD1A9C" w:rsidP="00CA71C6">
            <w:r>
              <w:t>KB</w:t>
            </w:r>
          </w:p>
        </w:tc>
        <w:tc>
          <w:tcPr>
            <w:tcW w:w="7830" w:type="dxa"/>
            <w:tcBorders>
              <w:top w:val="single" w:sz="8" w:space="0" w:color="auto"/>
              <w:left w:val="single" w:sz="8" w:space="0" w:color="000000"/>
              <w:bottom w:val="single" w:sz="8" w:space="0" w:color="auto"/>
            </w:tcBorders>
          </w:tcPr>
          <w:p w14:paraId="5E187E5C" w14:textId="31BE7B08" w:rsidR="00DD1A9C" w:rsidRPr="00DD1A9C" w:rsidRDefault="00DD1A9C" w:rsidP="00631E35">
            <w:bookmarkStart w:id="7" w:name="_Toc34726415"/>
            <w:bookmarkStart w:id="8" w:name="_Toc34744295"/>
            <w:bookmarkStart w:id="9" w:name="_Toc95913288"/>
            <w:bookmarkStart w:id="10" w:name="_Toc148926029"/>
            <w:r>
              <w:t>1024 bytes</w:t>
            </w:r>
            <w:bookmarkEnd w:id="7"/>
            <w:bookmarkEnd w:id="8"/>
            <w:bookmarkEnd w:id="9"/>
            <w:bookmarkEnd w:id="10"/>
          </w:p>
        </w:tc>
      </w:tr>
      <w:tr w:rsidR="00DD1A9C" w:rsidRPr="00DD1A9C" w14:paraId="5539216E" w14:textId="77777777" w:rsidTr="00CA71C6">
        <w:trPr>
          <w:trHeight w:val="103"/>
        </w:trPr>
        <w:tc>
          <w:tcPr>
            <w:tcW w:w="1530" w:type="dxa"/>
            <w:tcBorders>
              <w:top w:val="single" w:sz="8" w:space="0" w:color="auto"/>
              <w:bottom w:val="single" w:sz="8" w:space="0" w:color="auto"/>
              <w:right w:val="single" w:sz="8" w:space="0" w:color="000000"/>
            </w:tcBorders>
            <w:vAlign w:val="center"/>
          </w:tcPr>
          <w:p w14:paraId="62DA829E" w14:textId="175558F7" w:rsidR="00DD1A9C" w:rsidRPr="00DD1A9C" w:rsidRDefault="00DD1A9C" w:rsidP="00CA71C6">
            <w:r>
              <w:t>MB</w:t>
            </w:r>
          </w:p>
        </w:tc>
        <w:tc>
          <w:tcPr>
            <w:tcW w:w="7830" w:type="dxa"/>
            <w:tcBorders>
              <w:top w:val="single" w:sz="8" w:space="0" w:color="auto"/>
              <w:left w:val="single" w:sz="8" w:space="0" w:color="000000"/>
              <w:bottom w:val="single" w:sz="8" w:space="0" w:color="auto"/>
            </w:tcBorders>
          </w:tcPr>
          <w:p w14:paraId="73D1DDDB" w14:textId="2575177F" w:rsidR="00DD1A9C" w:rsidRPr="00DD1A9C" w:rsidRDefault="00DD1A9C" w:rsidP="00631E35">
            <w:r>
              <w:t>1024 KB</w:t>
            </w:r>
          </w:p>
        </w:tc>
      </w:tr>
      <w:tr w:rsidR="00DD1A9C" w:rsidRPr="00DD1A9C" w14:paraId="7573FB74" w14:textId="77777777" w:rsidTr="00CA71C6">
        <w:trPr>
          <w:trHeight w:val="103"/>
        </w:trPr>
        <w:tc>
          <w:tcPr>
            <w:tcW w:w="1530" w:type="dxa"/>
            <w:tcBorders>
              <w:top w:val="single" w:sz="8" w:space="0" w:color="auto"/>
              <w:bottom w:val="single" w:sz="8" w:space="0" w:color="auto"/>
              <w:right w:val="single" w:sz="8" w:space="0" w:color="000000"/>
            </w:tcBorders>
            <w:vAlign w:val="center"/>
          </w:tcPr>
          <w:p w14:paraId="0BC45101" w14:textId="4042BB7F" w:rsidR="00DD1A9C" w:rsidRPr="00DD1A9C" w:rsidRDefault="00DD1A9C" w:rsidP="00CA71C6">
            <w:r>
              <w:t>GB</w:t>
            </w:r>
          </w:p>
        </w:tc>
        <w:tc>
          <w:tcPr>
            <w:tcW w:w="7830" w:type="dxa"/>
            <w:tcBorders>
              <w:top w:val="single" w:sz="8" w:space="0" w:color="auto"/>
              <w:left w:val="single" w:sz="8" w:space="0" w:color="000000"/>
              <w:bottom w:val="single" w:sz="8" w:space="0" w:color="auto"/>
            </w:tcBorders>
          </w:tcPr>
          <w:p w14:paraId="05645741" w14:textId="181326A6" w:rsidR="00DD1A9C" w:rsidRPr="00DD1A9C" w:rsidRDefault="00DD1A9C" w:rsidP="00631E35">
            <w:r>
              <w:t>1024 MB</w:t>
            </w:r>
          </w:p>
        </w:tc>
      </w:tr>
      <w:tr w:rsidR="00323EBB" w:rsidRPr="00DD1A9C" w14:paraId="5D7B7823" w14:textId="77777777" w:rsidTr="00CA71C6">
        <w:trPr>
          <w:trHeight w:val="103"/>
        </w:trPr>
        <w:tc>
          <w:tcPr>
            <w:tcW w:w="1530" w:type="dxa"/>
            <w:tcBorders>
              <w:top w:val="single" w:sz="8" w:space="0" w:color="auto"/>
              <w:bottom w:val="single" w:sz="8" w:space="0" w:color="auto"/>
              <w:right w:val="single" w:sz="8" w:space="0" w:color="000000"/>
            </w:tcBorders>
            <w:vAlign w:val="center"/>
          </w:tcPr>
          <w:p w14:paraId="124D59BA" w14:textId="64BCB19A" w:rsidR="00323EBB" w:rsidRDefault="00323EBB" w:rsidP="00CA71C6">
            <w:r>
              <w:t>CRC</w:t>
            </w:r>
          </w:p>
        </w:tc>
        <w:tc>
          <w:tcPr>
            <w:tcW w:w="7830" w:type="dxa"/>
            <w:tcBorders>
              <w:top w:val="single" w:sz="8" w:space="0" w:color="auto"/>
              <w:left w:val="single" w:sz="8" w:space="0" w:color="000000"/>
              <w:bottom w:val="single" w:sz="8" w:space="0" w:color="auto"/>
            </w:tcBorders>
          </w:tcPr>
          <w:p w14:paraId="3C77DD8E" w14:textId="62612B39" w:rsidR="00323EBB" w:rsidRDefault="00323EBB" w:rsidP="00631E35">
            <w:r>
              <w:t xml:space="preserve">Cyclic </w:t>
            </w:r>
            <w:r w:rsidR="00B14357">
              <w:t>Redundancy</w:t>
            </w:r>
            <w:r>
              <w:t xml:space="preserve"> Check</w:t>
            </w:r>
          </w:p>
        </w:tc>
      </w:tr>
      <w:tr w:rsidR="00136490" w:rsidRPr="00DD1A9C" w14:paraId="5121CDA6" w14:textId="77777777" w:rsidTr="00CA71C6">
        <w:trPr>
          <w:trHeight w:val="103"/>
        </w:trPr>
        <w:tc>
          <w:tcPr>
            <w:tcW w:w="1530" w:type="dxa"/>
            <w:tcBorders>
              <w:top w:val="single" w:sz="8" w:space="0" w:color="auto"/>
              <w:bottom w:val="single" w:sz="8" w:space="0" w:color="auto"/>
              <w:right w:val="single" w:sz="8" w:space="0" w:color="000000"/>
            </w:tcBorders>
            <w:vAlign w:val="center"/>
          </w:tcPr>
          <w:p w14:paraId="5900B971" w14:textId="18DB29C8" w:rsidR="00136490" w:rsidRDefault="00136490" w:rsidP="00CA71C6">
            <w:r>
              <w:t>SCSI</w:t>
            </w:r>
          </w:p>
        </w:tc>
        <w:tc>
          <w:tcPr>
            <w:tcW w:w="7830" w:type="dxa"/>
            <w:tcBorders>
              <w:top w:val="single" w:sz="8" w:space="0" w:color="auto"/>
              <w:left w:val="single" w:sz="8" w:space="0" w:color="000000"/>
              <w:bottom w:val="single" w:sz="8" w:space="0" w:color="auto"/>
            </w:tcBorders>
          </w:tcPr>
          <w:p w14:paraId="0BD6F92C" w14:textId="1C161908" w:rsidR="00136490" w:rsidRDefault="00136490" w:rsidP="00631E35">
            <w:r w:rsidRPr="00136490">
              <w:t>Small Computer System Interface</w:t>
            </w:r>
          </w:p>
        </w:tc>
      </w:tr>
    </w:tbl>
    <w:p w14:paraId="362D8580" w14:textId="77777777" w:rsidR="001263A7" w:rsidRDefault="00DD1A9C" w:rsidP="00232EDB">
      <w:pPr>
        <w:pStyle w:val="Heading2"/>
      </w:pPr>
      <w:bookmarkStart w:id="11" w:name="_Toc335652997"/>
      <w:r w:rsidRPr="00DD1A9C">
        <w:lastRenderedPageBreak/>
        <w:t>Specific Terminology</w:t>
      </w:r>
      <w:bookmarkEnd w:id="11"/>
    </w:p>
    <w:p w14:paraId="57FFEF7B" w14:textId="2132D54C" w:rsidR="00DD1A9C" w:rsidRDefault="00DD1A9C" w:rsidP="00994C35">
      <w:pPr>
        <w:spacing w:after="240"/>
      </w:pPr>
      <w:r w:rsidRPr="00DD1A9C">
        <w:t xml:space="preserve">In the context of this specification, certain terms carry specific meaning for implementation of the </w:t>
      </w:r>
      <w:r w:rsidR="006265CB">
        <w:t>VHDX format</w:t>
      </w:r>
      <w:r w:rsidR="00631E35">
        <w:t>.</w:t>
      </w:r>
    </w:p>
    <w:p w14:paraId="3D241B48" w14:textId="77777777" w:rsidR="001F6F2B" w:rsidRDefault="001F6F2B" w:rsidP="001F6F2B">
      <w:pPr>
        <w:pStyle w:val="Caption"/>
      </w:pPr>
      <w:bookmarkStart w:id="12" w:name="_Toc335653053"/>
      <w:r>
        <w:t xml:space="preserve">Table </w:t>
      </w:r>
      <w:fldSimple w:instr=" SEQ Table \* ARABIC ">
        <w:r>
          <w:rPr>
            <w:noProof/>
          </w:rPr>
          <w:t>3</w:t>
        </w:r>
      </w:fldSimple>
      <w:r>
        <w:t>: Terminology</w:t>
      </w:r>
      <w:bookmarkEnd w:id="12"/>
    </w:p>
    <w:tbl>
      <w:tblPr>
        <w:tblW w:w="9360" w:type="dxa"/>
        <w:tblInd w:w="1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710"/>
        <w:gridCol w:w="7650"/>
      </w:tblGrid>
      <w:tr w:rsidR="00DD1A9C" w:rsidRPr="00DD1A9C" w14:paraId="4C4562A5" w14:textId="77777777" w:rsidTr="00765C64">
        <w:trPr>
          <w:trHeight w:val="105"/>
        </w:trPr>
        <w:tc>
          <w:tcPr>
            <w:tcW w:w="1710" w:type="dxa"/>
            <w:tcBorders>
              <w:top w:val="single" w:sz="8" w:space="0" w:color="000000"/>
              <w:bottom w:val="single" w:sz="8" w:space="0" w:color="000000"/>
              <w:right w:val="single" w:sz="8" w:space="0" w:color="000000"/>
            </w:tcBorders>
            <w:shd w:val="clear" w:color="auto" w:fill="F2F2F2" w:themeFill="background1" w:themeFillShade="F2"/>
            <w:vAlign w:val="center"/>
          </w:tcPr>
          <w:p w14:paraId="10933321" w14:textId="7DFB6D99" w:rsidR="00DD1A9C" w:rsidRPr="00631E35" w:rsidRDefault="00DD1A9C" w:rsidP="00765C64">
            <w:pPr>
              <w:jc w:val="center"/>
              <w:rPr>
                <w:b/>
              </w:rPr>
            </w:pPr>
            <w:r w:rsidRPr="00631E35">
              <w:rPr>
                <w:b/>
              </w:rPr>
              <w:t>Term</w:t>
            </w:r>
          </w:p>
        </w:tc>
        <w:tc>
          <w:tcPr>
            <w:tcW w:w="7650" w:type="dxa"/>
            <w:tcBorders>
              <w:top w:val="single" w:sz="8" w:space="0" w:color="000000"/>
              <w:left w:val="single" w:sz="8" w:space="0" w:color="000000"/>
              <w:bottom w:val="single" w:sz="8" w:space="0" w:color="000000"/>
            </w:tcBorders>
            <w:shd w:val="clear" w:color="auto" w:fill="F2F2F2" w:themeFill="background1" w:themeFillShade="F2"/>
          </w:tcPr>
          <w:p w14:paraId="7A1D2C9C" w14:textId="31A87088" w:rsidR="00DD1A9C" w:rsidRPr="00631E35" w:rsidRDefault="00DD1A9C" w:rsidP="00631E35">
            <w:pPr>
              <w:jc w:val="center"/>
              <w:rPr>
                <w:b/>
              </w:rPr>
            </w:pPr>
            <w:r w:rsidRPr="00631E35">
              <w:rPr>
                <w:b/>
              </w:rPr>
              <w:t>Definition</w:t>
            </w:r>
          </w:p>
        </w:tc>
      </w:tr>
      <w:tr w:rsidR="00DD1A9C" w:rsidRPr="00DD1A9C" w14:paraId="0EAB2B97" w14:textId="77777777" w:rsidTr="00CA71C6">
        <w:trPr>
          <w:trHeight w:val="201"/>
        </w:trPr>
        <w:tc>
          <w:tcPr>
            <w:tcW w:w="1710" w:type="dxa"/>
            <w:tcBorders>
              <w:top w:val="single" w:sz="8" w:space="0" w:color="000000"/>
              <w:bottom w:val="single" w:sz="8" w:space="0" w:color="auto"/>
              <w:right w:val="single" w:sz="8" w:space="0" w:color="000000"/>
            </w:tcBorders>
            <w:vAlign w:val="center"/>
          </w:tcPr>
          <w:p w14:paraId="1CE62517" w14:textId="08462D98" w:rsidR="00DD1A9C" w:rsidRPr="00DD1A9C" w:rsidRDefault="00D76DC8" w:rsidP="00CA71C6">
            <w:r>
              <w:t>Must</w:t>
            </w:r>
          </w:p>
        </w:tc>
        <w:tc>
          <w:tcPr>
            <w:tcW w:w="7650" w:type="dxa"/>
            <w:tcBorders>
              <w:top w:val="single" w:sz="8" w:space="0" w:color="000000"/>
              <w:left w:val="single" w:sz="8" w:space="0" w:color="000000"/>
              <w:bottom w:val="single" w:sz="8" w:space="0" w:color="auto"/>
            </w:tcBorders>
          </w:tcPr>
          <w:p w14:paraId="4429B254" w14:textId="5B208511" w:rsidR="00DD1A9C" w:rsidRPr="00DD1A9C" w:rsidRDefault="00DD1A9C" w:rsidP="00631E35">
            <w:r w:rsidRPr="00DD1A9C">
              <w:t>This specification uses the term “</w:t>
            </w:r>
            <w:r w:rsidR="00D76DC8">
              <w:t>must</w:t>
            </w:r>
            <w:r w:rsidRPr="00DD1A9C">
              <w:t xml:space="preserve">” to describe </w:t>
            </w:r>
            <w:r w:rsidRPr="005A2273">
              <w:t xml:space="preserve">a </w:t>
            </w:r>
            <w:r w:rsidR="005A2273" w:rsidRPr="005A2273">
              <w:t>speci</w:t>
            </w:r>
            <w:r w:rsidR="005A2273">
              <w:t xml:space="preserve">fic </w:t>
            </w:r>
            <w:r w:rsidRPr="005A2273">
              <w:t>behavior</w:t>
            </w:r>
            <w:r w:rsidRPr="00DD1A9C">
              <w:t xml:space="preserve"> which is mandatory. </w:t>
            </w:r>
          </w:p>
        </w:tc>
      </w:tr>
      <w:tr w:rsidR="00DD1A9C" w:rsidRPr="00DD1A9C" w14:paraId="3FACE604" w14:textId="77777777" w:rsidTr="00CA71C6">
        <w:trPr>
          <w:trHeight w:val="201"/>
        </w:trPr>
        <w:tc>
          <w:tcPr>
            <w:tcW w:w="1710" w:type="dxa"/>
            <w:tcBorders>
              <w:top w:val="single" w:sz="8" w:space="0" w:color="auto"/>
              <w:bottom w:val="single" w:sz="8" w:space="0" w:color="auto"/>
              <w:right w:val="single" w:sz="8" w:space="0" w:color="000000"/>
            </w:tcBorders>
            <w:vAlign w:val="center"/>
          </w:tcPr>
          <w:p w14:paraId="57B408FC" w14:textId="074FCBFB" w:rsidR="00DD1A9C" w:rsidRPr="00DD1A9C" w:rsidRDefault="00DD1A9C" w:rsidP="00CA71C6">
            <w:r w:rsidRPr="00DD1A9C">
              <w:t>Should</w:t>
            </w:r>
          </w:p>
        </w:tc>
        <w:tc>
          <w:tcPr>
            <w:tcW w:w="7650" w:type="dxa"/>
            <w:tcBorders>
              <w:top w:val="single" w:sz="8" w:space="0" w:color="auto"/>
              <w:left w:val="single" w:sz="8" w:space="0" w:color="000000"/>
              <w:bottom w:val="single" w:sz="8" w:space="0" w:color="auto"/>
            </w:tcBorders>
          </w:tcPr>
          <w:p w14:paraId="30C9902D" w14:textId="4EE61774" w:rsidR="00DD1A9C" w:rsidRPr="00DD1A9C" w:rsidRDefault="00DD1A9C" w:rsidP="00631E35">
            <w:r w:rsidRPr="00DD1A9C">
              <w:t xml:space="preserve">This specification uses the term “should” to describe </w:t>
            </w:r>
            <w:r w:rsidRPr="005A2273">
              <w:t xml:space="preserve">a </w:t>
            </w:r>
            <w:r w:rsidR="005A2273" w:rsidRPr="005A2273">
              <w:t>specifi</w:t>
            </w:r>
            <w:r w:rsidR="005A2273">
              <w:t xml:space="preserve">c </w:t>
            </w:r>
            <w:r w:rsidRPr="005A2273">
              <w:t>behavior</w:t>
            </w:r>
            <w:r w:rsidRPr="00DD1A9C">
              <w:t xml:space="preserve"> which it strongly recommend</w:t>
            </w:r>
            <w:r w:rsidR="006253CA">
              <w:t>s, but does not make mandatory.</w:t>
            </w:r>
          </w:p>
        </w:tc>
      </w:tr>
      <w:tr w:rsidR="00DD1A9C" w:rsidRPr="00DD1A9C" w14:paraId="69DE2EA8" w14:textId="77777777" w:rsidTr="00CA71C6">
        <w:trPr>
          <w:trHeight w:val="201"/>
        </w:trPr>
        <w:tc>
          <w:tcPr>
            <w:tcW w:w="1710" w:type="dxa"/>
            <w:tcBorders>
              <w:top w:val="single" w:sz="8" w:space="0" w:color="auto"/>
              <w:bottom w:val="single" w:sz="8" w:space="0" w:color="auto"/>
              <w:right w:val="single" w:sz="8" w:space="0" w:color="000000"/>
            </w:tcBorders>
            <w:vAlign w:val="center"/>
          </w:tcPr>
          <w:p w14:paraId="6700EEDC" w14:textId="1B5112A9" w:rsidR="00DD1A9C" w:rsidRPr="00DD1A9C" w:rsidRDefault="00DD1A9C" w:rsidP="00CA71C6">
            <w:r w:rsidRPr="00DD1A9C">
              <w:t>May</w:t>
            </w:r>
          </w:p>
        </w:tc>
        <w:tc>
          <w:tcPr>
            <w:tcW w:w="7650" w:type="dxa"/>
            <w:tcBorders>
              <w:top w:val="single" w:sz="8" w:space="0" w:color="auto"/>
              <w:left w:val="single" w:sz="8" w:space="0" w:color="000000"/>
              <w:bottom w:val="single" w:sz="8" w:space="0" w:color="auto"/>
            </w:tcBorders>
          </w:tcPr>
          <w:p w14:paraId="29D84BBC" w14:textId="6C1EAEE1" w:rsidR="00DD1A9C" w:rsidRPr="00DD1A9C" w:rsidRDefault="00DD1A9C" w:rsidP="00631E35">
            <w:r w:rsidRPr="00DD1A9C">
              <w:t xml:space="preserve">This specification uses the term “may” to describe </w:t>
            </w:r>
            <w:r w:rsidRPr="005A2273">
              <w:t xml:space="preserve">a </w:t>
            </w:r>
            <w:r w:rsidR="005A2273" w:rsidRPr="005A2273">
              <w:t xml:space="preserve">specific </w:t>
            </w:r>
            <w:r w:rsidRPr="005A2273">
              <w:t>behavior</w:t>
            </w:r>
            <w:r w:rsidRPr="00DD1A9C">
              <w:t xml:space="preserve"> which is optional. </w:t>
            </w:r>
          </w:p>
        </w:tc>
      </w:tr>
      <w:tr w:rsidR="00DD1A9C" w:rsidRPr="00DD1A9C" w14:paraId="4FF2F074" w14:textId="77777777" w:rsidTr="00CA71C6">
        <w:trPr>
          <w:trHeight w:val="201"/>
        </w:trPr>
        <w:tc>
          <w:tcPr>
            <w:tcW w:w="1710" w:type="dxa"/>
            <w:tcBorders>
              <w:top w:val="single" w:sz="8" w:space="0" w:color="auto"/>
              <w:bottom w:val="single" w:sz="8" w:space="0" w:color="auto"/>
              <w:right w:val="single" w:sz="8" w:space="0" w:color="000000"/>
            </w:tcBorders>
            <w:vAlign w:val="center"/>
          </w:tcPr>
          <w:p w14:paraId="0BB0C830" w14:textId="104592E6" w:rsidR="00DD1A9C" w:rsidRPr="00DD1A9C" w:rsidRDefault="00DD1A9C" w:rsidP="00CA71C6">
            <w:r w:rsidRPr="00DD1A9C">
              <w:t>Mandatory</w:t>
            </w:r>
          </w:p>
        </w:tc>
        <w:tc>
          <w:tcPr>
            <w:tcW w:w="7650" w:type="dxa"/>
            <w:tcBorders>
              <w:top w:val="single" w:sz="8" w:space="0" w:color="auto"/>
              <w:left w:val="single" w:sz="8" w:space="0" w:color="000000"/>
              <w:bottom w:val="single" w:sz="8" w:space="0" w:color="auto"/>
            </w:tcBorders>
          </w:tcPr>
          <w:p w14:paraId="17FC9528" w14:textId="08657571" w:rsidR="00DD1A9C" w:rsidRPr="00DD1A9C" w:rsidRDefault="00DD1A9C" w:rsidP="009147CC">
            <w:r w:rsidRPr="00DD1A9C">
              <w:t xml:space="preserve">This term describes a field or structure which an implementation </w:t>
            </w:r>
            <w:r w:rsidR="008E2BAB">
              <w:t>must</w:t>
            </w:r>
            <w:r w:rsidRPr="00DD1A9C">
              <w:t xml:space="preserve"> interpret as this specification describes. </w:t>
            </w:r>
          </w:p>
        </w:tc>
      </w:tr>
      <w:tr w:rsidR="00DD1A9C" w:rsidRPr="00DD1A9C" w14:paraId="2D920A54" w14:textId="77777777" w:rsidTr="00CA71C6">
        <w:trPr>
          <w:trHeight w:val="395"/>
        </w:trPr>
        <w:tc>
          <w:tcPr>
            <w:tcW w:w="1710" w:type="dxa"/>
            <w:tcBorders>
              <w:top w:val="single" w:sz="8" w:space="0" w:color="auto"/>
              <w:bottom w:val="single" w:sz="8" w:space="0" w:color="auto"/>
              <w:right w:val="single" w:sz="8" w:space="0" w:color="000000"/>
            </w:tcBorders>
            <w:vAlign w:val="center"/>
          </w:tcPr>
          <w:p w14:paraId="35FF7293" w14:textId="58212931" w:rsidR="00DD1A9C" w:rsidRPr="00DD1A9C" w:rsidRDefault="00DD1A9C" w:rsidP="00CA71C6">
            <w:r w:rsidRPr="00DD1A9C">
              <w:t>Optional</w:t>
            </w:r>
          </w:p>
        </w:tc>
        <w:tc>
          <w:tcPr>
            <w:tcW w:w="7650" w:type="dxa"/>
            <w:tcBorders>
              <w:top w:val="single" w:sz="8" w:space="0" w:color="auto"/>
              <w:left w:val="single" w:sz="8" w:space="0" w:color="000000"/>
              <w:bottom w:val="single" w:sz="8" w:space="0" w:color="auto"/>
            </w:tcBorders>
          </w:tcPr>
          <w:p w14:paraId="23DB427A" w14:textId="25036354" w:rsidR="00DD1A9C" w:rsidRPr="00DD1A9C" w:rsidRDefault="00DD1A9C" w:rsidP="009147CC">
            <w:r w:rsidRPr="00DD1A9C">
              <w:t xml:space="preserve">This term describes a field or structure which an implementation may or may not support. If an implementation supports a given optional field or structure, it </w:t>
            </w:r>
            <w:r w:rsidR="008E2BAB">
              <w:t>must</w:t>
            </w:r>
            <w:r w:rsidRPr="00DD1A9C">
              <w:t xml:space="preserve"> interpret the field or structure as this specification describes. </w:t>
            </w:r>
          </w:p>
        </w:tc>
      </w:tr>
      <w:tr w:rsidR="001C2FCF" w:rsidRPr="00DD1A9C" w14:paraId="612A4AA0" w14:textId="77777777" w:rsidTr="00CA71C6">
        <w:trPr>
          <w:trHeight w:val="298"/>
        </w:trPr>
        <w:tc>
          <w:tcPr>
            <w:tcW w:w="1710" w:type="dxa"/>
            <w:tcBorders>
              <w:top w:val="single" w:sz="8" w:space="0" w:color="auto"/>
              <w:bottom w:val="single" w:sz="8" w:space="0" w:color="auto"/>
              <w:right w:val="single" w:sz="8" w:space="0" w:color="000000"/>
            </w:tcBorders>
            <w:vAlign w:val="center"/>
          </w:tcPr>
          <w:p w14:paraId="3C816A6B" w14:textId="5C67E0D6" w:rsidR="001C2FCF" w:rsidRPr="00DD1A9C" w:rsidRDefault="00CA71C6" w:rsidP="006253CA">
            <w:r>
              <w:t>Reserved</w:t>
            </w:r>
          </w:p>
        </w:tc>
        <w:tc>
          <w:tcPr>
            <w:tcW w:w="7650" w:type="dxa"/>
            <w:tcBorders>
              <w:top w:val="single" w:sz="8" w:space="0" w:color="auto"/>
              <w:left w:val="single" w:sz="8" w:space="0" w:color="000000"/>
              <w:bottom w:val="single" w:sz="8" w:space="0" w:color="auto"/>
            </w:tcBorders>
          </w:tcPr>
          <w:p w14:paraId="6C5ED75E" w14:textId="77777777" w:rsidR="001C2FCF" w:rsidRDefault="001C2FCF" w:rsidP="00631E35">
            <w:pPr>
              <w:contextualSpacing/>
            </w:pPr>
            <w:r>
              <w:t>This term describes field or structure contents which implementations:</w:t>
            </w:r>
          </w:p>
          <w:p w14:paraId="7DE8758B" w14:textId="294430C1" w:rsidR="001C2FCF" w:rsidRDefault="001C2FCF" w:rsidP="00450FA6">
            <w:pPr>
              <w:pStyle w:val="ListParagraph"/>
              <w:numPr>
                <w:ilvl w:val="0"/>
                <w:numId w:val="32"/>
              </w:numPr>
            </w:pPr>
            <w:r>
              <w:t>Must initialize to zero and should not use for any purpose</w:t>
            </w:r>
          </w:p>
          <w:p w14:paraId="41B19B7C" w14:textId="6E9F30D0" w:rsidR="001C2FCF" w:rsidRDefault="001C2FCF" w:rsidP="00450FA6">
            <w:pPr>
              <w:pStyle w:val="ListParagraph"/>
              <w:numPr>
                <w:ilvl w:val="0"/>
                <w:numId w:val="32"/>
              </w:numPr>
            </w:pPr>
            <w:r>
              <w:t xml:space="preserve">Must not be interpreted or validated to be zero, </w:t>
            </w:r>
            <w:r w:rsidR="00861E89" w:rsidRPr="00861E89">
              <w:t>except when computing checksums</w:t>
            </w:r>
          </w:p>
          <w:p w14:paraId="4BDC6562" w14:textId="39885809" w:rsidR="001C2FCF" w:rsidRPr="00DD1A9C" w:rsidRDefault="001C2FCF" w:rsidP="00450FA6">
            <w:pPr>
              <w:pStyle w:val="ListParagraph"/>
              <w:numPr>
                <w:ilvl w:val="0"/>
                <w:numId w:val="32"/>
              </w:numPr>
            </w:pPr>
            <w:r>
              <w:t>Must preserve across operations which modify surrounding fields or structure</w:t>
            </w:r>
          </w:p>
        </w:tc>
      </w:tr>
    </w:tbl>
    <w:p w14:paraId="57330044" w14:textId="5DA77DC7" w:rsidR="008E2BAB" w:rsidRPr="00E85F4D" w:rsidRDefault="008E2BAB" w:rsidP="00232EDB">
      <w:pPr>
        <w:pStyle w:val="Heading2"/>
      </w:pPr>
      <w:bookmarkStart w:id="13" w:name="_Toc261016348"/>
      <w:bookmarkStart w:id="14" w:name="_Toc335652998"/>
      <w:r>
        <w:t>Conventions</w:t>
      </w:r>
      <w:bookmarkEnd w:id="13"/>
      <w:bookmarkEnd w:id="14"/>
    </w:p>
    <w:p w14:paraId="5A9E0A8A" w14:textId="2F683416" w:rsidR="008E2BAB" w:rsidRDefault="008E2BAB" w:rsidP="00232EDB">
      <w:r w:rsidRPr="009147CC">
        <w:t xml:space="preserve">All multi-byte values </w:t>
      </w:r>
      <w:r w:rsidR="000F0766" w:rsidRPr="009147CC">
        <w:t>must</w:t>
      </w:r>
      <w:r w:rsidRPr="009147CC">
        <w:t xml:space="preserve"> be stored </w:t>
      </w:r>
      <w:r w:rsidR="009147CC" w:rsidRPr="009147CC">
        <w:t>in little endian format with the l</w:t>
      </w:r>
      <w:r w:rsidRPr="009147CC">
        <w:t xml:space="preserve">east </w:t>
      </w:r>
      <w:r w:rsidR="009147CC" w:rsidRPr="009147CC">
        <w:t>s</w:t>
      </w:r>
      <w:r w:rsidRPr="009147CC">
        <w:t xml:space="preserve">ignificant </w:t>
      </w:r>
      <w:r w:rsidR="009147CC" w:rsidRPr="009147CC">
        <w:t>b</w:t>
      </w:r>
      <w:r w:rsidRPr="009147CC">
        <w:t>yte first unless specified otherwise.</w:t>
      </w:r>
      <w:r>
        <w:t xml:space="preserve"> Bit 0 always means the least significant bit of the least significant byte.</w:t>
      </w:r>
    </w:p>
    <w:p w14:paraId="7C07482A" w14:textId="444ABC5F" w:rsidR="008E2BAB" w:rsidRDefault="008E2BAB" w:rsidP="00232EDB">
      <w:r>
        <w:t>Unless specified otherwise, the CRC used to validate data is CRC-</w:t>
      </w:r>
      <w:r w:rsidR="00001B0C">
        <w:t>32C</w:t>
      </w:r>
      <w:r w:rsidR="00001B0C" w:rsidRPr="00DD1A9C">
        <w:t xml:space="preserve"> (</w:t>
      </w:r>
      <w:r w:rsidR="00C53609" w:rsidRPr="00DD1A9C">
        <w:t>see Section</w:t>
      </w:r>
      <w:r w:rsidR="00C53609">
        <w:t xml:space="preserve"> </w:t>
      </w:r>
      <w:r w:rsidR="00C53609">
        <w:fldChar w:fldCharType="begin"/>
      </w:r>
      <w:r w:rsidR="00C53609">
        <w:instrText xml:space="preserve"> REF _Ref322606608 \r \h </w:instrText>
      </w:r>
      <w:r w:rsidR="00C53609">
        <w:fldChar w:fldCharType="separate"/>
      </w:r>
      <w:r w:rsidR="00C53609">
        <w:t>4.2</w:t>
      </w:r>
      <w:r w:rsidR="00C53609">
        <w:fldChar w:fldCharType="end"/>
      </w:r>
      <w:r w:rsidR="00C53609" w:rsidRPr="00DD1A9C">
        <w:t>)</w:t>
      </w:r>
      <w:r>
        <w:t xml:space="preserve">. This uses the </w:t>
      </w:r>
      <w:r w:rsidRPr="009147CC">
        <w:t>Castagnoli</w:t>
      </w:r>
      <w:r>
        <w:t xml:space="preserve"> polynomial, code </w:t>
      </w:r>
      <w:r w:rsidRPr="00E85F4D">
        <w:t>0x</w:t>
      </w:r>
      <w:r>
        <w:t>1</w:t>
      </w:r>
      <w:r w:rsidRPr="00E85F4D">
        <w:t>1EDC6F41</w:t>
      </w:r>
      <w:r>
        <w:t>.</w:t>
      </w:r>
    </w:p>
    <w:p w14:paraId="507BB70C" w14:textId="3AD3EB2C" w:rsidR="008E2BAB" w:rsidRDefault="008E2BAB" w:rsidP="00232EDB">
      <w:r>
        <w:t>The notation C</w:t>
      </w:r>
      <w:r w:rsidRPr="00913962">
        <w:t>eil(X)</w:t>
      </w:r>
      <w:r>
        <w:rPr>
          <w:rFonts w:ascii="TTE16859A8t00" w:hAnsi="TTE16859A8t00" w:cs="TTE16859A8t00"/>
        </w:rPr>
        <w:t xml:space="preserve"> </w:t>
      </w:r>
      <w:r>
        <w:t xml:space="preserve">shall mean the minimum integer that is greater than </w:t>
      </w:r>
      <w:r w:rsidR="001C2FCF">
        <w:t xml:space="preserve">or equal to </w:t>
      </w:r>
      <w:r w:rsidRPr="00913962">
        <w:t>X</w:t>
      </w:r>
      <w:r>
        <w:t>.</w:t>
      </w:r>
    </w:p>
    <w:p w14:paraId="6D5150D7" w14:textId="51B57EF2" w:rsidR="00B14357" w:rsidRDefault="00B14357" w:rsidP="00B14357">
      <w:r>
        <w:t>The notation Fl</w:t>
      </w:r>
      <w:r w:rsidRPr="00913962">
        <w:t>(X)</w:t>
      </w:r>
      <w:r>
        <w:rPr>
          <w:rFonts w:ascii="TTE16859A8t00" w:hAnsi="TTE16859A8t00" w:cs="TTE16859A8t00"/>
        </w:rPr>
        <w:t xml:space="preserve"> </w:t>
      </w:r>
      <w:r>
        <w:t>shall mean the m</w:t>
      </w:r>
      <w:r w:rsidR="001C2FCF">
        <w:t>aximu</w:t>
      </w:r>
      <w:r>
        <w:t xml:space="preserve">m integer that is lesser than </w:t>
      </w:r>
      <w:r w:rsidR="001C2FCF">
        <w:t xml:space="preserve">or equal to </w:t>
      </w:r>
      <w:r w:rsidRPr="00913962">
        <w:t>X</w:t>
      </w:r>
      <w:r>
        <w:t>.</w:t>
      </w:r>
    </w:p>
    <w:p w14:paraId="4F84FE87" w14:textId="3C2573E9" w:rsidR="00631E35" w:rsidRDefault="00631E35">
      <w:pPr>
        <w:spacing w:after="200"/>
      </w:pPr>
      <w:r>
        <w:br w:type="page"/>
      </w:r>
    </w:p>
    <w:p w14:paraId="5C72EB31" w14:textId="54AF56A1" w:rsidR="00F332BF" w:rsidRDefault="005E076F" w:rsidP="0064266E">
      <w:pPr>
        <w:pStyle w:val="Heading1"/>
      </w:pPr>
      <w:bookmarkStart w:id="15" w:name="_Toc335652999"/>
      <w:r w:rsidRPr="009147CC">
        <w:lastRenderedPageBreak/>
        <w:t>VHDX</w:t>
      </w:r>
      <w:r>
        <w:t xml:space="preserve"> </w:t>
      </w:r>
      <w:r w:rsidR="00673D21">
        <w:t>F</w:t>
      </w:r>
      <w:r>
        <w:t>ormat</w:t>
      </w:r>
      <w:bookmarkEnd w:id="15"/>
    </w:p>
    <w:p w14:paraId="6E2BD5CB" w14:textId="5134B7B4" w:rsidR="00CA5C8F" w:rsidRDefault="00F332BF" w:rsidP="00232EDB">
      <w:pPr>
        <w:pStyle w:val="Heading2"/>
      </w:pPr>
      <w:bookmarkStart w:id="16" w:name="_Toc335653000"/>
      <w:r>
        <w:t>F</w:t>
      </w:r>
      <w:r w:rsidR="00825358">
        <w:t xml:space="preserve">eatures and </w:t>
      </w:r>
      <w:r w:rsidR="00673D21">
        <w:t>B</w:t>
      </w:r>
      <w:r w:rsidR="00825358">
        <w:t>enefits</w:t>
      </w:r>
      <w:bookmarkEnd w:id="16"/>
    </w:p>
    <w:p w14:paraId="3D81E551" w14:textId="3BB86BD1" w:rsidR="00DE1D16" w:rsidRDefault="00E05C23" w:rsidP="00232EDB">
      <w:r w:rsidRPr="009147CC">
        <w:t>VHDX</w:t>
      </w:r>
      <w:r>
        <w:t xml:space="preserve"> format </w:t>
      </w:r>
      <w:r w:rsidR="004265D4">
        <w:t xml:space="preserve">features provide features </w:t>
      </w:r>
      <w:r w:rsidR="00DE1D16">
        <w:t xml:space="preserve">at the virtual hard disk as well as virtual hard disk file layers and </w:t>
      </w:r>
      <w:r w:rsidR="004265D4">
        <w:t xml:space="preserve">is </w:t>
      </w:r>
      <w:r w:rsidR="00D24108">
        <w:t xml:space="preserve">optimized to work well </w:t>
      </w:r>
      <w:r w:rsidR="00DE1D16">
        <w:t>with modern storage hardware</w:t>
      </w:r>
      <w:r w:rsidR="00D24108">
        <w:t xml:space="preserve"> </w:t>
      </w:r>
      <w:r w:rsidR="004265D4">
        <w:t>configurations and capabilities</w:t>
      </w:r>
      <w:r w:rsidR="00DE1D16">
        <w:t>.</w:t>
      </w:r>
    </w:p>
    <w:p w14:paraId="49BEE279" w14:textId="65A9355E" w:rsidR="00DE1D16" w:rsidRDefault="00D95D53" w:rsidP="00232EDB">
      <w:r>
        <w:t>A</w:t>
      </w:r>
      <w:r w:rsidR="0045318B">
        <w:t>t the virtual hard disk layer</w:t>
      </w:r>
      <w:r>
        <w:t xml:space="preserve">, benefits include the </w:t>
      </w:r>
      <w:r w:rsidR="00E05C23">
        <w:t xml:space="preserve">ability to represent a large </w:t>
      </w:r>
      <w:r w:rsidR="00D005E6">
        <w:t>virtual disk size up to 64 TB</w:t>
      </w:r>
      <w:r>
        <w:t>,</w:t>
      </w:r>
      <w:r w:rsidR="004265D4">
        <w:t xml:space="preserve"> support</w:t>
      </w:r>
      <w:r w:rsidR="0045318B">
        <w:t xml:space="preserve"> larger logical sector sizes</w:t>
      </w:r>
      <w:r w:rsidR="004265D4">
        <w:t xml:space="preserve"> for a virtual disk up to 4 KB</w:t>
      </w:r>
      <w:r w:rsidR="0045318B">
        <w:t xml:space="preserve"> that facilitates the conversion of 4</w:t>
      </w:r>
      <w:r w:rsidR="00EE1EF8">
        <w:t xml:space="preserve"> </w:t>
      </w:r>
      <w:r w:rsidR="0045318B">
        <w:t xml:space="preserve">KB sector </w:t>
      </w:r>
      <w:r w:rsidR="004265D4">
        <w:t xml:space="preserve">physical disks to virtual disks, </w:t>
      </w:r>
      <w:r w:rsidR="00D005E6">
        <w:t>and support large</w:t>
      </w:r>
      <w:r w:rsidR="004265D4">
        <w:t xml:space="preserve"> block sizes for a virtual disk up to 256 MB that </w:t>
      </w:r>
      <w:r w:rsidR="00D005E6">
        <w:t>enables</w:t>
      </w:r>
      <w:r w:rsidR="004265D4">
        <w:t xml:space="preserve"> </w:t>
      </w:r>
      <w:r w:rsidR="00D005E6">
        <w:t xml:space="preserve">tuning block size to match the IO patterns of the </w:t>
      </w:r>
      <w:r w:rsidR="004265D4">
        <w:t>application or system</w:t>
      </w:r>
      <w:r w:rsidR="00D005E6">
        <w:t xml:space="preserve"> for optimal performance.</w:t>
      </w:r>
    </w:p>
    <w:p w14:paraId="4F868677" w14:textId="2E9DE7AA" w:rsidR="00987F88" w:rsidRDefault="0045318B" w:rsidP="00232EDB">
      <w:r>
        <w:t>A</w:t>
      </w:r>
      <w:r w:rsidR="004265D4">
        <w:t>t</w:t>
      </w:r>
      <w:r>
        <w:t xml:space="preserve"> the virtual hard disk file layer, </w:t>
      </w:r>
      <w:r w:rsidR="00E05C23">
        <w:t xml:space="preserve">the </w:t>
      </w:r>
      <w:r w:rsidR="00D95D53">
        <w:t xml:space="preserve">benefits include the </w:t>
      </w:r>
      <w:r w:rsidR="00E05C23">
        <w:t xml:space="preserve">use of a log to ensure resiliency of the </w:t>
      </w:r>
      <w:r w:rsidR="003C1B52">
        <w:t>VHDX</w:t>
      </w:r>
      <w:r w:rsidR="00E05C23">
        <w:t xml:space="preserve"> file to corruptions f</w:t>
      </w:r>
      <w:r w:rsidR="00D95D53">
        <w:t>rom system power failure events and</w:t>
      </w:r>
      <w:r w:rsidR="00E05C23">
        <w:t xml:space="preserve"> </w:t>
      </w:r>
      <w:r w:rsidR="004265D4">
        <w:t>a mechanism</w:t>
      </w:r>
      <w:r w:rsidR="00E05C23">
        <w:t xml:space="preserve"> that allows for small pieces of </w:t>
      </w:r>
      <w:r w:rsidR="00E904B9">
        <w:t xml:space="preserve">user generated </w:t>
      </w:r>
      <w:r w:rsidR="00E05C23">
        <w:t xml:space="preserve">data to be transported along with the </w:t>
      </w:r>
      <w:r w:rsidR="003C1B52">
        <w:t>VHDX</w:t>
      </w:r>
      <w:r w:rsidR="00E05C23">
        <w:t xml:space="preserve"> file</w:t>
      </w:r>
      <w:r w:rsidR="00D95D53">
        <w:t>.</w:t>
      </w:r>
    </w:p>
    <w:p w14:paraId="346C09BD" w14:textId="5A2E76A0" w:rsidR="0045318B" w:rsidRDefault="0045318B" w:rsidP="00232EDB">
      <w:r>
        <w:t xml:space="preserve">On modern storage platforms, </w:t>
      </w:r>
      <w:r w:rsidR="00D95D53">
        <w:t xml:space="preserve">the benefits include optimal </w:t>
      </w:r>
      <w:r>
        <w:t xml:space="preserve">performance </w:t>
      </w:r>
      <w:r w:rsidR="00D95D53">
        <w:t xml:space="preserve">on </w:t>
      </w:r>
      <w:r w:rsidR="004265D4">
        <w:t xml:space="preserve">host disks that have </w:t>
      </w:r>
      <w:r>
        <w:t xml:space="preserve">physical sector sizes larger than 512 bytes </w:t>
      </w:r>
      <w:r w:rsidR="00D95D53">
        <w:t>through improved data alignment and</w:t>
      </w:r>
      <w:r>
        <w:t xml:space="preserve"> </w:t>
      </w:r>
      <w:r w:rsidR="00FF04B1">
        <w:t xml:space="preserve">capability to use </w:t>
      </w:r>
      <w:r>
        <w:t>the information</w:t>
      </w:r>
      <w:r w:rsidR="005A2273">
        <w:t xml:space="preserve"> from the </w:t>
      </w:r>
      <w:r w:rsidR="001D57CB">
        <w:t>UNMAP</w:t>
      </w:r>
      <w:r w:rsidR="005A2273">
        <w:t xml:space="preserve"> command</w:t>
      </w:r>
      <w:r w:rsidR="009147CC">
        <w:t>,</w:t>
      </w:r>
      <w:r>
        <w:t xml:space="preserve"> sent </w:t>
      </w:r>
      <w:r w:rsidR="009147CC">
        <w:t>by</w:t>
      </w:r>
      <w:r>
        <w:t xml:space="preserve"> the </w:t>
      </w:r>
      <w:r w:rsidR="009147CC">
        <w:t xml:space="preserve">application or </w:t>
      </w:r>
      <w:r>
        <w:t>system using the</w:t>
      </w:r>
      <w:r w:rsidR="00FF04B1">
        <w:t xml:space="preserve"> virtual hard disk</w:t>
      </w:r>
      <w:r w:rsidR="009147CC">
        <w:t>,</w:t>
      </w:r>
      <w:r w:rsidR="00FF04B1">
        <w:t xml:space="preserve"> to optimize the size of the VHDX file.</w:t>
      </w:r>
    </w:p>
    <w:p w14:paraId="1AB2D14A" w14:textId="47BF45CD" w:rsidR="00825358" w:rsidRDefault="009F67BF" w:rsidP="00232EDB">
      <w:r>
        <w:t xml:space="preserve">The format is designed so that </w:t>
      </w:r>
      <w:r w:rsidR="00FB14F0">
        <w:t xml:space="preserve">additional </w:t>
      </w:r>
      <w:r>
        <w:t xml:space="preserve">features could be </w:t>
      </w:r>
      <w:r w:rsidR="00F332BF">
        <w:t>introduced in the future</w:t>
      </w:r>
      <w:r w:rsidR="00715D19">
        <w:t xml:space="preserve"> by Microsoft or extended by other parser implementations</w:t>
      </w:r>
      <w:r w:rsidR="001012CB">
        <w:t>. The format</w:t>
      </w:r>
      <w:r w:rsidR="00F620DA">
        <w:t xml:space="preserve"> </w:t>
      </w:r>
      <w:r w:rsidR="001012CB">
        <w:t xml:space="preserve">provides </w:t>
      </w:r>
      <w:r w:rsidR="008B301D">
        <w:t xml:space="preserve">parsers </w:t>
      </w:r>
      <w:r w:rsidR="001012CB">
        <w:t>the ability</w:t>
      </w:r>
      <w:r w:rsidR="00F620DA">
        <w:t xml:space="preserve"> </w:t>
      </w:r>
      <w:r w:rsidR="001012CB">
        <w:t xml:space="preserve">to </w:t>
      </w:r>
      <w:r w:rsidR="00F620DA">
        <w:t xml:space="preserve">detect </w:t>
      </w:r>
      <w:r w:rsidR="001012CB">
        <w:t xml:space="preserve">features in a </w:t>
      </w:r>
      <w:r w:rsidR="003C1B52">
        <w:t xml:space="preserve">VHDX </w:t>
      </w:r>
      <w:r w:rsidR="00F620DA">
        <w:t xml:space="preserve">file </w:t>
      </w:r>
      <w:r w:rsidR="008B301D">
        <w:t xml:space="preserve">that </w:t>
      </w:r>
      <w:r w:rsidR="00715D19">
        <w:t>a</w:t>
      </w:r>
      <w:r w:rsidR="008B301D">
        <w:t xml:space="preserve"> parser does not understand.</w:t>
      </w:r>
    </w:p>
    <w:p w14:paraId="6C5615F3" w14:textId="7A762D83" w:rsidR="00692F09" w:rsidRDefault="00091C0E" w:rsidP="00232EDB">
      <w:pPr>
        <w:pStyle w:val="Heading2"/>
      </w:pPr>
      <w:bookmarkStart w:id="17" w:name="_Toc335653001"/>
      <w:r>
        <w:t>L</w:t>
      </w:r>
      <w:r w:rsidR="00692F09">
        <w:t>ayout</w:t>
      </w:r>
      <w:bookmarkEnd w:id="17"/>
    </w:p>
    <w:p w14:paraId="54374362" w14:textId="75BC1208" w:rsidR="00D24108" w:rsidRDefault="009F67BF" w:rsidP="00232EDB">
      <w:r>
        <w:t xml:space="preserve">The </w:t>
      </w:r>
      <w:r w:rsidR="00E40397">
        <w:t>VHDX</w:t>
      </w:r>
      <w:r>
        <w:t xml:space="preserve"> file begins with a fixed-sized </w:t>
      </w:r>
      <w:r>
        <w:rPr>
          <w:b/>
        </w:rPr>
        <w:t>header</w:t>
      </w:r>
      <w:r w:rsidR="00CD780D">
        <w:rPr>
          <w:b/>
        </w:rPr>
        <w:t xml:space="preserve"> section</w:t>
      </w:r>
      <w:r>
        <w:t xml:space="preserve">. After this, non-overlapping </w:t>
      </w:r>
      <w:r w:rsidR="00CD780D">
        <w:t>objects</w:t>
      </w:r>
      <w:r w:rsidR="00194E00">
        <w:t xml:space="preserve"> </w:t>
      </w:r>
      <w:r>
        <w:t>and free space are intermixed freely</w:t>
      </w:r>
      <w:r w:rsidR="00194E00">
        <w:t xml:space="preserve"> in no particular order</w:t>
      </w:r>
      <w:r w:rsidR="00CB2247">
        <w:t xml:space="preserve">; </w:t>
      </w:r>
      <w:r>
        <w:t xml:space="preserve">the only restriction being that all </w:t>
      </w:r>
      <w:r w:rsidR="00A80BB6">
        <w:t>objects</w:t>
      </w:r>
      <w:r>
        <w:t xml:space="preserve"> have </w:t>
      </w:r>
      <w:r w:rsidR="00EE1EF8">
        <w:t>1</w:t>
      </w:r>
      <w:r>
        <w:t xml:space="preserve"> </w:t>
      </w:r>
      <w:r w:rsidR="0007632B">
        <w:t>MB</w:t>
      </w:r>
      <w:r>
        <w:t xml:space="preserve"> alignment</w:t>
      </w:r>
      <w:r w:rsidR="00CD780D">
        <w:t xml:space="preserve"> within the file</w:t>
      </w:r>
      <w:r w:rsidR="00640B9A">
        <w:t>.</w:t>
      </w:r>
    </w:p>
    <w:p w14:paraId="78CACAA7" w14:textId="2FCE77C4" w:rsidR="00D410CD" w:rsidRDefault="005D484B" w:rsidP="00232EDB">
      <w:r>
        <w:t>The</w:t>
      </w:r>
      <w:r w:rsidR="00D24108">
        <w:t xml:space="preserve"> objects currently </w:t>
      </w:r>
      <w:r>
        <w:t xml:space="preserve">defined </w:t>
      </w:r>
      <w:r w:rsidR="00D24108">
        <w:t xml:space="preserve">include the </w:t>
      </w:r>
      <w:r w:rsidR="00D24108" w:rsidRPr="00194E00">
        <w:rPr>
          <w:b/>
        </w:rPr>
        <w:t>BAT</w:t>
      </w:r>
      <w:r w:rsidR="00D24108">
        <w:t xml:space="preserve"> </w:t>
      </w:r>
      <w:r>
        <w:rPr>
          <w:b/>
        </w:rPr>
        <w:t xml:space="preserve">region </w:t>
      </w:r>
      <w:r w:rsidRPr="005D484B">
        <w:t>(</w:t>
      </w:r>
      <w:r w:rsidR="00D24108" w:rsidRPr="00D24108">
        <w:t xml:space="preserve">also referred to as </w:t>
      </w:r>
      <w:r w:rsidR="00D24108" w:rsidRPr="00D24108">
        <w:rPr>
          <w:b/>
        </w:rPr>
        <w:t>BAT</w:t>
      </w:r>
      <w:r w:rsidR="00D24108" w:rsidRPr="005D484B">
        <w:t>),</w:t>
      </w:r>
      <w:r w:rsidR="00D24108">
        <w:t xml:space="preserve"> the </w:t>
      </w:r>
      <w:r w:rsidR="00D24108" w:rsidRPr="00194E00">
        <w:rPr>
          <w:b/>
        </w:rPr>
        <w:t>metadata region</w:t>
      </w:r>
      <w:r w:rsidR="00D24108">
        <w:rPr>
          <w:b/>
        </w:rPr>
        <w:t>, header, log, payload blocks</w:t>
      </w:r>
      <w:r>
        <w:rPr>
          <w:b/>
        </w:rPr>
        <w:t xml:space="preserve"> </w:t>
      </w:r>
      <w:r w:rsidRPr="005D484B">
        <w:t>and</w:t>
      </w:r>
      <w:r>
        <w:rPr>
          <w:b/>
        </w:rPr>
        <w:t xml:space="preserve"> </w:t>
      </w:r>
      <w:r w:rsidR="00D24108">
        <w:rPr>
          <w:b/>
        </w:rPr>
        <w:t>s</w:t>
      </w:r>
      <w:r w:rsidR="004265D4">
        <w:rPr>
          <w:b/>
        </w:rPr>
        <w:t>ector bitmap blocks</w:t>
      </w:r>
      <w:r>
        <w:rPr>
          <w:b/>
        </w:rPr>
        <w:t>.</w:t>
      </w:r>
      <w:r w:rsidRPr="005D484B">
        <w:t xml:space="preserve"> Each of these objects</w:t>
      </w:r>
      <w:r w:rsidR="004265D4">
        <w:rPr>
          <w:b/>
        </w:rPr>
        <w:t xml:space="preserve"> </w:t>
      </w:r>
      <w:r w:rsidR="00B14357">
        <w:t>is</w:t>
      </w:r>
      <w:r w:rsidR="00A80BB6">
        <w:t xml:space="preserve"> described in detail in the </w:t>
      </w:r>
      <w:r w:rsidR="005D6D69">
        <w:t xml:space="preserve">following </w:t>
      </w:r>
      <w:r w:rsidR="00A80BB6">
        <w:t>sections.</w:t>
      </w:r>
      <w:r w:rsidR="00D410CD" w:rsidRPr="00D410CD">
        <w:t xml:space="preserve"> </w:t>
      </w:r>
      <w:r w:rsidR="00D410CD">
        <w:t>The objects can also be moved around in the file as long as they are non-overlapping and the MB alignment is maintained.</w:t>
      </w:r>
    </w:p>
    <w:p w14:paraId="3CD26D5A" w14:textId="375D3A9C" w:rsidR="003D2AC9" w:rsidRDefault="00D410CD" w:rsidP="00232EDB">
      <w:r w:rsidRPr="009147CC">
        <w:t>VHDX</w:t>
      </w:r>
      <w:r>
        <w:t xml:space="preserve"> </w:t>
      </w:r>
      <w:r w:rsidR="002F56AF">
        <w:t>is designed to support</w:t>
      </w:r>
      <w:r>
        <w:t xml:space="preserve"> 3 types of virtual hard disks; fixed, dynamic and differencing. The logical and physical layout is similar for all 3 types and specific differences will be made clear in the following sections</w:t>
      </w:r>
      <w:r w:rsidR="00542810">
        <w:t>.</w:t>
      </w:r>
    </w:p>
    <w:p w14:paraId="0E9E36DC" w14:textId="77777777" w:rsidR="003D2AC9" w:rsidRDefault="003D2AC9">
      <w:pPr>
        <w:spacing w:after="200"/>
      </w:pPr>
      <w:r>
        <w:br w:type="page"/>
      </w:r>
    </w:p>
    <w:p w14:paraId="6457EF65" w14:textId="76AD704A" w:rsidR="003D2AC9" w:rsidRPr="00D842F0" w:rsidRDefault="003D2AC9" w:rsidP="003D2AC9">
      <w:pPr>
        <w:pStyle w:val="Caption"/>
      </w:pPr>
      <w:bookmarkStart w:id="18" w:name="_Toc322010891"/>
      <w:bookmarkStart w:id="19" w:name="_Toc322012704"/>
      <w:bookmarkStart w:id="20" w:name="_Toc335653044"/>
      <w:r w:rsidRPr="00D842F0">
        <w:lastRenderedPageBreak/>
        <w:t xml:space="preserve">Figure </w:t>
      </w:r>
      <w:fldSimple w:instr=" SEQ Figure \* ARABIC ">
        <w:r w:rsidR="008B665C">
          <w:rPr>
            <w:noProof/>
          </w:rPr>
          <w:t>1</w:t>
        </w:r>
      </w:fldSimple>
      <w:r w:rsidRPr="00D842F0">
        <w:t>: Logical Layout</w:t>
      </w:r>
      <w:bookmarkEnd w:id="18"/>
      <w:bookmarkEnd w:id="19"/>
      <w:bookmarkEnd w:id="20"/>
    </w:p>
    <w:p w14:paraId="646F2A54" w14:textId="2FC1E747" w:rsidR="00310931" w:rsidRDefault="00E3283C" w:rsidP="00232EDB">
      <w:r>
        <w:object w:dxaOrig="10166" w:dyaOrig="8418" w14:anchorId="0FB5C6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4pt;height:359.3pt" o:ole="">
            <v:imagedata r:id="rId12" o:title=""/>
          </v:shape>
          <o:OLEObject Type="Embed" ProgID="Visio.Drawing.11" ShapeID="_x0000_i1025" DrawAspect="Content" ObjectID="_1409395332" r:id="rId13"/>
        </w:object>
      </w:r>
    </w:p>
    <w:p w14:paraId="55DACC54" w14:textId="116C2DAC" w:rsidR="003D2AC9" w:rsidRPr="00D842F0" w:rsidRDefault="003D2AC9" w:rsidP="003D2AC9">
      <w:pPr>
        <w:pStyle w:val="Caption"/>
      </w:pPr>
      <w:bookmarkStart w:id="21" w:name="_Toc322012705"/>
      <w:bookmarkStart w:id="22" w:name="_Toc335653045"/>
      <w:r w:rsidRPr="00D842F0">
        <w:t xml:space="preserve">Figure </w:t>
      </w:r>
      <w:fldSimple w:instr=" SEQ Figure \* ARABIC ">
        <w:r w:rsidR="008B665C">
          <w:rPr>
            <w:noProof/>
          </w:rPr>
          <w:t>2</w:t>
        </w:r>
      </w:fldSimple>
      <w:r w:rsidRPr="00D842F0">
        <w:t>: File Layout Example</w:t>
      </w:r>
      <w:bookmarkEnd w:id="21"/>
      <w:bookmarkEnd w:id="22"/>
    </w:p>
    <w:bookmarkStart w:id="23" w:name="_Toc261016344"/>
    <w:p w14:paraId="5C64965A" w14:textId="3A52006A" w:rsidR="00BE4ECC" w:rsidRDefault="0007632B" w:rsidP="00232EDB">
      <w:r>
        <w:object w:dxaOrig="13015" w:dyaOrig="3222" w14:anchorId="11B29501">
          <v:shape id="_x0000_i1026" type="#_x0000_t75" style="width:467.3pt;height:116.3pt" o:ole="">
            <v:imagedata r:id="rId14" o:title=""/>
          </v:shape>
          <o:OLEObject Type="Embed" ProgID="Visio.Drawing.11" ShapeID="_x0000_i1026" DrawAspect="Content" ObjectID="_1409395333" r:id="rId15"/>
        </w:object>
      </w:r>
    </w:p>
    <w:p w14:paraId="622903A8" w14:textId="7CF6813E" w:rsidR="00D24108" w:rsidRDefault="00D24108" w:rsidP="00232EDB"/>
    <w:p w14:paraId="38301371" w14:textId="4855E9B4" w:rsidR="009C5AD5" w:rsidRDefault="009C5AD5" w:rsidP="00232EDB">
      <w:pPr>
        <w:pStyle w:val="Heading2"/>
      </w:pPr>
      <w:bookmarkStart w:id="24" w:name="_Toc335653002"/>
      <w:r>
        <w:lastRenderedPageBreak/>
        <w:t xml:space="preserve">Header </w:t>
      </w:r>
      <w:bookmarkEnd w:id="23"/>
      <w:r w:rsidR="00CD780D">
        <w:t>Section</w:t>
      </w:r>
      <w:bookmarkEnd w:id="24"/>
    </w:p>
    <w:p w14:paraId="2766B9DB" w14:textId="347568FF" w:rsidR="009C5AD5" w:rsidRPr="009C5AD5" w:rsidRDefault="00926827" w:rsidP="00232EDB">
      <w:r>
        <w:t>The header</w:t>
      </w:r>
      <w:r w:rsidR="009C5AD5">
        <w:t xml:space="preserve"> </w:t>
      </w:r>
      <w:r w:rsidR="00CD780D">
        <w:t>section</w:t>
      </w:r>
      <w:r w:rsidR="009C5AD5">
        <w:t xml:space="preserve"> is the first </w:t>
      </w:r>
      <w:r>
        <w:t xml:space="preserve">object </w:t>
      </w:r>
      <w:r w:rsidR="009C5AD5">
        <w:t xml:space="preserve">on disk </w:t>
      </w:r>
      <w:r>
        <w:t>and</w:t>
      </w:r>
      <w:r w:rsidR="009C5AD5">
        <w:t xml:space="preserve"> </w:t>
      </w:r>
      <w:r w:rsidR="002F56AF">
        <w:t>is the structure that is examined first when opening a VHDX file. The header section is 1</w:t>
      </w:r>
      <w:r w:rsidR="00786DEB">
        <w:t xml:space="preserve"> </w:t>
      </w:r>
      <w:r w:rsidR="002F56AF">
        <w:t xml:space="preserve">MB in size and </w:t>
      </w:r>
      <w:r>
        <w:t xml:space="preserve">contains </w:t>
      </w:r>
      <w:r w:rsidR="002F56AF">
        <w:t>f</w:t>
      </w:r>
      <w:r w:rsidR="00477614">
        <w:t>ive</w:t>
      </w:r>
      <w:r w:rsidR="002F56AF">
        <w:t xml:space="preserve"> items that are 64 KB in size</w:t>
      </w:r>
      <w:r w:rsidR="009C5AD5">
        <w:t xml:space="preserve">: the </w:t>
      </w:r>
      <w:r w:rsidR="009C5AD5" w:rsidRPr="00194E00">
        <w:rPr>
          <w:b/>
        </w:rPr>
        <w:t>file type identifier</w:t>
      </w:r>
      <w:r w:rsidR="009C5AD5">
        <w:t xml:space="preserve">, </w:t>
      </w:r>
      <w:r w:rsidR="00FF72F7">
        <w:t>two</w:t>
      </w:r>
      <w:r w:rsidR="009C5AD5">
        <w:t xml:space="preserve"> </w:t>
      </w:r>
      <w:r w:rsidR="009C5AD5" w:rsidRPr="00194E00">
        <w:rPr>
          <w:b/>
        </w:rPr>
        <w:t>headers</w:t>
      </w:r>
      <w:r w:rsidR="009F67BF">
        <w:t xml:space="preserve">, and </w:t>
      </w:r>
      <w:r w:rsidR="00477614">
        <w:t>two copies of the</w:t>
      </w:r>
      <w:r w:rsidR="009F67BF">
        <w:t xml:space="preserve"> </w:t>
      </w:r>
      <w:r w:rsidR="00CD780D">
        <w:rPr>
          <w:b/>
        </w:rPr>
        <w:t>region</w:t>
      </w:r>
      <w:r w:rsidR="009F67BF" w:rsidRPr="00194E00">
        <w:rPr>
          <w:b/>
        </w:rPr>
        <w:t xml:space="preserve"> table</w:t>
      </w:r>
      <w:r w:rsidR="009C5AD5">
        <w:t>.</w:t>
      </w:r>
    </w:p>
    <w:p w14:paraId="2AF4DE4D" w14:textId="43924ACC" w:rsidR="009C5AD5" w:rsidRDefault="009C5AD5" w:rsidP="00232EDB">
      <w:r>
        <w:t>The file type identifier contains a short</w:t>
      </w:r>
      <w:r w:rsidR="00CB2247">
        <w:t>,</w:t>
      </w:r>
      <w:r>
        <w:t xml:space="preserve"> fixed signature to identify the file as a </w:t>
      </w:r>
      <w:r w:rsidR="00E40397">
        <w:t>VHDX</w:t>
      </w:r>
      <w:r>
        <w:t>. It is never overwritten</w:t>
      </w:r>
      <w:r w:rsidR="00CB2247">
        <w:t>. This</w:t>
      </w:r>
      <w:r>
        <w:t xml:space="preserve"> ensures that even if a failed write corrupts a sector of the file, the file </w:t>
      </w:r>
      <w:r w:rsidR="00CB2247">
        <w:t>can still be identified</w:t>
      </w:r>
      <w:r>
        <w:t xml:space="preserve"> as a </w:t>
      </w:r>
      <w:r w:rsidR="00E40397">
        <w:t>VHDX</w:t>
      </w:r>
      <w:r>
        <w:t>.</w:t>
      </w:r>
    </w:p>
    <w:p w14:paraId="0F00FE5A" w14:textId="035D10E3" w:rsidR="009C5AD5" w:rsidRDefault="009C5AD5" w:rsidP="00232EDB">
      <w:r>
        <w:t xml:space="preserve">Each header acts as a root of the </w:t>
      </w:r>
      <w:r w:rsidR="00E40397">
        <w:t>VHDX</w:t>
      </w:r>
      <w:r>
        <w:t xml:space="preserve"> data structure tree, </w:t>
      </w:r>
      <w:r w:rsidR="009F67BF">
        <w:t>providing version information</w:t>
      </w:r>
      <w:r w:rsidR="00194E00">
        <w:t xml:space="preserve">, the location and size of the </w:t>
      </w:r>
      <w:r w:rsidR="00194E00" w:rsidRPr="00AD1591">
        <w:rPr>
          <w:b/>
        </w:rPr>
        <w:t>log</w:t>
      </w:r>
      <w:r w:rsidR="00194E00">
        <w:t>, and some basic file metadata.</w:t>
      </w:r>
      <w:r>
        <w:t xml:space="preserve"> Beyond that, the header contains</w:t>
      </w:r>
      <w:r w:rsidR="00194E00">
        <w:t xml:space="preserve"> as little data as possible; other properties that may be needed to open the file </w:t>
      </w:r>
      <w:r>
        <w:t xml:space="preserve">are stored </w:t>
      </w:r>
      <w:r w:rsidR="00194E00">
        <w:t xml:space="preserve">elsewhere in </w:t>
      </w:r>
      <w:r w:rsidR="00CB2247">
        <w:t xml:space="preserve">other </w:t>
      </w:r>
      <w:r w:rsidR="00194E00">
        <w:t>metadata.</w:t>
      </w:r>
    </w:p>
    <w:p w14:paraId="342A7606" w14:textId="778B519F" w:rsidR="00E85F4D" w:rsidRDefault="00E85F4D" w:rsidP="00232EDB">
      <w:r>
        <w:t>Only one header is active at a time so that the other may be overwritten safely without corrupting the VHD</w:t>
      </w:r>
      <w:r w:rsidR="009B0A62">
        <w:t>X</w:t>
      </w:r>
      <w:r>
        <w:t xml:space="preserve"> file. A sequence number and checksum are used to ensure this mechanism is safe.</w:t>
      </w:r>
    </w:p>
    <w:p w14:paraId="234EA73C" w14:textId="03E57629" w:rsidR="00194E00" w:rsidRDefault="00194E00" w:rsidP="00232EDB">
      <w:r>
        <w:t xml:space="preserve">The </w:t>
      </w:r>
      <w:r w:rsidR="00CD780D">
        <w:t>region</w:t>
      </w:r>
      <w:r w:rsidRPr="00194E00">
        <w:t xml:space="preserve"> table</w:t>
      </w:r>
      <w:r>
        <w:t xml:space="preserve"> lists </w:t>
      </w:r>
      <w:r w:rsidR="00CD780D">
        <w:rPr>
          <w:b/>
        </w:rPr>
        <w:t>regions</w:t>
      </w:r>
      <w:r>
        <w:t xml:space="preserve">, which are virtually contiguous, variable-size, </w:t>
      </w:r>
      <w:r w:rsidR="00786DEB">
        <w:t xml:space="preserve">MB </w:t>
      </w:r>
      <w:r>
        <w:t xml:space="preserve">aligned pieces of data within the file. These objects currently include the </w:t>
      </w:r>
      <w:r w:rsidRPr="00194E00">
        <w:rPr>
          <w:b/>
        </w:rPr>
        <w:t>BAT</w:t>
      </w:r>
      <w:r w:rsidR="00CD780D">
        <w:t xml:space="preserve"> </w:t>
      </w:r>
      <w:r>
        <w:t xml:space="preserve">and the </w:t>
      </w:r>
      <w:r w:rsidRPr="00194E00">
        <w:rPr>
          <w:b/>
        </w:rPr>
        <w:t>metadata region</w:t>
      </w:r>
      <w:r>
        <w:t xml:space="preserve">, but can be </w:t>
      </w:r>
      <w:r w:rsidRPr="00DE046D">
        <w:t xml:space="preserve">extended </w:t>
      </w:r>
      <w:r w:rsidR="00DE046D" w:rsidRPr="00DE046D">
        <w:t xml:space="preserve">by parsers </w:t>
      </w:r>
      <w:r w:rsidR="00FB14F0" w:rsidRPr="00DE046D">
        <w:t xml:space="preserve">or </w:t>
      </w:r>
      <w:r w:rsidRPr="00DE046D">
        <w:t xml:space="preserve">future revisions </w:t>
      </w:r>
      <w:r w:rsidR="00FB14F0" w:rsidRPr="00DE046D">
        <w:t>of the specification</w:t>
      </w:r>
      <w:r w:rsidRPr="00DE046D">
        <w:t xml:space="preserve"> </w:t>
      </w:r>
      <w:r w:rsidRPr="00694264">
        <w:t>without breaking compatibility</w:t>
      </w:r>
      <w:r w:rsidR="00694264">
        <w:t xml:space="preserve"> with different implementations and versions of the parsers</w:t>
      </w:r>
      <w:r>
        <w:t xml:space="preserve">. Parsers </w:t>
      </w:r>
      <w:r w:rsidR="000F0766" w:rsidRPr="000F0766">
        <w:t>must</w:t>
      </w:r>
      <w:r>
        <w:t xml:space="preserve"> maintain objects </w:t>
      </w:r>
      <w:r w:rsidR="00786DEB">
        <w:t xml:space="preserve">that </w:t>
      </w:r>
      <w:r>
        <w:t>they don’t understand without corrupting them</w:t>
      </w:r>
      <w:r w:rsidR="00A824E6">
        <w:t xml:space="preserve">. Parsers </w:t>
      </w:r>
      <w:r w:rsidR="000F0766" w:rsidRPr="000F0766">
        <w:t>must</w:t>
      </w:r>
      <w:r w:rsidR="00A824E6">
        <w:t xml:space="preserve"> fail to open a VHDX file that contains a region that is marked as required but is not understood by the parser.</w:t>
      </w:r>
    </w:p>
    <w:p w14:paraId="4D6C92FB" w14:textId="3DDC49E4" w:rsidR="00194E00" w:rsidRDefault="00194E00" w:rsidP="00232EDB">
      <w:pPr>
        <w:pStyle w:val="Heading2"/>
      </w:pPr>
      <w:bookmarkStart w:id="25" w:name="_Toc335653003"/>
      <w:r>
        <w:t>Log</w:t>
      </w:r>
      <w:bookmarkEnd w:id="25"/>
    </w:p>
    <w:p w14:paraId="19681D46" w14:textId="64EE0049" w:rsidR="00194E00" w:rsidRPr="00194E00" w:rsidRDefault="00194E00" w:rsidP="00232EDB">
      <w:r>
        <w:t xml:space="preserve">The log is arranged as a </w:t>
      </w:r>
      <w:r w:rsidR="00AD1591">
        <w:t>variable-sized, contiguous ring buffer and is</w:t>
      </w:r>
      <w:r w:rsidR="00CD780D">
        <w:t xml:space="preserve"> pointed to by the header. Like a region, it is </w:t>
      </w:r>
      <w:r w:rsidR="00FF04B1">
        <w:t>MB</w:t>
      </w:r>
      <w:r w:rsidR="00AD1591">
        <w:t xml:space="preserve"> aligned and may </w:t>
      </w:r>
      <w:r w:rsidR="00CD780D">
        <w:t>reside</w:t>
      </w:r>
      <w:r w:rsidR="00AD1591">
        <w:t xml:space="preserve"> anywhere after the header </w:t>
      </w:r>
      <w:r w:rsidR="00CD780D">
        <w:t>section</w:t>
      </w:r>
      <w:r w:rsidR="00AD1591">
        <w:t xml:space="preserve">. It consists of variable-sized log </w:t>
      </w:r>
      <w:r w:rsidR="00926827">
        <w:t>entries which contain</w:t>
      </w:r>
      <w:r w:rsidR="00AD1591">
        <w:t xml:space="preserve"> data that must be rewritten when the file is reopened after </w:t>
      </w:r>
      <w:r w:rsidR="00E05C23">
        <w:t>an</w:t>
      </w:r>
      <w:r w:rsidR="00AD1591">
        <w:t xml:space="preserve"> </w:t>
      </w:r>
      <w:r w:rsidR="00FB14F0">
        <w:t xml:space="preserve">unexpected </w:t>
      </w:r>
      <w:r w:rsidR="00DE046D">
        <w:t xml:space="preserve">system failure </w:t>
      </w:r>
      <w:r w:rsidR="00E05C23">
        <w:t>event (</w:t>
      </w:r>
      <w:r w:rsidR="00DE046D">
        <w:t xml:space="preserve">for </w:t>
      </w:r>
      <w:r w:rsidR="00E05C23">
        <w:t>example, power</w:t>
      </w:r>
      <w:r w:rsidR="00DE046D">
        <w:t xml:space="preserve"> failure)</w:t>
      </w:r>
      <w:r w:rsidR="00AD1591">
        <w:t xml:space="preserve">. </w:t>
      </w:r>
      <w:r>
        <w:t>Each log entry has at least a 4</w:t>
      </w:r>
      <w:r w:rsidR="00EE1EF8">
        <w:t xml:space="preserve"> </w:t>
      </w:r>
      <w:r>
        <w:t xml:space="preserve">KB alignment, although the alignment may be greater if necessary to ensure writes are isolated on the </w:t>
      </w:r>
      <w:r w:rsidR="003C37F1">
        <w:t>host disk</w:t>
      </w:r>
      <w:r>
        <w:t xml:space="preserve"> </w:t>
      </w:r>
      <w:r w:rsidR="003C37F1">
        <w:t>storage</w:t>
      </w:r>
      <w:r>
        <w:t xml:space="preserve"> </w:t>
      </w:r>
      <w:r w:rsidR="003C37F1">
        <w:t>media</w:t>
      </w:r>
      <w:r w:rsidR="00926687">
        <w:t>.</w:t>
      </w:r>
    </w:p>
    <w:p w14:paraId="3AC8CDE2" w14:textId="039FA582" w:rsidR="00277126" w:rsidRDefault="00194E00" w:rsidP="00232EDB">
      <w:pPr>
        <w:pStyle w:val="Heading2"/>
      </w:pPr>
      <w:bookmarkStart w:id="26" w:name="_Toc335653004"/>
      <w:r>
        <w:t>Blocks</w:t>
      </w:r>
      <w:bookmarkEnd w:id="26"/>
    </w:p>
    <w:p w14:paraId="1A581D94" w14:textId="0206A92A" w:rsidR="009A18A3" w:rsidRDefault="005C21ED" w:rsidP="00232EDB">
      <w:r>
        <w:t>In addition to the</w:t>
      </w:r>
      <w:r w:rsidR="00194E00">
        <w:t xml:space="preserve"> log (pointed to by the header) and the </w:t>
      </w:r>
      <w:r w:rsidR="00CD780D">
        <w:t>regions</w:t>
      </w:r>
      <w:r w:rsidR="00194E00">
        <w:t xml:space="preserve"> (listed in the </w:t>
      </w:r>
      <w:r w:rsidR="00CD780D">
        <w:t>region</w:t>
      </w:r>
      <w:r w:rsidR="00194E00">
        <w:t xml:space="preserve"> table), the VHD</w:t>
      </w:r>
      <w:r w:rsidR="009B0A62">
        <w:t>X</w:t>
      </w:r>
      <w:r w:rsidR="00194E00">
        <w:t xml:space="preserve"> file contains </w:t>
      </w:r>
      <w:r w:rsidR="00662D6E" w:rsidRPr="00BF1ADE">
        <w:t>fixed-sized</w:t>
      </w:r>
      <w:r w:rsidR="00662D6E">
        <w:t xml:space="preserve"> </w:t>
      </w:r>
      <w:r w:rsidR="00194E00" w:rsidRPr="00194E00">
        <w:rPr>
          <w:b/>
        </w:rPr>
        <w:t>blocks</w:t>
      </w:r>
      <w:r w:rsidR="009A18A3">
        <w:rPr>
          <w:b/>
        </w:rPr>
        <w:t xml:space="preserve"> </w:t>
      </w:r>
      <w:r w:rsidR="009A18A3">
        <w:t xml:space="preserve">that are located by the </w:t>
      </w:r>
      <w:r w:rsidR="009A18A3" w:rsidRPr="00320403">
        <w:rPr>
          <w:b/>
        </w:rPr>
        <w:t>BAT</w:t>
      </w:r>
      <w:r w:rsidR="00FF04B1">
        <w:t>.</w:t>
      </w:r>
    </w:p>
    <w:p w14:paraId="13A60336" w14:textId="3341B67F" w:rsidR="00FF04B1" w:rsidRDefault="00FF04B1" w:rsidP="00232EDB">
      <w:r>
        <w:t xml:space="preserve">There are </w:t>
      </w:r>
      <w:r w:rsidR="00FF72F7">
        <w:t>two</w:t>
      </w:r>
      <w:r>
        <w:t xml:space="preserve"> types of blocks, </w:t>
      </w:r>
      <w:r w:rsidRPr="00FF04B1">
        <w:rPr>
          <w:b/>
        </w:rPr>
        <w:t>payload blocks</w:t>
      </w:r>
      <w:r>
        <w:t xml:space="preserve"> </w:t>
      </w:r>
      <w:r w:rsidR="00AD1591">
        <w:t xml:space="preserve">and </w:t>
      </w:r>
      <w:r w:rsidRPr="00FF04B1">
        <w:rPr>
          <w:b/>
        </w:rPr>
        <w:t>sector bitmap blocks</w:t>
      </w:r>
      <w:r w:rsidR="00AD1591">
        <w:t>.</w:t>
      </w:r>
      <w:r w:rsidR="00BF1ADE">
        <w:t xml:space="preserve"> </w:t>
      </w:r>
      <w:r>
        <w:t xml:space="preserve">Payload blocks contain virtually contiguous pieces of the virtual disk. The size of the payload blocks is defined when the VHDX file is created and </w:t>
      </w:r>
      <w:r w:rsidR="000F0766" w:rsidRPr="000F0766">
        <w:t>must</w:t>
      </w:r>
      <w:r>
        <w:t xml:space="preserve"> be a power of 2 and at least 1 MB</w:t>
      </w:r>
      <w:r w:rsidR="00565DD7">
        <w:t xml:space="preserve"> and at most 256 MB</w:t>
      </w:r>
      <w:r>
        <w:t>.</w:t>
      </w:r>
      <w:r w:rsidR="009A18A3">
        <w:t xml:space="preserve"> </w:t>
      </w:r>
      <w:r>
        <w:t>Sector bitmap blocks are always 1 MB in size and contain pieces of the sector bitmap.</w:t>
      </w:r>
      <w:r w:rsidR="009A18A3">
        <w:t xml:space="preserve"> The MB alignment requireme</w:t>
      </w:r>
      <w:r w:rsidR="005D484B">
        <w:t>nt applies to both block types.</w:t>
      </w:r>
    </w:p>
    <w:p w14:paraId="79B06EC0" w14:textId="20DEE096" w:rsidR="0035249F" w:rsidRDefault="005A2273" w:rsidP="00232EDB">
      <w:r w:rsidRPr="009147CC">
        <w:t>Any u</w:t>
      </w:r>
      <w:r w:rsidR="0035249F" w:rsidRPr="009147CC">
        <w:t xml:space="preserve">pdates to sector bitmap objects </w:t>
      </w:r>
      <w:r w:rsidR="000F0766" w:rsidRPr="009147CC">
        <w:t>must</w:t>
      </w:r>
      <w:r w:rsidR="0035249F" w:rsidRPr="009147CC">
        <w:t xml:space="preserve"> </w:t>
      </w:r>
      <w:r w:rsidRPr="009147CC">
        <w:t xml:space="preserve">be made </w:t>
      </w:r>
      <w:r w:rsidR="009147CC" w:rsidRPr="009147CC">
        <w:t>using</w:t>
      </w:r>
      <w:r w:rsidRPr="009147CC">
        <w:t xml:space="preserve"> the log </w:t>
      </w:r>
      <w:r w:rsidR="0035249F" w:rsidRPr="009147CC">
        <w:t xml:space="preserve">to ensure </w:t>
      </w:r>
      <w:r w:rsidR="007E677D" w:rsidRPr="009147CC">
        <w:t xml:space="preserve">that the updates are safe to </w:t>
      </w:r>
      <w:r w:rsidR="00786DEB" w:rsidRPr="009147CC">
        <w:t>corruptions from system power failure events</w:t>
      </w:r>
      <w:r w:rsidR="0035249F" w:rsidRPr="009147CC">
        <w:t>.</w:t>
      </w:r>
      <w:r w:rsidR="0035249F">
        <w:t xml:space="preserve"> Updates to payload data should not be logged, since the </w:t>
      </w:r>
      <w:r w:rsidR="0035249F">
        <w:lastRenderedPageBreak/>
        <w:t>VHDX format is not intended to provide reliability guarantees for user data beyond that of a physical disk.</w:t>
      </w:r>
    </w:p>
    <w:p w14:paraId="65ED91D0" w14:textId="1FD30F6B" w:rsidR="0035249F" w:rsidRDefault="0035249F" w:rsidP="00232EDB">
      <w:pPr>
        <w:pStyle w:val="Heading2"/>
      </w:pPr>
      <w:bookmarkStart w:id="27" w:name="_Toc335653005"/>
      <w:r>
        <w:t>BAT</w:t>
      </w:r>
      <w:bookmarkEnd w:id="27"/>
    </w:p>
    <w:p w14:paraId="2EF5D385" w14:textId="53F7BC38" w:rsidR="00145684" w:rsidRDefault="00277126" w:rsidP="00232EDB">
      <w:r>
        <w:t xml:space="preserve">The </w:t>
      </w:r>
      <w:r w:rsidR="00662D6E">
        <w:t xml:space="preserve">BAT is a </w:t>
      </w:r>
      <w:r w:rsidR="00CD780D">
        <w:t>region</w:t>
      </w:r>
      <w:r w:rsidR="00662D6E">
        <w:t xml:space="preserve"> listed in the </w:t>
      </w:r>
      <w:r w:rsidR="00CD780D">
        <w:t>region</w:t>
      </w:r>
      <w:r w:rsidR="00662D6E">
        <w:t xml:space="preserve"> table and consists of </w:t>
      </w:r>
      <w:r>
        <w:t>a single</w:t>
      </w:r>
      <w:r w:rsidR="00662D6E">
        <w:t xml:space="preserve"> contiguous array of entries specifying the </w:t>
      </w:r>
      <w:r w:rsidR="00786DEB">
        <w:t xml:space="preserve">state and the </w:t>
      </w:r>
      <w:r w:rsidR="00662D6E">
        <w:t>physical file offset for each block.</w:t>
      </w:r>
      <w:r w:rsidR="00FF04B1">
        <w:t xml:space="preserve"> </w:t>
      </w:r>
      <w:r w:rsidR="00145684">
        <w:t>The entries for payload blocks and sector bitmap blocks in the BAT are in</w:t>
      </w:r>
      <w:r w:rsidR="00D4674E">
        <w:t>terleaved at regular intervals.</w:t>
      </w:r>
    </w:p>
    <w:p w14:paraId="1CD16695" w14:textId="5743F8B1" w:rsidR="00277126" w:rsidRDefault="005A2273" w:rsidP="00232EDB">
      <w:r w:rsidRPr="009147CC">
        <w:t>Any u</w:t>
      </w:r>
      <w:r w:rsidR="00E85F4D" w:rsidRPr="009147CC">
        <w:t xml:space="preserve">pdates to the </w:t>
      </w:r>
      <w:r w:rsidR="00662D6E" w:rsidRPr="009147CC">
        <w:t xml:space="preserve">BAT </w:t>
      </w:r>
      <w:r w:rsidR="000F0766" w:rsidRPr="009147CC">
        <w:t>must</w:t>
      </w:r>
      <w:r w:rsidR="00E85F4D" w:rsidRPr="009147CC">
        <w:t xml:space="preserve"> be made </w:t>
      </w:r>
      <w:r w:rsidR="009147CC" w:rsidRPr="009147CC">
        <w:t>using</w:t>
      </w:r>
      <w:r w:rsidR="00E85F4D" w:rsidRPr="009147CC">
        <w:t xml:space="preserve"> the log to ensure </w:t>
      </w:r>
      <w:r w:rsidR="007E677D" w:rsidRPr="009147CC">
        <w:t xml:space="preserve">that the updates are safe to </w:t>
      </w:r>
      <w:r w:rsidR="00786DEB" w:rsidRPr="009147CC">
        <w:t>corruptions from system power failure events</w:t>
      </w:r>
      <w:r w:rsidR="00E85F4D" w:rsidRPr="009147CC">
        <w:t>.</w:t>
      </w:r>
    </w:p>
    <w:p w14:paraId="4DD5C9F3" w14:textId="77777777" w:rsidR="000847F5" w:rsidRPr="00E51F4A" w:rsidRDefault="000847F5" w:rsidP="00232EDB">
      <w:pPr>
        <w:pStyle w:val="Heading2"/>
      </w:pPr>
      <w:bookmarkStart w:id="28" w:name="_Toc261016345"/>
      <w:bookmarkStart w:id="29" w:name="_Toc335653006"/>
      <w:r w:rsidRPr="00E51F4A">
        <w:t>Metadata Region</w:t>
      </w:r>
      <w:bookmarkEnd w:id="28"/>
      <w:bookmarkEnd w:id="29"/>
    </w:p>
    <w:p w14:paraId="1DB14A78" w14:textId="27FF69C2" w:rsidR="000847F5" w:rsidRPr="00AD1591" w:rsidRDefault="000847F5" w:rsidP="00232EDB">
      <w:r>
        <w:t>The metadata region is a variable-sized region</w:t>
      </w:r>
      <w:r w:rsidR="005A2273" w:rsidRPr="005A2273">
        <w:t xml:space="preserve"> </w:t>
      </w:r>
      <w:r w:rsidR="005A2273">
        <w:t xml:space="preserve">listed in the region table and </w:t>
      </w:r>
      <w:r>
        <w:t xml:space="preserve">contains all the small, infrequently accessed metadata, including </w:t>
      </w:r>
      <w:r w:rsidR="000F2455">
        <w:t>system and user metadata. The user metadata</w:t>
      </w:r>
      <w:r>
        <w:t xml:space="preserve"> provides an extensibility point for </w:t>
      </w:r>
      <w:r w:rsidR="000F2455">
        <w:t>parsers to embed parser specific metadata</w:t>
      </w:r>
      <w:r>
        <w:t xml:space="preserve">. </w:t>
      </w:r>
      <w:r w:rsidRPr="00AD1591">
        <w:rPr>
          <w:b/>
        </w:rPr>
        <w:t>Metadata entries</w:t>
      </w:r>
      <w:r>
        <w:t xml:space="preserve"> are at most </w:t>
      </w:r>
      <w:r w:rsidR="007E0CF2">
        <w:t xml:space="preserve">1 </w:t>
      </w:r>
      <w:r>
        <w:t xml:space="preserve">MB in size and </w:t>
      </w:r>
      <w:r w:rsidR="00A824E6">
        <w:t xml:space="preserve">byte </w:t>
      </w:r>
      <w:r w:rsidR="000809C7">
        <w:t>aligned</w:t>
      </w:r>
      <w:r>
        <w:t xml:space="preserve">. They are located by a </w:t>
      </w:r>
      <w:r>
        <w:rPr>
          <w:b/>
        </w:rPr>
        <w:t>metadata table</w:t>
      </w:r>
      <w:r>
        <w:t xml:space="preserve"> residing at the beginning of the region.</w:t>
      </w:r>
    </w:p>
    <w:p w14:paraId="7CD68C6A" w14:textId="24C06B70" w:rsidR="00825358" w:rsidRDefault="005A2273" w:rsidP="00232EDB">
      <w:r w:rsidRPr="009147CC">
        <w:t>Any u</w:t>
      </w:r>
      <w:r w:rsidR="000847F5" w:rsidRPr="009147CC">
        <w:t>pdates to metadata</w:t>
      </w:r>
      <w:r w:rsidRPr="009147CC">
        <w:t xml:space="preserve"> region</w:t>
      </w:r>
      <w:r w:rsidR="000847F5" w:rsidRPr="009147CC">
        <w:t xml:space="preserve"> </w:t>
      </w:r>
      <w:r w:rsidR="000F0766" w:rsidRPr="009147CC">
        <w:t>must</w:t>
      </w:r>
      <w:r w:rsidR="00320403" w:rsidRPr="009147CC">
        <w:t xml:space="preserve"> </w:t>
      </w:r>
      <w:r w:rsidR="005A2B25" w:rsidRPr="009147CC">
        <w:t>be made</w:t>
      </w:r>
      <w:r w:rsidR="000847F5" w:rsidRPr="009147CC">
        <w:t xml:space="preserve"> </w:t>
      </w:r>
      <w:r w:rsidR="009147CC" w:rsidRPr="009147CC">
        <w:t>using</w:t>
      </w:r>
      <w:r w:rsidR="000847F5" w:rsidRPr="009147CC">
        <w:t xml:space="preserve"> the log</w:t>
      </w:r>
      <w:r w:rsidR="009147CC" w:rsidRPr="009147CC">
        <w:t xml:space="preserve"> </w:t>
      </w:r>
      <w:r w:rsidR="000847F5" w:rsidRPr="009147CC">
        <w:t xml:space="preserve">to ensure </w:t>
      </w:r>
      <w:r w:rsidR="007E677D" w:rsidRPr="009147CC">
        <w:t xml:space="preserve">that the updates are safe to </w:t>
      </w:r>
      <w:r w:rsidR="00786DEB" w:rsidRPr="009147CC">
        <w:t>corruptions from system power failure events.</w:t>
      </w:r>
    </w:p>
    <w:p w14:paraId="122A1017" w14:textId="77777777" w:rsidR="00825358" w:rsidRDefault="00825358" w:rsidP="00232EDB">
      <w:r>
        <w:br w:type="page"/>
      </w:r>
    </w:p>
    <w:p w14:paraId="285917C8" w14:textId="28270F93" w:rsidR="00E85F4D" w:rsidRPr="003817AF" w:rsidRDefault="00E85F4D" w:rsidP="0064266E">
      <w:pPr>
        <w:pStyle w:val="Heading1"/>
        <w:rPr>
          <w:sz w:val="32"/>
        </w:rPr>
      </w:pPr>
      <w:bookmarkStart w:id="30" w:name="_Toc261016347"/>
      <w:bookmarkStart w:id="31" w:name="_Toc335653007"/>
      <w:r w:rsidRPr="003817AF">
        <w:rPr>
          <w:sz w:val="32"/>
        </w:rPr>
        <w:lastRenderedPageBreak/>
        <w:t>Detailed Specification</w:t>
      </w:r>
      <w:bookmarkEnd w:id="30"/>
      <w:bookmarkEnd w:id="31"/>
    </w:p>
    <w:p w14:paraId="61A53DA8" w14:textId="48E2BC52" w:rsidR="00F766D3" w:rsidRPr="003817AF" w:rsidRDefault="00F766D3" w:rsidP="00232EDB">
      <w:pPr>
        <w:pStyle w:val="Heading2"/>
        <w:rPr>
          <w:sz w:val="28"/>
          <w:szCs w:val="32"/>
        </w:rPr>
      </w:pPr>
      <w:bookmarkStart w:id="32" w:name="_Toc261016349"/>
      <w:bookmarkStart w:id="33" w:name="_Toc335653008"/>
      <w:r w:rsidRPr="003817AF">
        <w:rPr>
          <w:sz w:val="28"/>
          <w:szCs w:val="32"/>
        </w:rPr>
        <w:t xml:space="preserve">Header </w:t>
      </w:r>
      <w:bookmarkEnd w:id="32"/>
      <w:r w:rsidR="00CD780D" w:rsidRPr="003817AF">
        <w:rPr>
          <w:sz w:val="28"/>
          <w:szCs w:val="32"/>
        </w:rPr>
        <w:t>Section</w:t>
      </w:r>
      <w:bookmarkEnd w:id="33"/>
    </w:p>
    <w:p w14:paraId="20342CE8" w14:textId="4C596067" w:rsidR="0092348C" w:rsidRDefault="009D0A85" w:rsidP="00232EDB">
      <w:r>
        <w:t>The</w:t>
      </w:r>
      <w:r w:rsidR="0092348C">
        <w:t xml:space="preserve"> header section contains </w:t>
      </w:r>
      <w:r w:rsidR="00FF72F7">
        <w:t>four</w:t>
      </w:r>
      <w:r w:rsidR="0092348C">
        <w:t xml:space="preserve"> items: the </w:t>
      </w:r>
      <w:r w:rsidR="0092348C" w:rsidRPr="00194E00">
        <w:rPr>
          <w:b/>
        </w:rPr>
        <w:t>file type identifier</w:t>
      </w:r>
      <w:r w:rsidR="0092348C">
        <w:t xml:space="preserve">, </w:t>
      </w:r>
      <w:r w:rsidR="00FF72F7">
        <w:t>two</w:t>
      </w:r>
      <w:r w:rsidR="0092348C">
        <w:t xml:space="preserve"> </w:t>
      </w:r>
      <w:r w:rsidR="0092348C" w:rsidRPr="00194E00">
        <w:rPr>
          <w:b/>
        </w:rPr>
        <w:t>headers</w:t>
      </w:r>
      <w:r w:rsidR="0092348C">
        <w:t xml:space="preserve">, and the </w:t>
      </w:r>
      <w:r w:rsidR="0092348C">
        <w:rPr>
          <w:b/>
        </w:rPr>
        <w:t>region</w:t>
      </w:r>
      <w:r w:rsidR="0092348C" w:rsidRPr="00194E00">
        <w:rPr>
          <w:b/>
        </w:rPr>
        <w:t xml:space="preserve"> table</w:t>
      </w:r>
      <w:r w:rsidR="0092348C">
        <w:t>.</w:t>
      </w:r>
    </w:p>
    <w:p w14:paraId="428E04E4" w14:textId="5369B615" w:rsidR="003D2AC9" w:rsidRPr="00D842F0" w:rsidRDefault="003D2AC9" w:rsidP="003D2AC9">
      <w:pPr>
        <w:pStyle w:val="Caption"/>
      </w:pPr>
      <w:bookmarkStart w:id="34" w:name="_Toc322012706"/>
      <w:bookmarkStart w:id="35" w:name="_Toc335653046"/>
      <w:r w:rsidRPr="00D842F0">
        <w:t xml:space="preserve">Figure </w:t>
      </w:r>
      <w:fldSimple w:instr=" SEQ Figure \* ARABIC ">
        <w:r w:rsidR="008B665C">
          <w:rPr>
            <w:noProof/>
          </w:rPr>
          <w:t>3</w:t>
        </w:r>
      </w:fldSimple>
      <w:r w:rsidRPr="00D842F0">
        <w:t>: Header Section Layout</w:t>
      </w:r>
      <w:bookmarkEnd w:id="34"/>
      <w:bookmarkEnd w:id="35"/>
    </w:p>
    <w:bookmarkStart w:id="36" w:name="_Toc261016350"/>
    <w:p w14:paraId="4CB45A3C" w14:textId="5CF19A20" w:rsidR="00424A06" w:rsidRDefault="00424A06" w:rsidP="00232EDB">
      <w:r>
        <w:object w:dxaOrig="9781" w:dyaOrig="1831" w14:anchorId="2DB790F3">
          <v:shape id="_x0000_i1027" type="#_x0000_t75" style="width:488.75pt;height:91.4pt" o:ole="">
            <v:imagedata r:id="rId16" o:title=""/>
          </v:shape>
          <o:OLEObject Type="Embed" ProgID="Visio.Drawing.11" ShapeID="_x0000_i1027" DrawAspect="Content" ObjectID="_1409395334" r:id="rId17"/>
        </w:object>
      </w:r>
    </w:p>
    <w:p w14:paraId="1B3B42C1" w14:textId="77777777" w:rsidR="00E85F4D" w:rsidRPr="003817AF" w:rsidRDefault="00E85F4D" w:rsidP="003817AF">
      <w:pPr>
        <w:pStyle w:val="Heading3"/>
      </w:pPr>
      <w:bookmarkStart w:id="37" w:name="_Toc335653009"/>
      <w:r w:rsidRPr="003817AF">
        <w:t>File Type Identifier</w:t>
      </w:r>
      <w:bookmarkEnd w:id="36"/>
      <w:bookmarkEnd w:id="37"/>
    </w:p>
    <w:p w14:paraId="4B7CAF18" w14:textId="1DE42316" w:rsidR="00E85F4D" w:rsidRDefault="00E85F4D" w:rsidP="00232EDB">
      <w:r>
        <w:t xml:space="preserve">The file type identifier is a structure stored at offset </w:t>
      </w:r>
      <w:r w:rsidR="00EE1EF8">
        <w:t>zero</w:t>
      </w:r>
      <w:r w:rsidR="005642BC">
        <w:t xml:space="preserve"> of the file</w:t>
      </w:r>
    </w:p>
    <w:p w14:paraId="0956026A" w14:textId="3F3FBCD1" w:rsidR="004120AC" w:rsidRPr="00D842F0" w:rsidRDefault="007B03B2" w:rsidP="003D2AC9">
      <w:pPr>
        <w:pStyle w:val="Caption"/>
      </w:pPr>
      <w:bookmarkStart w:id="38" w:name="_Toc260936124"/>
      <w:bookmarkStart w:id="39" w:name="_Toc322010374"/>
      <w:bookmarkStart w:id="40" w:name="_Toc322010898"/>
      <w:bookmarkStart w:id="41" w:name="_Toc322012655"/>
      <w:bookmarkStart w:id="42" w:name="_Toc335653026"/>
      <w:r>
        <w:t xml:space="preserve">Structure </w:t>
      </w:r>
      <w:fldSimple w:instr=" SEQ Structure \* ARABIC ">
        <w:r>
          <w:rPr>
            <w:noProof/>
          </w:rPr>
          <w:t>1</w:t>
        </w:r>
      </w:fldSimple>
      <w:r w:rsidR="004120AC" w:rsidRPr="00D842F0">
        <w:t>: File Type Identifier</w:t>
      </w:r>
      <w:bookmarkEnd w:id="38"/>
      <w:bookmarkEnd w:id="39"/>
      <w:bookmarkEnd w:id="40"/>
      <w:bookmarkEnd w:id="41"/>
      <w:bookmarkEnd w:id="42"/>
    </w:p>
    <w:p w14:paraId="6717269A" w14:textId="0988CD73" w:rsidR="00514616" w:rsidRPr="004A6D8C" w:rsidRDefault="00D4674E" w:rsidP="00D7096F">
      <w:pPr>
        <w:pStyle w:val="Code"/>
        <w:ind w:left="2160"/>
      </w:pPr>
      <w:r w:rsidRPr="004A6D8C">
        <w:t xml:space="preserve">struct </w:t>
      </w:r>
      <w:r w:rsidR="00704955" w:rsidRPr="009147CC">
        <w:t>VHDX</w:t>
      </w:r>
      <w:r w:rsidRPr="009147CC">
        <w:t>_FILE_IDENTIFIER</w:t>
      </w:r>
      <w:r w:rsidRPr="004A6D8C">
        <w:t xml:space="preserve"> {</w:t>
      </w:r>
    </w:p>
    <w:p w14:paraId="7E30CDB0" w14:textId="325D783C" w:rsidR="00514616" w:rsidRPr="004A6D8C" w:rsidRDefault="00861E89" w:rsidP="00D7096F">
      <w:pPr>
        <w:pStyle w:val="Code"/>
        <w:ind w:left="2880"/>
      </w:pPr>
      <w:r>
        <w:t>UINT64</w:t>
      </w:r>
      <w:r w:rsidR="00514616" w:rsidRPr="004A6D8C">
        <w:t xml:space="preserve"> </w:t>
      </w:r>
      <w:r w:rsidR="00D4674E" w:rsidRPr="004A6D8C">
        <w:tab/>
        <w:t>Signature;</w:t>
      </w:r>
    </w:p>
    <w:p w14:paraId="314FE0C9" w14:textId="63CB437D" w:rsidR="00514616" w:rsidRDefault="00861E89" w:rsidP="00D7096F">
      <w:pPr>
        <w:pStyle w:val="Code"/>
        <w:ind w:left="2880"/>
      </w:pPr>
      <w:r>
        <w:t>UINT16</w:t>
      </w:r>
      <w:r w:rsidR="00514616" w:rsidRPr="004A6D8C">
        <w:t xml:space="preserve"> </w:t>
      </w:r>
      <w:r w:rsidR="00B75292">
        <w:tab/>
      </w:r>
      <w:r w:rsidR="00D7096F">
        <w:t>Creator[256];</w:t>
      </w:r>
    </w:p>
    <w:p w14:paraId="78430495" w14:textId="603E609C" w:rsidR="004A6D8C" w:rsidRPr="008552C6" w:rsidRDefault="00D4674E" w:rsidP="00D7096F">
      <w:pPr>
        <w:pStyle w:val="Code"/>
        <w:ind w:left="2160"/>
      </w:pPr>
      <w:r w:rsidRPr="004A6D8C">
        <w:t>};</w:t>
      </w:r>
    </w:p>
    <w:p w14:paraId="6EFBFE64" w14:textId="6D894C97" w:rsidR="00E85F4D" w:rsidRDefault="00E85F4D" w:rsidP="00232EDB">
      <w:r>
        <w:t>T</w:t>
      </w:r>
      <w:r w:rsidR="00D127C2">
        <w:t xml:space="preserve">he </w:t>
      </w:r>
      <w:r w:rsidR="008552C6" w:rsidRPr="0059098B">
        <w:rPr>
          <w:b/>
        </w:rPr>
        <w:t>Signature</w:t>
      </w:r>
      <w:r w:rsidR="008552C6">
        <w:t xml:space="preserve"> </w:t>
      </w:r>
      <w:r w:rsidR="00D127C2">
        <w:t xml:space="preserve">field </w:t>
      </w:r>
      <w:r w:rsidR="000F0766" w:rsidRPr="000F0766">
        <w:t>must</w:t>
      </w:r>
      <w:r w:rsidR="00D127C2">
        <w:t xml:space="preserve"> be</w:t>
      </w:r>
      <w:r w:rsidR="00CD0909">
        <w:t xml:space="preserve"> </w:t>
      </w:r>
      <w:r w:rsidR="00D127C2">
        <w:t>0x</w:t>
      </w:r>
      <w:r w:rsidR="00D127C2" w:rsidRPr="00D127C2">
        <w:t>656</w:t>
      </w:r>
      <w:r w:rsidR="000F2455">
        <w:t>C</w:t>
      </w:r>
      <w:r w:rsidR="00D127C2" w:rsidRPr="00D127C2">
        <w:t>6966</w:t>
      </w:r>
      <w:r w:rsidR="00CD0909">
        <w:t>78</w:t>
      </w:r>
      <w:r w:rsidR="00D127C2" w:rsidRPr="00D127C2">
        <w:t>646876</w:t>
      </w:r>
      <w:r w:rsidR="00F74039">
        <w:t xml:space="preserve"> </w:t>
      </w:r>
      <w:r w:rsidR="00F63B7B">
        <w:t>(“</w:t>
      </w:r>
      <w:r w:rsidR="00B9124C" w:rsidRPr="009147CC">
        <w:t>vhdx</w:t>
      </w:r>
      <w:r w:rsidR="00F63B7B" w:rsidRPr="009147CC">
        <w:t>file</w:t>
      </w:r>
      <w:r w:rsidR="00F63B7B">
        <w:t xml:space="preserve">” as </w:t>
      </w:r>
      <w:r w:rsidR="000F2455">
        <w:t>ASCII</w:t>
      </w:r>
      <w:r w:rsidR="00F63B7B">
        <w:t>).</w:t>
      </w:r>
    </w:p>
    <w:p w14:paraId="546DFA42" w14:textId="4121C8E9" w:rsidR="00B56A3A" w:rsidRDefault="00B56A3A" w:rsidP="00232EDB">
      <w:r>
        <w:t xml:space="preserve">The </w:t>
      </w:r>
      <w:r w:rsidR="008552C6" w:rsidRPr="0059098B">
        <w:rPr>
          <w:b/>
        </w:rPr>
        <w:t>Creator</w:t>
      </w:r>
      <w:r w:rsidR="008552C6" w:rsidRPr="00DE046D">
        <w:t xml:space="preserve"> </w:t>
      </w:r>
      <w:r w:rsidRPr="00DE046D">
        <w:t xml:space="preserve">field </w:t>
      </w:r>
      <w:r>
        <w:t xml:space="preserve">contains a UTF-16 string describing the parser that created the VHDX file. </w:t>
      </w:r>
      <w:r w:rsidR="005642BC">
        <w:t xml:space="preserve">This field </w:t>
      </w:r>
      <w:r w:rsidR="000F0766">
        <w:t>may</w:t>
      </w:r>
      <w:r w:rsidR="005642BC">
        <w:t xml:space="preserve"> not be null terminated. </w:t>
      </w:r>
      <w:r w:rsidR="006014B0">
        <w:t>This field is optional for the parser to fill in during the creation of the VHDX file</w:t>
      </w:r>
      <w:r w:rsidR="00F935C8">
        <w:t xml:space="preserve"> </w:t>
      </w:r>
      <w:r w:rsidR="00F935C8" w:rsidRPr="005A2273">
        <w:t>to identify</w:t>
      </w:r>
      <w:r w:rsidR="005A2273" w:rsidRPr="005A2273">
        <w:t>, uniquely</w:t>
      </w:r>
      <w:r w:rsidR="005A2273">
        <w:t>,</w:t>
      </w:r>
      <w:r w:rsidR="00F935C8">
        <w:t xml:space="preserve"> the creator of the VHDX file</w:t>
      </w:r>
      <w:r w:rsidR="00114709">
        <w:t>.</w:t>
      </w:r>
      <w:r w:rsidR="00D005E6">
        <w:t xml:space="preserve"> </w:t>
      </w:r>
      <w:r w:rsidR="00DE046D">
        <w:t>P</w:t>
      </w:r>
      <w:r>
        <w:t>arser</w:t>
      </w:r>
      <w:r w:rsidR="00DE046D">
        <w:t>s</w:t>
      </w:r>
      <w:r>
        <w:t xml:space="preserve"> </w:t>
      </w:r>
      <w:r w:rsidR="000F0766" w:rsidRPr="000F0766">
        <w:t>must</w:t>
      </w:r>
      <w:r>
        <w:t xml:space="preserve"> not use this field as a mechanism to influence parser behavior; it only exists for diagnostic purposes.</w:t>
      </w:r>
    </w:p>
    <w:p w14:paraId="545B412E" w14:textId="171F9204" w:rsidR="00E85F4D" w:rsidRDefault="00E85F4D" w:rsidP="00232EDB">
      <w:r>
        <w:t xml:space="preserve">A parser </w:t>
      </w:r>
      <w:r w:rsidR="000F0766" w:rsidRPr="000F0766">
        <w:t>must</w:t>
      </w:r>
      <w:r>
        <w:t xml:space="preserve"> write </w:t>
      </w:r>
      <w:r w:rsidR="00A824E6" w:rsidRPr="004F1C3A">
        <w:t>F</w:t>
      </w:r>
      <w:r w:rsidR="006014B0" w:rsidRPr="004F1C3A">
        <w:t xml:space="preserve">ile </w:t>
      </w:r>
      <w:r w:rsidR="00A824E6" w:rsidRPr="004F1C3A">
        <w:t>T</w:t>
      </w:r>
      <w:r w:rsidR="006014B0" w:rsidRPr="004F1C3A">
        <w:t xml:space="preserve">ype </w:t>
      </w:r>
      <w:r w:rsidR="00A824E6" w:rsidRPr="004F1C3A">
        <w:t>I</w:t>
      </w:r>
      <w:r w:rsidR="006014B0" w:rsidRPr="004F1C3A">
        <w:t>dentifier</w:t>
      </w:r>
      <w:r w:rsidR="006014B0">
        <w:t xml:space="preserve"> </w:t>
      </w:r>
      <w:r>
        <w:t xml:space="preserve">structure when the file is created and </w:t>
      </w:r>
      <w:r w:rsidR="000F0766" w:rsidRPr="000F0766">
        <w:t>must</w:t>
      </w:r>
      <w:r>
        <w:t xml:space="preserve"> validate the </w:t>
      </w:r>
      <w:r w:rsidR="008552C6" w:rsidRPr="0059098B">
        <w:rPr>
          <w:b/>
        </w:rPr>
        <w:t>Signature</w:t>
      </w:r>
      <w:r w:rsidR="008552C6">
        <w:t xml:space="preserve"> </w:t>
      </w:r>
      <w:r>
        <w:t>field when loading a VHD</w:t>
      </w:r>
      <w:r w:rsidR="009B0A62">
        <w:t>X</w:t>
      </w:r>
      <w:r>
        <w:t xml:space="preserve"> file. The parser </w:t>
      </w:r>
      <w:r w:rsidR="000F0766" w:rsidRPr="000F0766">
        <w:t>must</w:t>
      </w:r>
      <w:r>
        <w:t xml:space="preserve"> not overwrite any data in the firs</w:t>
      </w:r>
      <w:r w:rsidR="009B0A62">
        <w:t>t 64</w:t>
      </w:r>
      <w:r w:rsidR="00EE1EF8">
        <w:t xml:space="preserve"> </w:t>
      </w:r>
      <w:r w:rsidR="009B0A62">
        <w:t>KB of the file after the file</w:t>
      </w:r>
      <w:r>
        <w:t xml:space="preserve"> has been created.</w:t>
      </w:r>
    </w:p>
    <w:p w14:paraId="1B6CA18B" w14:textId="3F6CBD86" w:rsidR="00765B89" w:rsidRDefault="00765B89" w:rsidP="00765B89">
      <w:r>
        <w:t>The space between file identifier data and 64</w:t>
      </w:r>
      <w:r w:rsidR="00F669F0">
        <w:t xml:space="preserve"> </w:t>
      </w:r>
      <w:r>
        <w:t xml:space="preserve">KB alignment boundary for the file </w:t>
      </w:r>
      <w:r w:rsidR="00032BC2">
        <w:t>identifier</w:t>
      </w:r>
      <w:r>
        <w:t xml:space="preserve"> structure </w:t>
      </w:r>
      <w:r w:rsidR="0097735D">
        <w:t xml:space="preserve">is </w:t>
      </w:r>
      <w:r w:rsidR="00786DEB">
        <w:t>reserved</w:t>
      </w:r>
      <w:r>
        <w:t>.</w:t>
      </w:r>
    </w:p>
    <w:p w14:paraId="4BE06F7B" w14:textId="77777777" w:rsidR="00E85F4D" w:rsidRDefault="00E85F4D" w:rsidP="003817AF">
      <w:pPr>
        <w:pStyle w:val="Heading3"/>
      </w:pPr>
      <w:bookmarkStart w:id="43" w:name="_Toc261016351"/>
      <w:bookmarkStart w:id="44" w:name="_Toc335653010"/>
      <w:r>
        <w:t>Headers</w:t>
      </w:r>
      <w:bookmarkEnd w:id="43"/>
      <w:bookmarkEnd w:id="44"/>
    </w:p>
    <w:p w14:paraId="25C3A432" w14:textId="05B3BC9C" w:rsidR="005A2B25" w:rsidRDefault="005A2B25" w:rsidP="005A2B25">
      <w:r>
        <w:t>Since the header is used to locate the log, updates to the header</w:t>
      </w:r>
      <w:r w:rsidR="00477614">
        <w:t>s</w:t>
      </w:r>
      <w:r>
        <w:t xml:space="preserve"> cannot be made through the log. </w:t>
      </w:r>
      <w:r w:rsidR="00032BC2">
        <w:t>T</w:t>
      </w:r>
      <w:r>
        <w:t xml:space="preserve">o provide power failure </w:t>
      </w:r>
      <w:r w:rsidR="007E677D">
        <w:t>consistency</w:t>
      </w:r>
      <w:r>
        <w:t xml:space="preserve"> </w:t>
      </w:r>
      <w:r w:rsidR="00032BC2">
        <w:t>guarantees</w:t>
      </w:r>
      <w:r>
        <w:t xml:space="preserve">, there are two </w:t>
      </w:r>
      <w:r w:rsidR="00032BC2">
        <w:t>header</w:t>
      </w:r>
      <w:r w:rsidR="00724F7E">
        <w:t>s</w:t>
      </w:r>
      <w:r w:rsidR="007E677D">
        <w:t xml:space="preserve"> in every VHDX file</w:t>
      </w:r>
      <w:r>
        <w:t>.</w:t>
      </w:r>
    </w:p>
    <w:p w14:paraId="7C219F7E" w14:textId="6BB98057" w:rsidR="00E85F4D" w:rsidRDefault="00F935C8" w:rsidP="00232EDB">
      <w:r>
        <w:lastRenderedPageBreak/>
        <w:t xml:space="preserve">Each of the </w:t>
      </w:r>
      <w:r w:rsidR="00FF72F7">
        <w:t>two</w:t>
      </w:r>
      <w:r>
        <w:t xml:space="preserve"> </w:t>
      </w:r>
      <w:r w:rsidR="00E85F4D">
        <w:t xml:space="preserve">headers </w:t>
      </w:r>
      <w:r w:rsidR="00E8655C">
        <w:t>is</w:t>
      </w:r>
      <w:r w:rsidR="00E85F4D">
        <w:t xml:space="preserve"> </w:t>
      </w:r>
      <w:r w:rsidR="000F2455">
        <w:t xml:space="preserve">a </w:t>
      </w:r>
      <w:r w:rsidR="00E85F4D">
        <w:t>4</w:t>
      </w:r>
      <w:r w:rsidR="00EE1EF8">
        <w:t xml:space="preserve"> </w:t>
      </w:r>
      <w:r w:rsidR="000F2455">
        <w:t>KB structure</w:t>
      </w:r>
      <w:r>
        <w:t xml:space="preserve"> </w:t>
      </w:r>
      <w:r w:rsidR="000F2455">
        <w:t>that is</w:t>
      </w:r>
      <w:r>
        <w:t xml:space="preserve"> </w:t>
      </w:r>
      <w:r w:rsidR="00EB7FFB">
        <w:t>aligned to 64</w:t>
      </w:r>
      <w:r w:rsidR="00EE1EF8">
        <w:t xml:space="preserve"> </w:t>
      </w:r>
      <w:bookmarkStart w:id="45" w:name="_Ref321818283"/>
      <w:r w:rsidR="000F2455">
        <w:t xml:space="preserve">KB </w:t>
      </w:r>
      <w:r w:rsidR="000F2455" w:rsidRPr="009147CC">
        <w:t>boundary</w:t>
      </w:r>
      <w:r w:rsidR="00EB7FFB" w:rsidRPr="009147CC">
        <w:rPr>
          <w:rStyle w:val="FootnoteReference"/>
        </w:rPr>
        <w:footnoteReference w:id="2"/>
      </w:r>
      <w:bookmarkEnd w:id="45"/>
      <w:r w:rsidR="007E677D">
        <w:t>. One</w:t>
      </w:r>
      <w:r w:rsidR="00482A30">
        <w:t xml:space="preserve"> header</w:t>
      </w:r>
      <w:r w:rsidR="00F74039">
        <w:t xml:space="preserve"> </w:t>
      </w:r>
      <w:r w:rsidR="00EB7FFB">
        <w:t>is</w:t>
      </w:r>
      <w:r w:rsidR="00E85F4D">
        <w:t xml:space="preserve"> stored at offset 64</w:t>
      </w:r>
      <w:r w:rsidR="00EE1EF8">
        <w:t xml:space="preserve"> </w:t>
      </w:r>
      <w:r w:rsidR="00E85F4D">
        <w:t xml:space="preserve">KB and </w:t>
      </w:r>
      <w:r w:rsidR="00EB7FFB">
        <w:t xml:space="preserve">the other </w:t>
      </w:r>
      <w:r w:rsidR="00E85F4D">
        <w:t>at 128</w:t>
      </w:r>
      <w:r w:rsidR="00EE1EF8">
        <w:t xml:space="preserve"> </w:t>
      </w:r>
      <w:r w:rsidR="00E85F4D">
        <w:t>KB.</w:t>
      </w:r>
      <w:r w:rsidR="00724F7E">
        <w:t xml:space="preserve"> Only one header is considered current and in use at any point in time.</w:t>
      </w:r>
    </w:p>
    <w:p w14:paraId="1797835E" w14:textId="71923CEA" w:rsidR="004120AC" w:rsidRPr="00D842F0" w:rsidRDefault="007B03B2" w:rsidP="003D2AC9">
      <w:pPr>
        <w:pStyle w:val="Caption"/>
      </w:pPr>
      <w:bookmarkStart w:id="46" w:name="_Toc260936125"/>
      <w:bookmarkStart w:id="47" w:name="_Toc322010375"/>
      <w:bookmarkStart w:id="48" w:name="_Toc322010899"/>
      <w:bookmarkStart w:id="49" w:name="_Toc322012656"/>
      <w:bookmarkStart w:id="50" w:name="_Toc335653027"/>
      <w:r>
        <w:t xml:space="preserve">Structure </w:t>
      </w:r>
      <w:fldSimple w:instr=" SEQ Structure \* ARABIC ">
        <w:r>
          <w:rPr>
            <w:noProof/>
          </w:rPr>
          <w:t>2</w:t>
        </w:r>
      </w:fldSimple>
      <w:r>
        <w:t xml:space="preserve">: </w:t>
      </w:r>
      <w:r w:rsidR="004120AC" w:rsidRPr="00D842F0">
        <w:t>Header</w:t>
      </w:r>
      <w:bookmarkEnd w:id="46"/>
      <w:bookmarkEnd w:id="47"/>
      <w:bookmarkEnd w:id="48"/>
      <w:bookmarkEnd w:id="49"/>
      <w:bookmarkEnd w:id="50"/>
    </w:p>
    <w:p w14:paraId="391D5262" w14:textId="173D3410" w:rsidR="006262F1" w:rsidRPr="008552C6" w:rsidRDefault="006262F1" w:rsidP="00D7096F">
      <w:pPr>
        <w:pStyle w:val="Code"/>
        <w:ind w:left="2160"/>
      </w:pPr>
      <w:r w:rsidRPr="008552C6">
        <w:t xml:space="preserve">struct </w:t>
      </w:r>
      <w:r w:rsidR="00704955" w:rsidRPr="009147CC">
        <w:t>VHDX</w:t>
      </w:r>
      <w:r w:rsidRPr="009147CC">
        <w:t>_HEADER</w:t>
      </w:r>
      <w:r w:rsidRPr="008552C6">
        <w:t xml:space="preserve"> {</w:t>
      </w:r>
    </w:p>
    <w:p w14:paraId="34EE3D0A" w14:textId="25DFC8E5" w:rsidR="006262F1" w:rsidRPr="008552C6" w:rsidRDefault="00861E89" w:rsidP="00D7096F">
      <w:pPr>
        <w:pStyle w:val="Code"/>
        <w:ind w:left="2880"/>
      </w:pPr>
      <w:r>
        <w:t>UINT32</w:t>
      </w:r>
      <w:r w:rsidR="006262F1" w:rsidRPr="008552C6">
        <w:t xml:space="preserve"> </w:t>
      </w:r>
      <w:r w:rsidR="008552C6">
        <w:tab/>
      </w:r>
      <w:r w:rsidR="006262F1" w:rsidRPr="008552C6">
        <w:t>Signature;</w:t>
      </w:r>
    </w:p>
    <w:p w14:paraId="32A86E64" w14:textId="2325F72A" w:rsidR="006262F1" w:rsidRPr="008552C6" w:rsidRDefault="00861E89" w:rsidP="00D7096F">
      <w:pPr>
        <w:pStyle w:val="Code"/>
        <w:ind w:left="2880"/>
      </w:pPr>
      <w:r>
        <w:t>UINT32</w:t>
      </w:r>
      <w:r w:rsidR="006262F1" w:rsidRPr="008552C6">
        <w:t xml:space="preserve"> </w:t>
      </w:r>
      <w:r w:rsidR="008552C6" w:rsidRPr="00975594">
        <w:tab/>
      </w:r>
      <w:r w:rsidR="006262F1" w:rsidRPr="00975594">
        <w:t>Checksu</w:t>
      </w:r>
      <w:r w:rsidR="006262F1" w:rsidRPr="008552C6">
        <w:t>m;</w:t>
      </w:r>
    </w:p>
    <w:p w14:paraId="029FD04B" w14:textId="43F9BD66" w:rsidR="006262F1" w:rsidRPr="008552C6" w:rsidRDefault="00861E89" w:rsidP="00D7096F">
      <w:pPr>
        <w:pStyle w:val="Code"/>
        <w:ind w:left="2880"/>
      </w:pPr>
      <w:r>
        <w:t>UINT64</w:t>
      </w:r>
      <w:r w:rsidR="006262F1" w:rsidRPr="008552C6">
        <w:t xml:space="preserve"> </w:t>
      </w:r>
      <w:r w:rsidR="008552C6">
        <w:tab/>
      </w:r>
      <w:r w:rsidR="006262F1" w:rsidRPr="009147CC">
        <w:t>SequenceNumber</w:t>
      </w:r>
      <w:r w:rsidR="006262F1" w:rsidRPr="008552C6">
        <w:t>;</w:t>
      </w:r>
    </w:p>
    <w:p w14:paraId="4806782E" w14:textId="261B299A" w:rsidR="006262F1" w:rsidRPr="008552C6" w:rsidRDefault="006262F1" w:rsidP="00D7096F">
      <w:pPr>
        <w:pStyle w:val="Code"/>
        <w:ind w:left="2880"/>
      </w:pPr>
      <w:r w:rsidRPr="008552C6">
        <w:t xml:space="preserve">GUID </w:t>
      </w:r>
      <w:r w:rsidR="008552C6">
        <w:tab/>
      </w:r>
      <w:r w:rsidR="008552C6">
        <w:tab/>
      </w:r>
      <w:r w:rsidRPr="009147CC">
        <w:t>FileWriteGuid</w:t>
      </w:r>
      <w:r w:rsidRPr="008552C6">
        <w:t>;</w:t>
      </w:r>
    </w:p>
    <w:p w14:paraId="3B3D59A0" w14:textId="5915BC30" w:rsidR="006262F1" w:rsidRPr="008552C6" w:rsidRDefault="006262F1" w:rsidP="00D7096F">
      <w:pPr>
        <w:pStyle w:val="Code"/>
        <w:ind w:left="2880"/>
      </w:pPr>
      <w:r w:rsidRPr="008552C6">
        <w:t xml:space="preserve">GUID </w:t>
      </w:r>
      <w:r w:rsidR="008552C6">
        <w:tab/>
      </w:r>
      <w:r w:rsidR="008552C6">
        <w:tab/>
      </w:r>
      <w:r w:rsidRPr="009147CC">
        <w:t>DataWriteGuid</w:t>
      </w:r>
      <w:r w:rsidRPr="008552C6">
        <w:t>;</w:t>
      </w:r>
    </w:p>
    <w:p w14:paraId="3BA42299" w14:textId="2BCA1CE2" w:rsidR="006262F1" w:rsidRPr="008552C6" w:rsidRDefault="006262F1" w:rsidP="00D7096F">
      <w:pPr>
        <w:pStyle w:val="Code"/>
        <w:ind w:left="2880"/>
      </w:pPr>
      <w:r w:rsidRPr="008552C6">
        <w:t xml:space="preserve">GUID </w:t>
      </w:r>
      <w:r w:rsidR="008552C6">
        <w:tab/>
      </w:r>
      <w:r w:rsidR="008552C6">
        <w:tab/>
      </w:r>
      <w:r w:rsidRPr="009147CC">
        <w:t>LogGuid</w:t>
      </w:r>
      <w:r w:rsidRPr="008552C6">
        <w:t>;</w:t>
      </w:r>
    </w:p>
    <w:p w14:paraId="22D00866" w14:textId="69D51511" w:rsidR="006262F1" w:rsidRPr="008552C6" w:rsidRDefault="00861E89" w:rsidP="00D7096F">
      <w:pPr>
        <w:pStyle w:val="Code"/>
        <w:ind w:left="2880"/>
      </w:pPr>
      <w:r>
        <w:t>UINT16</w:t>
      </w:r>
      <w:r w:rsidR="006262F1" w:rsidRPr="008552C6">
        <w:t xml:space="preserve"> </w:t>
      </w:r>
      <w:r w:rsidR="008552C6">
        <w:tab/>
      </w:r>
      <w:r w:rsidR="00482A30" w:rsidRPr="009147CC">
        <w:t>LogVersion</w:t>
      </w:r>
      <w:r w:rsidR="006262F1" w:rsidRPr="008552C6">
        <w:t>;</w:t>
      </w:r>
    </w:p>
    <w:p w14:paraId="21DEE91A" w14:textId="4D025157" w:rsidR="006262F1" w:rsidRPr="008552C6" w:rsidRDefault="00861E89" w:rsidP="00D7096F">
      <w:pPr>
        <w:pStyle w:val="Code"/>
        <w:ind w:left="2880"/>
      </w:pPr>
      <w:r>
        <w:t>UINT16</w:t>
      </w:r>
      <w:r w:rsidR="006262F1" w:rsidRPr="008552C6">
        <w:t xml:space="preserve"> </w:t>
      </w:r>
      <w:r w:rsidR="008552C6">
        <w:tab/>
      </w:r>
      <w:r w:rsidR="006262F1" w:rsidRPr="008552C6">
        <w:t>Version;</w:t>
      </w:r>
    </w:p>
    <w:p w14:paraId="7FA15F30" w14:textId="2D04066D" w:rsidR="006262F1" w:rsidRPr="008552C6" w:rsidRDefault="00861E89" w:rsidP="00D7096F">
      <w:pPr>
        <w:pStyle w:val="Code"/>
        <w:ind w:left="2880"/>
      </w:pPr>
      <w:r>
        <w:t>UINT32</w:t>
      </w:r>
      <w:r w:rsidR="006262F1" w:rsidRPr="008552C6">
        <w:t xml:space="preserve"> </w:t>
      </w:r>
      <w:r w:rsidR="008552C6">
        <w:tab/>
      </w:r>
      <w:r w:rsidR="006262F1" w:rsidRPr="009147CC">
        <w:t>LogLength</w:t>
      </w:r>
      <w:r w:rsidR="006262F1" w:rsidRPr="008552C6">
        <w:t>;</w:t>
      </w:r>
    </w:p>
    <w:p w14:paraId="6CCD9EFC" w14:textId="6179DFBC" w:rsidR="006262F1" w:rsidRPr="008552C6" w:rsidRDefault="00861E89" w:rsidP="00D7096F">
      <w:pPr>
        <w:pStyle w:val="Code"/>
        <w:ind w:left="2880"/>
      </w:pPr>
      <w:r>
        <w:t>UINT64</w:t>
      </w:r>
      <w:r w:rsidR="006262F1" w:rsidRPr="008552C6">
        <w:t xml:space="preserve"> </w:t>
      </w:r>
      <w:r w:rsidR="008552C6">
        <w:tab/>
      </w:r>
      <w:r w:rsidR="006262F1" w:rsidRPr="009147CC">
        <w:t>LogOffset</w:t>
      </w:r>
      <w:r w:rsidR="006262F1" w:rsidRPr="008552C6">
        <w:t>;</w:t>
      </w:r>
    </w:p>
    <w:p w14:paraId="61E70BDB" w14:textId="1604CA7B" w:rsidR="006262F1" w:rsidRPr="008552C6" w:rsidRDefault="006262F1" w:rsidP="00D7096F">
      <w:pPr>
        <w:pStyle w:val="Code"/>
        <w:ind w:left="2880"/>
      </w:pPr>
      <w:r w:rsidRPr="008552C6">
        <w:t>UINT8</w:t>
      </w:r>
      <w:r w:rsidR="005455BD">
        <w:tab/>
      </w:r>
      <w:r w:rsidR="005455BD">
        <w:tab/>
      </w:r>
      <w:r w:rsidRPr="008552C6">
        <w:t>Reserved</w:t>
      </w:r>
      <w:r w:rsidR="005455BD" w:rsidRPr="008552C6">
        <w:t>[</w:t>
      </w:r>
      <w:r w:rsidR="005455BD">
        <w:t>4016</w:t>
      </w:r>
      <w:r w:rsidR="005455BD" w:rsidRPr="008552C6">
        <w:t>]</w:t>
      </w:r>
      <w:r w:rsidRPr="008552C6">
        <w:t>;</w:t>
      </w:r>
    </w:p>
    <w:p w14:paraId="1E98AB0E" w14:textId="22031831" w:rsidR="006262F1" w:rsidRPr="008552C6" w:rsidRDefault="006262F1" w:rsidP="00D7096F">
      <w:pPr>
        <w:pStyle w:val="Code"/>
        <w:ind w:left="2160"/>
      </w:pPr>
      <w:r w:rsidRPr="008552C6">
        <w:t>};</w:t>
      </w:r>
    </w:p>
    <w:p w14:paraId="379DBAA1" w14:textId="4F8FBB39" w:rsidR="00E85F4D" w:rsidRDefault="00E85F4D" w:rsidP="00232EDB">
      <w:r>
        <w:t>T</w:t>
      </w:r>
      <w:r w:rsidR="00F63B7B">
        <w:t xml:space="preserve">he </w:t>
      </w:r>
      <w:r w:rsidR="008552C6" w:rsidRPr="0059098B">
        <w:rPr>
          <w:b/>
        </w:rPr>
        <w:t>Signature</w:t>
      </w:r>
      <w:r w:rsidR="008552C6">
        <w:t xml:space="preserve"> </w:t>
      </w:r>
      <w:r w:rsidR="00F63B7B">
        <w:t xml:space="preserve">field </w:t>
      </w:r>
      <w:r w:rsidR="000F0766" w:rsidRPr="000F0766">
        <w:t>must</w:t>
      </w:r>
      <w:r w:rsidR="00F63B7B">
        <w:t xml:space="preserve"> be 0x</w:t>
      </w:r>
      <w:r w:rsidR="00F63B7B" w:rsidRPr="00F63B7B">
        <w:t>64616568</w:t>
      </w:r>
      <w:r w:rsidR="00F63B7B">
        <w:t xml:space="preserve"> (“head” as </w:t>
      </w:r>
      <w:r w:rsidR="00482A30">
        <w:t>ASCII</w:t>
      </w:r>
      <w:r w:rsidR="00F63B7B">
        <w:t>).</w:t>
      </w:r>
    </w:p>
    <w:p w14:paraId="390D7CBE" w14:textId="44E7FA78" w:rsidR="00E85F4D" w:rsidRDefault="00E85F4D" w:rsidP="00232EDB">
      <w:r>
        <w:t xml:space="preserve">The </w:t>
      </w:r>
      <w:r w:rsidR="008552C6" w:rsidRPr="0059098B">
        <w:rPr>
          <w:b/>
        </w:rPr>
        <w:t>Checksum</w:t>
      </w:r>
      <w:r w:rsidR="008552C6">
        <w:t xml:space="preserve"> </w:t>
      </w:r>
      <w:r>
        <w:t>field is a CRC-32C hash over the entire 4</w:t>
      </w:r>
      <w:r w:rsidR="00EE1EF8">
        <w:t xml:space="preserve"> </w:t>
      </w:r>
      <w:r>
        <w:t xml:space="preserve">KB structure, with the </w:t>
      </w:r>
      <w:r w:rsidR="008552C6" w:rsidRPr="0059098B">
        <w:rPr>
          <w:b/>
        </w:rPr>
        <w:t>Checksum</w:t>
      </w:r>
      <w:r w:rsidR="008552C6">
        <w:t xml:space="preserve"> </w:t>
      </w:r>
      <w:r>
        <w:t xml:space="preserve">field taking the </w:t>
      </w:r>
      <w:r w:rsidR="00064D30">
        <w:t>value of zero during the computation of the checksum value.</w:t>
      </w:r>
    </w:p>
    <w:p w14:paraId="55775F16" w14:textId="661C79A8" w:rsidR="00E85F4D" w:rsidRDefault="00E85F4D" w:rsidP="00232EDB">
      <w:r>
        <w:t xml:space="preserve">The </w:t>
      </w:r>
      <w:r w:rsidR="008552C6" w:rsidRPr="009147CC">
        <w:rPr>
          <w:b/>
        </w:rPr>
        <w:t>SequenceNumber</w:t>
      </w:r>
      <w:r w:rsidR="008552C6">
        <w:t xml:space="preserve"> </w:t>
      </w:r>
      <w:r>
        <w:t>fiel</w:t>
      </w:r>
      <w:r w:rsidR="00EB7FFB">
        <w:t>d is a 64-bit unsigned integer.</w:t>
      </w:r>
    </w:p>
    <w:p w14:paraId="5F87B591" w14:textId="180FD836" w:rsidR="00E85F4D" w:rsidRDefault="00E85F4D" w:rsidP="00232EDB">
      <w:r>
        <w:t xml:space="preserve">A header is </w:t>
      </w:r>
      <w:r>
        <w:rPr>
          <w:b/>
        </w:rPr>
        <w:t>valid</w:t>
      </w:r>
      <w:r>
        <w:t xml:space="preserve"> if </w:t>
      </w:r>
      <w:r w:rsidR="00320403" w:rsidRPr="00320403">
        <w:rPr>
          <w:b/>
        </w:rPr>
        <w:t>Signature</w:t>
      </w:r>
      <w:r w:rsidR="00320403">
        <w:t xml:space="preserve"> </w:t>
      </w:r>
      <w:r>
        <w:t xml:space="preserve">and </w:t>
      </w:r>
      <w:r w:rsidR="00320403" w:rsidRPr="00320403">
        <w:rPr>
          <w:b/>
        </w:rPr>
        <w:t>Checksum</w:t>
      </w:r>
      <w:r w:rsidR="00320403">
        <w:t xml:space="preserve"> </w:t>
      </w:r>
      <w:r>
        <w:t xml:space="preserve">both validate correctly. A header is </w:t>
      </w:r>
      <w:r>
        <w:rPr>
          <w:b/>
        </w:rPr>
        <w:t>current</w:t>
      </w:r>
      <w:r>
        <w:t xml:space="preserve"> if it is the only valid header or if it is valid and its </w:t>
      </w:r>
      <w:r w:rsidR="008552C6" w:rsidRPr="009147CC">
        <w:rPr>
          <w:b/>
        </w:rPr>
        <w:t>SequenceNumber</w:t>
      </w:r>
      <w:r w:rsidR="008552C6">
        <w:t xml:space="preserve"> </w:t>
      </w:r>
      <w:r>
        <w:t xml:space="preserve">field is greater than the other header’s </w:t>
      </w:r>
      <w:r w:rsidR="008552C6" w:rsidRPr="009147CC">
        <w:rPr>
          <w:b/>
        </w:rPr>
        <w:t>SequenceNumber</w:t>
      </w:r>
      <w:r w:rsidR="008552C6">
        <w:t xml:space="preserve"> </w:t>
      </w:r>
      <w:r>
        <w:t xml:space="preserve">field. The parser </w:t>
      </w:r>
      <w:r w:rsidR="000F0766" w:rsidRPr="000F0766">
        <w:t>must</w:t>
      </w:r>
      <w:r>
        <w:t xml:space="preserve"> only use data from the </w:t>
      </w:r>
      <w:r w:rsidRPr="00E85F4D">
        <w:t>current</w:t>
      </w:r>
      <w:r>
        <w:t xml:space="preserve"> header. If there is no </w:t>
      </w:r>
      <w:r w:rsidRPr="00E85F4D">
        <w:t>current</w:t>
      </w:r>
      <w:r>
        <w:rPr>
          <w:b/>
        </w:rPr>
        <w:t xml:space="preserve"> </w:t>
      </w:r>
      <w:r>
        <w:t xml:space="preserve">header, then the </w:t>
      </w:r>
      <w:r w:rsidR="00BC6662">
        <w:t xml:space="preserve">VHDX </w:t>
      </w:r>
      <w:r>
        <w:t>file is corrupt.</w:t>
      </w:r>
    </w:p>
    <w:p w14:paraId="772E1A9C" w14:textId="6A8AA90B" w:rsidR="003E2E47" w:rsidRDefault="003E2E47" w:rsidP="00232EDB">
      <w:r>
        <w:t xml:space="preserve">The </w:t>
      </w:r>
      <w:r w:rsidR="008552C6" w:rsidRPr="009147CC">
        <w:rPr>
          <w:b/>
        </w:rPr>
        <w:t>FileWriteGuid</w:t>
      </w:r>
      <w:r w:rsidR="008552C6">
        <w:t xml:space="preserve"> </w:t>
      </w:r>
      <w:r>
        <w:t xml:space="preserve">field specifies a 128-bit unique identifier </w:t>
      </w:r>
      <w:r w:rsidR="00B24D98">
        <w:t xml:space="preserve">that identifies </w:t>
      </w:r>
      <w:r>
        <w:t xml:space="preserve">the file’s contents. </w:t>
      </w:r>
      <w:r w:rsidR="00BC6662" w:rsidRPr="009147CC">
        <w:t xml:space="preserve">On every open of a </w:t>
      </w:r>
      <w:r w:rsidR="003C1B52" w:rsidRPr="009147CC">
        <w:t>VHDX</w:t>
      </w:r>
      <w:r w:rsidR="00BC6662" w:rsidRPr="009147CC">
        <w:t xml:space="preserve"> file, a</w:t>
      </w:r>
      <w:r w:rsidRPr="009147CC">
        <w:t xml:space="preserve"> parser </w:t>
      </w:r>
      <w:r w:rsidR="000F0766" w:rsidRPr="009147CC">
        <w:t>must</w:t>
      </w:r>
      <w:r w:rsidRPr="009147CC">
        <w:t xml:space="preserve"> change this GUID to a new </w:t>
      </w:r>
      <w:r w:rsidR="009147CC" w:rsidRPr="009147CC">
        <w:t xml:space="preserve">and </w:t>
      </w:r>
      <w:r w:rsidRPr="009147CC">
        <w:t xml:space="preserve">unique identifier before the first modification is made to </w:t>
      </w:r>
      <w:r w:rsidR="00BC6662" w:rsidRPr="009147CC">
        <w:t>the</w:t>
      </w:r>
      <w:r w:rsidRPr="009147CC">
        <w:t xml:space="preserve"> file</w:t>
      </w:r>
      <w:r w:rsidR="00BC6662" w:rsidRPr="009147CC">
        <w:t>, including</w:t>
      </w:r>
      <w:r w:rsidRPr="009147CC">
        <w:t xml:space="preserve"> system and user m</w:t>
      </w:r>
      <w:bookmarkStart w:id="51" w:name="_Ref321131268"/>
      <w:r w:rsidR="009147CC">
        <w:t xml:space="preserve">etadata as well as log </w:t>
      </w:r>
      <w:r w:rsidR="009147CC" w:rsidRPr="009147CC">
        <w:t>playback</w:t>
      </w:r>
      <w:r w:rsidR="004D5FA4" w:rsidRPr="009147CC">
        <w:rPr>
          <w:rStyle w:val="FootnoteReference"/>
        </w:rPr>
        <w:footnoteReference w:id="3"/>
      </w:r>
      <w:bookmarkEnd w:id="51"/>
      <w:r w:rsidR="009147CC">
        <w:t>.</w:t>
      </w:r>
      <w:r w:rsidR="00985702">
        <w:t xml:space="preserve"> The parser can skip updating this field if the storage media on which the file is stored is read-only</w:t>
      </w:r>
      <w:r w:rsidR="00F80B9D">
        <w:t>,</w:t>
      </w:r>
      <w:r w:rsidR="00985702">
        <w:t xml:space="preserve"> </w:t>
      </w:r>
      <w:r w:rsidR="00985702" w:rsidRPr="00F80B9D">
        <w:t>or</w:t>
      </w:r>
      <w:r w:rsidR="00985702">
        <w:t xml:space="preserve"> </w:t>
      </w:r>
      <w:r w:rsidR="00F80B9D">
        <w:t xml:space="preserve">if </w:t>
      </w:r>
      <w:r w:rsidR="00985702">
        <w:t xml:space="preserve">the </w:t>
      </w:r>
      <w:r w:rsidR="00985702" w:rsidRPr="00792BFF">
        <w:t>file</w:t>
      </w:r>
      <w:r w:rsidR="00985702">
        <w:t xml:space="preserve"> is opened in read-only mode.</w:t>
      </w:r>
    </w:p>
    <w:p w14:paraId="3EBFC2B1" w14:textId="15A7F528" w:rsidR="003E2E47" w:rsidRDefault="003E2E47" w:rsidP="00631E35">
      <w:r>
        <w:t xml:space="preserve">The </w:t>
      </w:r>
      <w:r w:rsidR="008552C6" w:rsidRPr="009147CC">
        <w:rPr>
          <w:b/>
        </w:rPr>
        <w:t>DataWriteGuid</w:t>
      </w:r>
      <w:r w:rsidR="008552C6">
        <w:t xml:space="preserve"> </w:t>
      </w:r>
      <w:r>
        <w:t xml:space="preserve">field specifies a 128-bit unique identifier </w:t>
      </w:r>
      <w:r w:rsidR="00B24D98">
        <w:t xml:space="preserve">that identifies </w:t>
      </w:r>
      <w:r>
        <w:t xml:space="preserve">the contents of the user </w:t>
      </w:r>
      <w:r w:rsidR="00440573">
        <w:t xml:space="preserve">visible </w:t>
      </w:r>
      <w:r>
        <w:t xml:space="preserve">data. </w:t>
      </w:r>
      <w:r w:rsidR="00BC6662" w:rsidRPr="00F80B9D">
        <w:t xml:space="preserve">On every open of the </w:t>
      </w:r>
      <w:r w:rsidR="003C1B52" w:rsidRPr="00F80B9D">
        <w:t>VHDX</w:t>
      </w:r>
      <w:r w:rsidR="00BC6662" w:rsidRPr="00F80B9D">
        <w:t xml:space="preserve"> file, a</w:t>
      </w:r>
      <w:r w:rsidRPr="00F80B9D">
        <w:t xml:space="preserve"> parser </w:t>
      </w:r>
      <w:r w:rsidR="000F0766" w:rsidRPr="00F80B9D">
        <w:t>must</w:t>
      </w:r>
      <w:r w:rsidRPr="00F80B9D">
        <w:rPr>
          <w:b/>
        </w:rPr>
        <w:t xml:space="preserve"> </w:t>
      </w:r>
      <w:r w:rsidRPr="00F80B9D">
        <w:t xml:space="preserve">change this </w:t>
      </w:r>
      <w:r w:rsidR="008552C6" w:rsidRPr="00F80B9D">
        <w:t xml:space="preserve">field </w:t>
      </w:r>
      <w:r w:rsidRPr="00F80B9D">
        <w:t xml:space="preserve">to a new </w:t>
      </w:r>
      <w:r w:rsidR="00F80B9D" w:rsidRPr="00F80B9D">
        <w:t xml:space="preserve">and </w:t>
      </w:r>
      <w:r w:rsidRPr="00F80B9D">
        <w:t>unique identifier before the first modification is made to user</w:t>
      </w:r>
      <w:r w:rsidR="00440573" w:rsidRPr="00F80B9D">
        <w:t xml:space="preserve"> visible </w:t>
      </w:r>
      <w:r w:rsidRPr="00F80B9D">
        <w:t>data.</w:t>
      </w:r>
      <w:r w:rsidR="00F8597D">
        <w:t xml:space="preserve"> </w:t>
      </w:r>
      <w:r w:rsidR="00985702">
        <w:t>I</w:t>
      </w:r>
      <w:r w:rsidR="00440573">
        <w:t xml:space="preserve">f the user of the virtual disk can observe the change through a virtual disk read, then </w:t>
      </w:r>
      <w:r w:rsidR="003D38DE">
        <w:t xml:space="preserve">the parser </w:t>
      </w:r>
      <w:r w:rsidR="000F0766" w:rsidRPr="000F0766">
        <w:t>must</w:t>
      </w:r>
      <w:r w:rsidR="003D38DE" w:rsidRPr="003D38DE">
        <w:rPr>
          <w:i/>
        </w:rPr>
        <w:t xml:space="preserve"> </w:t>
      </w:r>
      <w:r w:rsidR="003D38DE">
        <w:t>update this</w:t>
      </w:r>
      <w:r w:rsidR="00440573">
        <w:t xml:space="preserve"> </w:t>
      </w:r>
      <w:r w:rsidR="008552C6">
        <w:t>field</w:t>
      </w:r>
      <w:r>
        <w:t>.</w:t>
      </w:r>
      <w:r w:rsidR="004D5FA4">
        <w:fldChar w:fldCharType="begin"/>
      </w:r>
      <w:r w:rsidR="004D5FA4">
        <w:instrText xml:space="preserve"> NOTEREF _Ref321131268 \f \h </w:instrText>
      </w:r>
      <w:r w:rsidR="004D5FA4">
        <w:fldChar w:fldCharType="separate"/>
      </w:r>
      <w:r w:rsidR="00232EDB" w:rsidRPr="00232EDB">
        <w:rPr>
          <w:rStyle w:val="FootnoteReference"/>
        </w:rPr>
        <w:t>2</w:t>
      </w:r>
      <w:r w:rsidR="004D5FA4">
        <w:fldChar w:fldCharType="end"/>
      </w:r>
      <w:r>
        <w:t xml:space="preserve"> This includes </w:t>
      </w:r>
      <w:r>
        <w:lastRenderedPageBreak/>
        <w:t>changing the</w:t>
      </w:r>
      <w:r w:rsidR="003D38DE">
        <w:t xml:space="preserve"> system and user metadata, </w:t>
      </w:r>
      <w:r>
        <w:t xml:space="preserve">raw block data, </w:t>
      </w:r>
      <w:r w:rsidR="00985702">
        <w:t xml:space="preserve">disk size </w:t>
      </w:r>
      <w:r>
        <w:t>or</w:t>
      </w:r>
      <w:r w:rsidR="003D38DE">
        <w:t xml:space="preserve"> </w:t>
      </w:r>
      <w:r w:rsidR="00D4674E">
        <w:t>a</w:t>
      </w:r>
      <w:r w:rsidR="003D38DE">
        <w:t>ny block state transitions that will result in a virtual disk sector read being different from a previous read</w:t>
      </w:r>
      <w:r>
        <w:t xml:space="preserve">. </w:t>
      </w:r>
      <w:r w:rsidR="00B24D98">
        <w:t xml:space="preserve">Notably, this </w:t>
      </w:r>
      <w:r>
        <w:t xml:space="preserve">does not include movement of blocks within a file, </w:t>
      </w:r>
      <w:r w:rsidR="00B24D98">
        <w:t xml:space="preserve">because </w:t>
      </w:r>
      <w:r>
        <w:t>this only changes the physical layout of the file, not the virtual identity.</w:t>
      </w:r>
    </w:p>
    <w:p w14:paraId="5D9CC90E" w14:textId="735C7A6B" w:rsidR="003E2E47" w:rsidRDefault="003E2E47" w:rsidP="00232EDB">
      <w:r>
        <w:t xml:space="preserve">The </w:t>
      </w:r>
      <w:r w:rsidR="008552C6" w:rsidRPr="009147CC">
        <w:rPr>
          <w:b/>
        </w:rPr>
        <w:t>LogGuid</w:t>
      </w:r>
      <w:r w:rsidR="008552C6">
        <w:t xml:space="preserve"> </w:t>
      </w:r>
      <w:r>
        <w:t xml:space="preserve">field specifies a 128-bit unique identifier used to determine the validity of log entries. If this field is zero, then the log </w:t>
      </w:r>
      <w:r w:rsidR="006565A3">
        <w:t xml:space="preserve">is empty or has no valid entries and </w:t>
      </w:r>
      <w:r w:rsidR="000F0766" w:rsidRPr="000F0766">
        <w:t>must</w:t>
      </w:r>
      <w:r w:rsidR="006565A3">
        <w:t xml:space="preserve"> not be replayed</w:t>
      </w:r>
      <w:r>
        <w:t xml:space="preserve">. Otherwise, only log entries that contain this identifier in their header are valid log entries. Upon open, the parser </w:t>
      </w:r>
      <w:r w:rsidR="000F0766" w:rsidRPr="000F0766">
        <w:t>must</w:t>
      </w:r>
      <w:r>
        <w:t xml:space="preserve"> update this field to a new non-zero value before </w:t>
      </w:r>
      <w:r w:rsidR="00B24D98">
        <w:t xml:space="preserve">overwriting </w:t>
      </w:r>
      <w:r>
        <w:t>existing space within the log region.</w:t>
      </w:r>
    </w:p>
    <w:p w14:paraId="75C62DD8" w14:textId="4C83DE22" w:rsidR="00482A30" w:rsidRPr="006262F1" w:rsidRDefault="00482A30" w:rsidP="00232EDB">
      <w:r>
        <w:t xml:space="preserve">The </w:t>
      </w:r>
      <w:r w:rsidRPr="009147CC">
        <w:rPr>
          <w:b/>
        </w:rPr>
        <w:t>LogVersion</w:t>
      </w:r>
      <w:r>
        <w:t xml:space="preserve"> field specifies the version of the log format used within the VHDX file. This field </w:t>
      </w:r>
      <w:r w:rsidR="000F0766" w:rsidRPr="000F0766">
        <w:t>must</w:t>
      </w:r>
      <w:r>
        <w:t xml:space="preserve"> be </w:t>
      </w:r>
      <w:r w:rsidR="0097735D">
        <w:t xml:space="preserve">set to </w:t>
      </w:r>
      <w:r w:rsidR="006565A3">
        <w:t>zero</w:t>
      </w:r>
      <w:r>
        <w:t xml:space="preserve">. </w:t>
      </w:r>
      <w:r w:rsidR="002A5C83">
        <w:t xml:space="preserve">If it is not, the parser must not continue to parse the file unless the </w:t>
      </w:r>
      <w:r w:rsidR="002A5C83" w:rsidRPr="009147CC">
        <w:t>LogGuid</w:t>
      </w:r>
      <w:r w:rsidR="002A5C83">
        <w:t xml:space="preserve"> field is zero, indicating that there is no log to replay.</w:t>
      </w:r>
    </w:p>
    <w:p w14:paraId="12BB0748" w14:textId="2AED7733" w:rsidR="00E61879" w:rsidRPr="006262F1" w:rsidRDefault="00E61879" w:rsidP="00232EDB">
      <w:r>
        <w:t xml:space="preserve">The </w:t>
      </w:r>
      <w:r w:rsidR="008552C6" w:rsidRPr="0059098B">
        <w:rPr>
          <w:b/>
        </w:rPr>
        <w:t>Version</w:t>
      </w:r>
      <w:r w:rsidR="008552C6">
        <w:t xml:space="preserve"> </w:t>
      </w:r>
      <w:r>
        <w:t xml:space="preserve">field </w:t>
      </w:r>
      <w:r w:rsidR="006565A3">
        <w:t xml:space="preserve">specifies the version of the VHDX format used within the VHDX file. This field </w:t>
      </w:r>
      <w:r>
        <w:t xml:space="preserve">must be </w:t>
      </w:r>
      <w:r w:rsidR="0097735D">
        <w:t xml:space="preserve">set to </w:t>
      </w:r>
      <w:r w:rsidR="003E2E47">
        <w:t>1</w:t>
      </w:r>
      <w:r>
        <w:t>.</w:t>
      </w:r>
      <w:r w:rsidR="00366B19">
        <w:t xml:space="preserve"> </w:t>
      </w:r>
      <w:r w:rsidR="00E85F4D">
        <w:t xml:space="preserve">If it is not, </w:t>
      </w:r>
      <w:r w:rsidR="00EB7FFB">
        <w:t xml:space="preserve">a parser </w:t>
      </w:r>
      <w:r w:rsidR="000F0766" w:rsidRPr="000F0766">
        <w:t>must</w:t>
      </w:r>
      <w:r w:rsidR="00EB7FFB">
        <w:t xml:space="preserve"> not attempt to parse the file using the details</w:t>
      </w:r>
      <w:r w:rsidR="003C1B52">
        <w:t xml:space="preserve"> from this format specification.</w:t>
      </w:r>
    </w:p>
    <w:p w14:paraId="4C7A5D2E" w14:textId="77777777" w:rsidR="00542810" w:rsidRDefault="00DD2013" w:rsidP="00232EDB">
      <w:r>
        <w:t xml:space="preserve">The </w:t>
      </w:r>
      <w:r w:rsidR="008552C6" w:rsidRPr="009147CC">
        <w:rPr>
          <w:b/>
        </w:rPr>
        <w:t>LogLength</w:t>
      </w:r>
      <w:r w:rsidR="008552C6">
        <w:t xml:space="preserve"> </w:t>
      </w:r>
      <w:r>
        <w:t xml:space="preserve">and </w:t>
      </w:r>
      <w:r w:rsidR="008552C6" w:rsidRPr="009147CC">
        <w:rPr>
          <w:b/>
        </w:rPr>
        <w:t>LogOffset</w:t>
      </w:r>
      <w:r w:rsidR="008552C6">
        <w:t xml:space="preserve"> </w:t>
      </w:r>
      <w:r>
        <w:t xml:space="preserve">fields specify the byte offset </w:t>
      </w:r>
      <w:r w:rsidR="008D6348">
        <w:t xml:space="preserve">in the file </w:t>
      </w:r>
      <w:r>
        <w:t xml:space="preserve">and </w:t>
      </w:r>
      <w:r w:rsidR="008D6348">
        <w:t xml:space="preserve">the </w:t>
      </w:r>
      <w:r>
        <w:t xml:space="preserve">length of the log. These values </w:t>
      </w:r>
      <w:r w:rsidR="000F0766" w:rsidRPr="000F0766">
        <w:t>must</w:t>
      </w:r>
      <w:r>
        <w:t xml:space="preserve"> be multiples of </w:t>
      </w:r>
      <w:r w:rsidR="00F52AD7">
        <w:t>1 MB</w:t>
      </w:r>
      <w:r w:rsidR="008A0326">
        <w:t xml:space="preserve"> and </w:t>
      </w:r>
      <w:r w:rsidR="00032BC2" w:rsidRPr="009147CC">
        <w:rPr>
          <w:b/>
        </w:rPr>
        <w:t>LogOffset</w:t>
      </w:r>
      <w:r w:rsidR="00032BC2">
        <w:t xml:space="preserve"> </w:t>
      </w:r>
      <w:r w:rsidR="000F0766" w:rsidRPr="000F0766">
        <w:t>must</w:t>
      </w:r>
      <w:r w:rsidR="008A0326">
        <w:t xml:space="preserve"> be at least 1 MB.</w:t>
      </w:r>
      <w:r w:rsidR="005D484B">
        <w:t xml:space="preserve"> </w:t>
      </w:r>
      <w:r w:rsidR="008A0326">
        <w:t>T</w:t>
      </w:r>
      <w:r>
        <w:t xml:space="preserve">he log </w:t>
      </w:r>
      <w:r w:rsidR="000F0766" w:rsidRPr="000F0766">
        <w:t>must</w:t>
      </w:r>
      <w:r>
        <w:t xml:space="preserve"> not overlap any other </w:t>
      </w:r>
      <w:r w:rsidR="00444C9E">
        <w:t>structures</w:t>
      </w:r>
      <w:r w:rsidR="00542810">
        <w:t>.</w:t>
      </w:r>
    </w:p>
    <w:p w14:paraId="6D3734F8" w14:textId="51A8DE0F" w:rsidR="00725A9C" w:rsidRDefault="000F0766" w:rsidP="00232EDB">
      <w:r>
        <w:t>The space between 4</w:t>
      </w:r>
      <w:r w:rsidR="00F669F0">
        <w:t xml:space="preserve"> </w:t>
      </w:r>
      <w:r>
        <w:t>KB structure containing header data and 64</w:t>
      </w:r>
      <w:r w:rsidR="00F669F0">
        <w:t xml:space="preserve"> </w:t>
      </w:r>
      <w:r>
        <w:t xml:space="preserve">KB alignment boundary for the header </w:t>
      </w:r>
      <w:r w:rsidR="00032BC2">
        <w:t>is reserved</w:t>
      </w:r>
      <w:r w:rsidR="00725A9C">
        <w:t>.</w:t>
      </w:r>
    </w:p>
    <w:p w14:paraId="77AA1781" w14:textId="0500AAC6" w:rsidR="00985702" w:rsidRPr="003817AF" w:rsidRDefault="00985702" w:rsidP="003817AF">
      <w:pPr>
        <w:pStyle w:val="Heading4"/>
      </w:pPr>
      <w:r w:rsidRPr="003817AF">
        <w:t xml:space="preserve">Updating </w:t>
      </w:r>
      <w:r w:rsidR="008F0C5F">
        <w:t xml:space="preserve">the </w:t>
      </w:r>
      <w:r w:rsidR="00675DE6">
        <w:t>H</w:t>
      </w:r>
      <w:r w:rsidRPr="003817AF">
        <w:t>eaders</w:t>
      </w:r>
    </w:p>
    <w:p w14:paraId="192B6722" w14:textId="111F0A49" w:rsidR="00444C9E" w:rsidRDefault="00F96D9D" w:rsidP="00232EDB">
      <w:r w:rsidRPr="00F80B9D">
        <w:t>On every open of a VHDX file that allows the VHDX file to be written to</w:t>
      </w:r>
      <w:r w:rsidR="00D80A86" w:rsidRPr="00F80B9D">
        <w:t>, t</w:t>
      </w:r>
      <w:r w:rsidR="002A5C83" w:rsidRPr="00F80B9D">
        <w:t>he headers must be updated before any oth</w:t>
      </w:r>
      <w:r w:rsidRPr="00F80B9D">
        <w:t>er part of the file is modified.</w:t>
      </w:r>
      <w:r>
        <w:t xml:space="preserve"> </w:t>
      </w:r>
      <w:r w:rsidR="00675DE6">
        <w:t>While the VHDX file is in use, t</w:t>
      </w:r>
      <w:r>
        <w:t xml:space="preserve">he headers </w:t>
      </w:r>
      <w:r w:rsidR="002A5C83">
        <w:t xml:space="preserve">may </w:t>
      </w:r>
      <w:r w:rsidR="00D80A86">
        <w:t xml:space="preserve">also </w:t>
      </w:r>
      <w:r w:rsidR="002A5C83">
        <w:t>need to be</w:t>
      </w:r>
      <w:r w:rsidR="00F45895">
        <w:t xml:space="preserve"> updated </w:t>
      </w:r>
      <w:r w:rsidR="00AE4393">
        <w:t>when an operation on the virtual disk or the VHDX file impacts one of the fields contained in the header.</w:t>
      </w:r>
    </w:p>
    <w:p w14:paraId="0F43490D" w14:textId="4D793256" w:rsidR="002A5C83" w:rsidRDefault="002A5C83" w:rsidP="00F96D9D">
      <w:r>
        <w:t xml:space="preserve">The first time the headers are updated </w:t>
      </w:r>
      <w:r w:rsidR="00F96D9D">
        <w:t>after the open of a VHDX file</w:t>
      </w:r>
      <w:r>
        <w:t xml:space="preserve">, the parser </w:t>
      </w:r>
      <w:r w:rsidR="00F96D9D">
        <w:t>must</w:t>
      </w:r>
      <w:r>
        <w:rPr>
          <w:i/>
        </w:rPr>
        <w:t xml:space="preserve"> </w:t>
      </w:r>
      <w:r>
        <w:t xml:space="preserve">generate a new random </w:t>
      </w:r>
      <w:r w:rsidR="00F96D9D">
        <w:t xml:space="preserve">value for the </w:t>
      </w:r>
      <w:r w:rsidRPr="009147CC">
        <w:t>FileWriteGuid</w:t>
      </w:r>
      <w:r>
        <w:t xml:space="preserve"> field. </w:t>
      </w:r>
      <w:r w:rsidRPr="00F80B9D">
        <w:t xml:space="preserve">The parser should not update the </w:t>
      </w:r>
      <w:r w:rsidRPr="009147CC">
        <w:t>DataWriteGuid</w:t>
      </w:r>
      <w:r w:rsidRPr="00F80B9D">
        <w:t xml:space="preserve"> </w:t>
      </w:r>
      <w:r w:rsidR="00F96D9D" w:rsidRPr="00F80B9D">
        <w:t xml:space="preserve">field </w:t>
      </w:r>
      <w:r w:rsidRPr="00F80B9D">
        <w:t xml:space="preserve">until the user has requested an operation that may affect the virtual disk contents or </w:t>
      </w:r>
      <w:r w:rsidR="00F80B9D">
        <w:t xml:space="preserve">user-visible </w:t>
      </w:r>
      <w:r w:rsidRPr="00F80B9D">
        <w:t>virtual disk metadata such as the disk size or sector size.</w:t>
      </w:r>
    </w:p>
    <w:p w14:paraId="3DBDFE70" w14:textId="58B13FB3" w:rsidR="002A5C83" w:rsidRDefault="009147CC" w:rsidP="003638E9">
      <w:pPr>
        <w:contextualSpacing/>
      </w:pPr>
      <w:r w:rsidRPr="009147CC">
        <w:t>A</w:t>
      </w:r>
      <w:r w:rsidR="002A5C83" w:rsidRPr="009147CC">
        <w:t xml:space="preserve"> parser may follow the following procedure</w:t>
      </w:r>
      <w:r w:rsidRPr="009147CC">
        <w:t xml:space="preserve"> to change the non-current header to the current header</w:t>
      </w:r>
      <w:r w:rsidR="002A5C83" w:rsidRPr="009147CC">
        <w:t>:</w:t>
      </w:r>
    </w:p>
    <w:p w14:paraId="71D366C0" w14:textId="246CF448" w:rsidR="002A5C83" w:rsidRPr="00450FA6" w:rsidRDefault="002A5C83" w:rsidP="00450FA6">
      <w:pPr>
        <w:pStyle w:val="ListParagraph"/>
      </w:pPr>
      <w:r w:rsidRPr="00975594">
        <w:t>Identify the current header</w:t>
      </w:r>
      <w:r w:rsidRPr="00450FA6">
        <w:t xml:space="preserve"> and non-current header.</w:t>
      </w:r>
    </w:p>
    <w:p w14:paraId="221DCED4" w14:textId="77777777" w:rsidR="004344B2" w:rsidRPr="00450FA6" w:rsidRDefault="002A5C83" w:rsidP="00450FA6">
      <w:pPr>
        <w:pStyle w:val="ListParagraph"/>
      </w:pPr>
      <w:r w:rsidRPr="00450FA6">
        <w:t xml:space="preserve">Generate a new header in memory. Set the </w:t>
      </w:r>
      <w:r w:rsidRPr="009147CC">
        <w:t>SequenceNumber</w:t>
      </w:r>
      <w:r w:rsidRPr="00450FA6">
        <w:t xml:space="preserve"> field to the current header’s </w:t>
      </w:r>
      <w:r w:rsidRPr="009147CC">
        <w:t>SequenceNumber</w:t>
      </w:r>
      <w:r w:rsidRPr="00450FA6">
        <w:t xml:space="preserve"> field plus one.</w:t>
      </w:r>
    </w:p>
    <w:p w14:paraId="63EA0920" w14:textId="1788F364" w:rsidR="002A5C83" w:rsidRPr="00450FA6" w:rsidRDefault="002A5C83" w:rsidP="00450FA6">
      <w:pPr>
        <w:pStyle w:val="ListParagraph"/>
      </w:pPr>
      <w:r w:rsidRPr="00450FA6">
        <w:t xml:space="preserve">Set the other fields to their current values or updated values as desired. If this is the first header update within the session, use a new value for the </w:t>
      </w:r>
      <w:r w:rsidRPr="009147CC">
        <w:t>FileWriteGuid</w:t>
      </w:r>
      <w:r w:rsidRPr="00450FA6">
        <w:t>.</w:t>
      </w:r>
    </w:p>
    <w:p w14:paraId="23B888C2" w14:textId="1AF94C86" w:rsidR="002A5C83" w:rsidRPr="00450FA6" w:rsidRDefault="002A5C83" w:rsidP="00450FA6">
      <w:pPr>
        <w:pStyle w:val="ListParagraph"/>
      </w:pPr>
      <w:r w:rsidRPr="00975594">
        <w:t>Checksum the header</w:t>
      </w:r>
      <w:r w:rsidRPr="00450FA6">
        <w:t xml:space="preserve"> in memory.</w:t>
      </w:r>
    </w:p>
    <w:p w14:paraId="31B79798" w14:textId="4429F725" w:rsidR="003638E9" w:rsidRPr="00450FA6" w:rsidRDefault="002A5C83" w:rsidP="00450FA6">
      <w:pPr>
        <w:pStyle w:val="ListParagraph"/>
      </w:pPr>
      <w:r w:rsidRPr="00975594">
        <w:t>Overwrite the non-current header</w:t>
      </w:r>
      <w:r w:rsidRPr="00450FA6">
        <w:t xml:space="preserve"> in the file with the in-memory header. Issue a flush command to ensure the header update is </w:t>
      </w:r>
      <w:r w:rsidR="00724F7E" w:rsidRPr="00450FA6">
        <w:t>stable</w:t>
      </w:r>
      <w:r w:rsidRPr="00450FA6">
        <w:t xml:space="preserve"> </w:t>
      </w:r>
      <w:r w:rsidR="00724F7E" w:rsidRPr="00450FA6">
        <w:t>on</w:t>
      </w:r>
      <w:r w:rsidRPr="00450FA6">
        <w:t xml:space="preserve"> the </w:t>
      </w:r>
      <w:r w:rsidR="00A51734" w:rsidRPr="00450FA6">
        <w:t xml:space="preserve">host disk </w:t>
      </w:r>
      <w:r w:rsidRPr="00450FA6">
        <w:t>storage</w:t>
      </w:r>
      <w:r w:rsidR="00281126" w:rsidRPr="00450FA6">
        <w:t xml:space="preserve"> media</w:t>
      </w:r>
      <w:r w:rsidR="003638E9" w:rsidRPr="00450FA6">
        <w:t>.</w:t>
      </w:r>
    </w:p>
    <w:p w14:paraId="5F7680D3" w14:textId="7EAB67D9" w:rsidR="002A5C83" w:rsidRDefault="002A5C83" w:rsidP="003C2995">
      <w:r>
        <w:lastRenderedPageBreak/>
        <w:t xml:space="preserve">After this procedure, the non-current header becomes the current header. The parser should perform the update procedure a second time so that both the current and non-current header </w:t>
      </w:r>
      <w:r w:rsidR="00675DE6">
        <w:t>contains</w:t>
      </w:r>
      <w:r>
        <w:t xml:space="preserve"> up-to-date information; this ensures that if one header is corrupted, the file can still be opened.</w:t>
      </w:r>
    </w:p>
    <w:p w14:paraId="0675CC6F" w14:textId="4F386C2C" w:rsidR="009A0CCA" w:rsidRPr="00E51F4A" w:rsidRDefault="00CD780D" w:rsidP="003817AF">
      <w:pPr>
        <w:pStyle w:val="Heading3"/>
      </w:pPr>
      <w:bookmarkStart w:id="52" w:name="_Toc335653011"/>
      <w:r w:rsidRPr="00E51F4A">
        <w:t>Region</w:t>
      </w:r>
      <w:r w:rsidR="009A0CCA" w:rsidRPr="00E51F4A">
        <w:t xml:space="preserve"> Table</w:t>
      </w:r>
      <w:bookmarkEnd w:id="52"/>
    </w:p>
    <w:p w14:paraId="3109B2F4" w14:textId="057ADC29" w:rsidR="009A0CCA" w:rsidRPr="009A0CCA" w:rsidRDefault="009A0CCA" w:rsidP="00232EDB">
      <w:r>
        <w:t xml:space="preserve">The </w:t>
      </w:r>
      <w:r w:rsidR="00CD780D">
        <w:t>region</w:t>
      </w:r>
      <w:r>
        <w:t xml:space="preserve"> table consists of a header followed by a</w:t>
      </w:r>
      <w:r w:rsidR="004D786D">
        <w:t xml:space="preserve"> variable number of entries, which specify the identity and location of </w:t>
      </w:r>
      <w:r w:rsidR="00CD780D">
        <w:t>regions</w:t>
      </w:r>
      <w:r w:rsidR="004D786D">
        <w:t xml:space="preserve"> within the file.</w:t>
      </w:r>
      <w:r w:rsidR="006D3953">
        <w:t xml:space="preserve"> </w:t>
      </w:r>
      <w:r w:rsidR="00477614">
        <w:t>T</w:t>
      </w:r>
      <w:r w:rsidR="00F012F0">
        <w:t>here are two copies of the region table stored at file offset 192 KB and 256 KB.</w:t>
      </w:r>
      <w:r w:rsidR="00367C0C">
        <w:t xml:space="preserve"> Updates to the region table structures </w:t>
      </w:r>
      <w:r w:rsidR="00477614">
        <w:t xml:space="preserve">must be </w:t>
      </w:r>
      <w:r w:rsidR="00367C0C">
        <w:t>made through the log.</w:t>
      </w:r>
    </w:p>
    <w:p w14:paraId="53BA8105" w14:textId="25E4C6DF" w:rsidR="009A0CCA" w:rsidRPr="00D842F0" w:rsidRDefault="007B03B2" w:rsidP="003D2AC9">
      <w:pPr>
        <w:pStyle w:val="Caption"/>
      </w:pPr>
      <w:bookmarkStart w:id="53" w:name="_Toc322010376"/>
      <w:bookmarkStart w:id="54" w:name="_Toc322010900"/>
      <w:bookmarkStart w:id="55" w:name="_Toc322012657"/>
      <w:bookmarkStart w:id="56" w:name="_Toc335653028"/>
      <w:r>
        <w:t xml:space="preserve">Structure </w:t>
      </w:r>
      <w:fldSimple w:instr=" SEQ Structure \* ARABIC ">
        <w:r>
          <w:rPr>
            <w:noProof/>
          </w:rPr>
          <w:t>3</w:t>
        </w:r>
      </w:fldSimple>
      <w:r w:rsidR="009A0CCA" w:rsidRPr="00D842F0">
        <w:t xml:space="preserve">: </w:t>
      </w:r>
      <w:r w:rsidR="00CD780D" w:rsidRPr="00D842F0">
        <w:t>Region</w:t>
      </w:r>
      <w:r w:rsidR="009A0CCA" w:rsidRPr="00D842F0">
        <w:t xml:space="preserve"> Table Header</w:t>
      </w:r>
      <w:bookmarkEnd w:id="53"/>
      <w:bookmarkEnd w:id="54"/>
      <w:bookmarkEnd w:id="55"/>
      <w:bookmarkEnd w:id="56"/>
    </w:p>
    <w:p w14:paraId="22CA279E" w14:textId="5E5057A7" w:rsidR="006262F1" w:rsidRPr="004A6D8C" w:rsidRDefault="006262F1" w:rsidP="00D7096F">
      <w:pPr>
        <w:pStyle w:val="Code"/>
        <w:ind w:left="2160"/>
      </w:pPr>
      <w:r w:rsidRPr="004A6D8C">
        <w:t>stru</w:t>
      </w:r>
      <w:r w:rsidR="00E51CC5">
        <w:t xml:space="preserve">ct </w:t>
      </w:r>
      <w:r w:rsidR="00704955" w:rsidRPr="009147CC">
        <w:t>VHDX</w:t>
      </w:r>
      <w:r w:rsidR="00D4674E" w:rsidRPr="009147CC">
        <w:t>_REGION_TABLE_HEADER</w:t>
      </w:r>
      <w:r w:rsidR="00D4674E" w:rsidRPr="004A6D8C">
        <w:t xml:space="preserve"> {</w:t>
      </w:r>
    </w:p>
    <w:p w14:paraId="405E935E" w14:textId="11CD36F2" w:rsidR="006262F1" w:rsidRPr="004A6D8C" w:rsidRDefault="00861E89" w:rsidP="00D7096F">
      <w:pPr>
        <w:pStyle w:val="Code"/>
        <w:ind w:left="2880"/>
      </w:pPr>
      <w:r>
        <w:t>UINT32</w:t>
      </w:r>
      <w:r w:rsidR="006262F1" w:rsidRPr="004A6D8C">
        <w:t xml:space="preserve"> </w:t>
      </w:r>
      <w:r w:rsidR="008552C6" w:rsidRPr="004A6D8C">
        <w:tab/>
      </w:r>
      <w:r w:rsidR="00D4674E" w:rsidRPr="004A6D8C">
        <w:t>Signature;</w:t>
      </w:r>
    </w:p>
    <w:p w14:paraId="0748551E" w14:textId="08614E6A" w:rsidR="006262F1" w:rsidRPr="004A6D8C" w:rsidRDefault="00861E89" w:rsidP="00D7096F">
      <w:pPr>
        <w:pStyle w:val="Code"/>
        <w:ind w:left="2880"/>
      </w:pPr>
      <w:r>
        <w:t>UINT32</w:t>
      </w:r>
      <w:r w:rsidR="006262F1" w:rsidRPr="004A6D8C">
        <w:t xml:space="preserve"> </w:t>
      </w:r>
      <w:r w:rsidR="008552C6" w:rsidRPr="00975594">
        <w:tab/>
      </w:r>
      <w:r w:rsidR="00D4674E" w:rsidRPr="00975594">
        <w:t>Checksu</w:t>
      </w:r>
      <w:r w:rsidR="00D4674E" w:rsidRPr="004A6D8C">
        <w:t>m;</w:t>
      </w:r>
    </w:p>
    <w:p w14:paraId="7CF61CD0" w14:textId="4F3639A6" w:rsidR="006262F1" w:rsidRPr="004A6D8C" w:rsidRDefault="00861E89" w:rsidP="00D7096F">
      <w:pPr>
        <w:pStyle w:val="Code"/>
        <w:ind w:left="2880"/>
      </w:pPr>
      <w:r>
        <w:t>UINT32</w:t>
      </w:r>
      <w:r w:rsidR="006262F1" w:rsidRPr="004A6D8C">
        <w:t xml:space="preserve"> </w:t>
      </w:r>
      <w:r w:rsidR="008552C6" w:rsidRPr="00975594">
        <w:tab/>
      </w:r>
      <w:r w:rsidR="006262F1" w:rsidRPr="00975594">
        <w:t>EntryCoun</w:t>
      </w:r>
      <w:r w:rsidR="006262F1" w:rsidRPr="009147CC">
        <w:t>t</w:t>
      </w:r>
      <w:r w:rsidR="006262F1" w:rsidRPr="004A6D8C">
        <w:t>;</w:t>
      </w:r>
    </w:p>
    <w:p w14:paraId="08BC4B41" w14:textId="54EA8F01" w:rsidR="006262F1" w:rsidRPr="004A6D8C" w:rsidRDefault="00861E89" w:rsidP="00D7096F">
      <w:pPr>
        <w:pStyle w:val="Code"/>
        <w:ind w:left="2880"/>
      </w:pPr>
      <w:r>
        <w:t>UINT32</w:t>
      </w:r>
      <w:r w:rsidR="006262F1" w:rsidRPr="004A6D8C">
        <w:t xml:space="preserve"> </w:t>
      </w:r>
      <w:r w:rsidR="008552C6" w:rsidRPr="004A6D8C">
        <w:tab/>
      </w:r>
      <w:r w:rsidR="006262F1" w:rsidRPr="004A6D8C">
        <w:t>Reserved;</w:t>
      </w:r>
    </w:p>
    <w:p w14:paraId="6952CAF4" w14:textId="322076D7" w:rsidR="006262F1" w:rsidRPr="004A6D8C" w:rsidRDefault="006262F1" w:rsidP="00D7096F">
      <w:pPr>
        <w:pStyle w:val="Code"/>
        <w:ind w:left="2160"/>
      </w:pPr>
      <w:r w:rsidRPr="004A6D8C">
        <w:t>};</w:t>
      </w:r>
    </w:p>
    <w:p w14:paraId="663452F0" w14:textId="06FA42FC" w:rsidR="00E275EE" w:rsidRDefault="00E275EE" w:rsidP="00232EDB">
      <w:r>
        <w:t xml:space="preserve">The </w:t>
      </w:r>
      <w:r w:rsidR="008552C6" w:rsidRPr="0059098B">
        <w:rPr>
          <w:b/>
        </w:rPr>
        <w:t>Signature</w:t>
      </w:r>
      <w:r w:rsidR="008552C6">
        <w:t xml:space="preserve"> </w:t>
      </w:r>
      <w:r>
        <w:t xml:space="preserve">field </w:t>
      </w:r>
      <w:r w:rsidR="000F0766" w:rsidRPr="000F0766">
        <w:t>must</w:t>
      </w:r>
      <w:r>
        <w:t xml:space="preserve"> be </w:t>
      </w:r>
      <w:r w:rsidR="00D127C2">
        <w:t>0x</w:t>
      </w:r>
      <w:r w:rsidR="00D127C2" w:rsidRPr="00D127C2">
        <w:t>69676572</w:t>
      </w:r>
      <w:r w:rsidR="00F63B7B">
        <w:t xml:space="preserve"> (“</w:t>
      </w:r>
      <w:r w:rsidR="00F63B7B" w:rsidRPr="009147CC">
        <w:t>regi</w:t>
      </w:r>
      <w:r w:rsidR="00F63B7B">
        <w:t xml:space="preserve">” as </w:t>
      </w:r>
      <w:r w:rsidR="008A0326">
        <w:t>ASCII</w:t>
      </w:r>
      <w:r w:rsidR="00F63B7B">
        <w:t>).</w:t>
      </w:r>
    </w:p>
    <w:p w14:paraId="15EC1A29" w14:textId="459C5345" w:rsidR="00E275EE" w:rsidRDefault="00E275EE" w:rsidP="00232EDB">
      <w:r>
        <w:t xml:space="preserve">The </w:t>
      </w:r>
      <w:r w:rsidR="008552C6" w:rsidRPr="0059098B">
        <w:rPr>
          <w:b/>
        </w:rPr>
        <w:t>Checksum</w:t>
      </w:r>
      <w:r w:rsidR="008552C6">
        <w:t xml:space="preserve"> </w:t>
      </w:r>
      <w:r>
        <w:t>field is a CRC-32C hash over the entire 64</w:t>
      </w:r>
      <w:r w:rsidR="008C1955">
        <w:t xml:space="preserve"> </w:t>
      </w:r>
      <w:r>
        <w:t xml:space="preserve">KB table, with the </w:t>
      </w:r>
      <w:r w:rsidR="008552C6" w:rsidRPr="0059098B">
        <w:rPr>
          <w:b/>
        </w:rPr>
        <w:t>Checksum</w:t>
      </w:r>
      <w:r w:rsidR="008552C6">
        <w:t xml:space="preserve"> </w:t>
      </w:r>
      <w:r w:rsidR="00064D30">
        <w:t>field taking the value of zero during the computation of the checksum value.</w:t>
      </w:r>
    </w:p>
    <w:p w14:paraId="5939F6E2" w14:textId="741F920A" w:rsidR="009A0CCA" w:rsidRDefault="009A0CCA" w:rsidP="00232EDB">
      <w:r>
        <w:t xml:space="preserve">The </w:t>
      </w:r>
      <w:r w:rsidR="008552C6" w:rsidRPr="009147CC">
        <w:rPr>
          <w:b/>
        </w:rPr>
        <w:t>EntryCount</w:t>
      </w:r>
      <w:r w:rsidR="008552C6">
        <w:t xml:space="preserve"> </w:t>
      </w:r>
      <w:r>
        <w:t xml:space="preserve">field specifies the number of valid entries to follow. This </w:t>
      </w:r>
      <w:r w:rsidR="000F0766" w:rsidRPr="000F0766">
        <w:t>must</w:t>
      </w:r>
      <w:r>
        <w:t xml:space="preserve"> be less than or equal to 2047.</w:t>
      </w:r>
    </w:p>
    <w:p w14:paraId="7BAAEE29" w14:textId="5B457218" w:rsidR="009A0CCA" w:rsidRPr="00D842F0" w:rsidRDefault="007B03B2" w:rsidP="003D2AC9">
      <w:pPr>
        <w:pStyle w:val="Caption"/>
      </w:pPr>
      <w:bookmarkStart w:id="57" w:name="_Toc322010377"/>
      <w:bookmarkStart w:id="58" w:name="_Toc322010901"/>
      <w:bookmarkStart w:id="59" w:name="_Toc322012658"/>
      <w:bookmarkStart w:id="60" w:name="_Toc335653029"/>
      <w:r>
        <w:t xml:space="preserve">Structure </w:t>
      </w:r>
      <w:fldSimple w:instr=" SEQ Structure \* ARABIC ">
        <w:r>
          <w:rPr>
            <w:noProof/>
          </w:rPr>
          <w:t>4</w:t>
        </w:r>
      </w:fldSimple>
      <w:r w:rsidR="009A0CCA" w:rsidRPr="00D842F0">
        <w:t xml:space="preserve">: </w:t>
      </w:r>
      <w:r w:rsidR="00CD780D" w:rsidRPr="00D842F0">
        <w:t>Region</w:t>
      </w:r>
      <w:r w:rsidR="009A0CCA" w:rsidRPr="00D842F0">
        <w:t xml:space="preserve"> Table Entry</w:t>
      </w:r>
      <w:bookmarkEnd w:id="57"/>
      <w:bookmarkEnd w:id="58"/>
      <w:bookmarkEnd w:id="59"/>
      <w:bookmarkEnd w:id="60"/>
    </w:p>
    <w:p w14:paraId="2F7E17B5" w14:textId="3F7163AF" w:rsidR="003E5AB9" w:rsidRPr="008552C6" w:rsidRDefault="003E5AB9" w:rsidP="00D7096F">
      <w:pPr>
        <w:pStyle w:val="Code"/>
        <w:ind w:left="2160"/>
      </w:pPr>
      <w:r w:rsidRPr="008552C6">
        <w:t>str</w:t>
      </w:r>
      <w:r w:rsidR="00E51CC5">
        <w:t xml:space="preserve">uct </w:t>
      </w:r>
      <w:r w:rsidR="00704955" w:rsidRPr="009147CC">
        <w:t>VHDX</w:t>
      </w:r>
      <w:r w:rsidR="00D4674E" w:rsidRPr="009147CC">
        <w:t>_REGION_TABLE_ENTRY</w:t>
      </w:r>
      <w:r w:rsidR="00D4674E">
        <w:t xml:space="preserve"> {</w:t>
      </w:r>
    </w:p>
    <w:p w14:paraId="136039D9" w14:textId="736CCAC3" w:rsidR="003E5AB9" w:rsidRPr="008552C6" w:rsidRDefault="003E5AB9" w:rsidP="00D7096F">
      <w:pPr>
        <w:pStyle w:val="Code"/>
        <w:ind w:left="2880"/>
      </w:pPr>
      <w:r w:rsidRPr="00975594">
        <w:t xml:space="preserve">GUID </w:t>
      </w:r>
      <w:r w:rsidR="008552C6" w:rsidRPr="00975594">
        <w:tab/>
      </w:r>
      <w:r w:rsidR="008552C6" w:rsidRPr="00975594">
        <w:tab/>
      </w:r>
      <w:r w:rsidRPr="00975594">
        <w:t>Gu</w:t>
      </w:r>
      <w:r w:rsidRPr="008552C6">
        <w:t>id;</w:t>
      </w:r>
    </w:p>
    <w:p w14:paraId="6D97EB0F" w14:textId="77CDC03B" w:rsidR="003E5AB9" w:rsidRPr="008552C6" w:rsidRDefault="00861E89" w:rsidP="00D7096F">
      <w:pPr>
        <w:pStyle w:val="Code"/>
        <w:ind w:left="2880"/>
      </w:pPr>
      <w:r>
        <w:t>UINT64</w:t>
      </w:r>
      <w:r w:rsidR="003E5AB9" w:rsidRPr="008552C6">
        <w:t xml:space="preserve"> </w:t>
      </w:r>
      <w:r w:rsidR="008552C6">
        <w:tab/>
      </w:r>
      <w:r w:rsidR="003E5AB9" w:rsidRPr="009147CC">
        <w:t>FileOffset</w:t>
      </w:r>
      <w:r w:rsidR="003E5AB9" w:rsidRPr="008552C6">
        <w:t>;</w:t>
      </w:r>
    </w:p>
    <w:p w14:paraId="7821853F" w14:textId="6859833B" w:rsidR="003E5AB9" w:rsidRPr="008552C6" w:rsidRDefault="00861E89" w:rsidP="00D7096F">
      <w:pPr>
        <w:pStyle w:val="Code"/>
        <w:ind w:left="2880"/>
      </w:pPr>
      <w:r>
        <w:t>UINT32</w:t>
      </w:r>
      <w:r w:rsidR="003E5AB9" w:rsidRPr="008552C6">
        <w:t xml:space="preserve"> </w:t>
      </w:r>
      <w:r w:rsidR="008552C6">
        <w:tab/>
      </w:r>
      <w:r w:rsidR="003E5AB9" w:rsidRPr="008552C6">
        <w:t>Length;</w:t>
      </w:r>
    </w:p>
    <w:p w14:paraId="3901CA2F" w14:textId="6C00EE4E" w:rsidR="003E5AB9" w:rsidRPr="008552C6" w:rsidRDefault="00861E89" w:rsidP="00D7096F">
      <w:pPr>
        <w:pStyle w:val="Code"/>
        <w:ind w:left="2880"/>
      </w:pPr>
      <w:r>
        <w:t>UINT32</w:t>
      </w:r>
      <w:r w:rsidR="003E5AB9" w:rsidRPr="008552C6">
        <w:t xml:space="preserve"> </w:t>
      </w:r>
      <w:r w:rsidR="008552C6">
        <w:tab/>
      </w:r>
      <w:r w:rsidR="003E5AB9" w:rsidRPr="008552C6">
        <w:t>Required:1;</w:t>
      </w:r>
    </w:p>
    <w:p w14:paraId="14B63023" w14:textId="29D8A2D5" w:rsidR="003E5AB9" w:rsidRPr="008552C6" w:rsidRDefault="00861E89" w:rsidP="00D7096F">
      <w:pPr>
        <w:pStyle w:val="Code"/>
        <w:ind w:left="2880"/>
      </w:pPr>
      <w:r>
        <w:t>UINT32</w:t>
      </w:r>
      <w:r w:rsidR="003E5AB9" w:rsidRPr="008552C6">
        <w:t xml:space="preserve"> </w:t>
      </w:r>
      <w:r w:rsidR="008552C6">
        <w:tab/>
      </w:r>
      <w:r w:rsidR="003E5AB9" w:rsidRPr="008552C6">
        <w:t>Reserved:31;</w:t>
      </w:r>
    </w:p>
    <w:p w14:paraId="48A9397B" w14:textId="7C09FDAC" w:rsidR="009A0CCA" w:rsidRPr="008552C6" w:rsidRDefault="003E5AB9" w:rsidP="00D7096F">
      <w:pPr>
        <w:pStyle w:val="Code"/>
        <w:ind w:left="2160"/>
      </w:pPr>
      <w:r w:rsidRPr="008552C6">
        <w:t>};</w:t>
      </w:r>
    </w:p>
    <w:p w14:paraId="0BBD63D1" w14:textId="7F8E2C1B" w:rsidR="009A0CCA" w:rsidRDefault="00CD780D" w:rsidP="00232EDB">
      <w:r>
        <w:t xml:space="preserve">The </w:t>
      </w:r>
      <w:r w:rsidR="008552C6" w:rsidRPr="0059098B">
        <w:rPr>
          <w:b/>
        </w:rPr>
        <w:t>Guid</w:t>
      </w:r>
      <w:r w:rsidR="008552C6">
        <w:t xml:space="preserve"> </w:t>
      </w:r>
      <w:r w:rsidR="009A0CCA">
        <w:t>field specifies a 128-bit</w:t>
      </w:r>
      <w:r w:rsidR="003D38DE">
        <w:t xml:space="preserve"> </w:t>
      </w:r>
      <w:r w:rsidR="008C1955">
        <w:t xml:space="preserve">identifier </w:t>
      </w:r>
      <w:r w:rsidR="003D38DE">
        <w:t xml:space="preserve">for the object and </w:t>
      </w:r>
      <w:r w:rsidR="000F0766" w:rsidRPr="000F0766">
        <w:t>must</w:t>
      </w:r>
      <w:r w:rsidR="003D38DE">
        <w:t xml:space="preserve"> be unique</w:t>
      </w:r>
      <w:r w:rsidR="009A0CCA">
        <w:t xml:space="preserve"> within the table.</w:t>
      </w:r>
    </w:p>
    <w:p w14:paraId="7DCD24BA" w14:textId="2DD6F835" w:rsidR="009A0CCA" w:rsidRDefault="009A0CCA" w:rsidP="00232EDB">
      <w:r>
        <w:t xml:space="preserve">The </w:t>
      </w:r>
      <w:r w:rsidR="008552C6" w:rsidRPr="009147CC">
        <w:rPr>
          <w:b/>
        </w:rPr>
        <w:t>FileOffset</w:t>
      </w:r>
      <w:r w:rsidR="008552C6">
        <w:t xml:space="preserve"> </w:t>
      </w:r>
      <w:r>
        <w:t xml:space="preserve">and </w:t>
      </w:r>
      <w:r w:rsidR="008552C6" w:rsidRPr="0059098B">
        <w:rPr>
          <w:b/>
        </w:rPr>
        <w:t>Length</w:t>
      </w:r>
      <w:r w:rsidR="008552C6">
        <w:t xml:space="preserve"> </w:t>
      </w:r>
      <w:r>
        <w:t xml:space="preserve">fields specify the 64-bit byte offset and </w:t>
      </w:r>
      <w:r w:rsidR="00E275EE">
        <w:t xml:space="preserve">32-bit </w:t>
      </w:r>
      <w:r>
        <w:t xml:space="preserve">byte length of the object within the file. The values </w:t>
      </w:r>
      <w:r w:rsidR="000F0766" w:rsidRPr="000F0766">
        <w:t>must</w:t>
      </w:r>
      <w:r>
        <w:t xml:space="preserve"> be a multiple of 1</w:t>
      </w:r>
      <w:r w:rsidR="008C1955">
        <w:t xml:space="preserve"> </w:t>
      </w:r>
      <w:r>
        <w:t xml:space="preserve">MB, and </w:t>
      </w:r>
      <w:r w:rsidR="008552C6" w:rsidRPr="009147CC">
        <w:rPr>
          <w:b/>
        </w:rPr>
        <w:t>FileOffset</w:t>
      </w:r>
      <w:r w:rsidR="008552C6">
        <w:t xml:space="preserve"> </w:t>
      </w:r>
      <w:r w:rsidR="000F0766" w:rsidRPr="000F0766">
        <w:t>must</w:t>
      </w:r>
      <w:r>
        <w:t xml:space="preserve"> be at least 1</w:t>
      </w:r>
      <w:r w:rsidR="00320403">
        <w:t xml:space="preserve"> </w:t>
      </w:r>
      <w:r>
        <w:t>MB.</w:t>
      </w:r>
    </w:p>
    <w:p w14:paraId="685F6DD0" w14:textId="3E03768B" w:rsidR="009A0CCA" w:rsidRDefault="009A0CCA" w:rsidP="00232EDB">
      <w:r>
        <w:t xml:space="preserve">All objects within the table </w:t>
      </w:r>
      <w:r w:rsidR="000F0766" w:rsidRPr="000F0766">
        <w:t>must</w:t>
      </w:r>
      <w:r>
        <w:t xml:space="preserve"> be non-overlapping, not only with respect to each other but with respect to the log (defined in the headers) and payload and sector bitmap blocks (defined in the BAT).</w:t>
      </w:r>
    </w:p>
    <w:p w14:paraId="71C225B9" w14:textId="3FCBA7BB" w:rsidR="001836F3" w:rsidRDefault="001836F3" w:rsidP="00232EDB">
      <w:r>
        <w:t xml:space="preserve">The </w:t>
      </w:r>
      <w:r w:rsidR="008552C6" w:rsidRPr="0059098B">
        <w:rPr>
          <w:b/>
        </w:rPr>
        <w:t>Required</w:t>
      </w:r>
      <w:r w:rsidR="008552C6">
        <w:t xml:space="preserve"> </w:t>
      </w:r>
      <w:r>
        <w:t>field specifies whether this region must be recognized by the parser in order to load the VHD</w:t>
      </w:r>
      <w:r w:rsidR="009B0A62">
        <w:t>X</w:t>
      </w:r>
      <w:r>
        <w:t xml:space="preserve"> file. If this field’s value is </w:t>
      </w:r>
      <w:r w:rsidR="00EE1EF8">
        <w:t>1</w:t>
      </w:r>
      <w:r>
        <w:t xml:space="preserve"> and the parser does not recognize this region, the parser </w:t>
      </w:r>
      <w:r w:rsidR="000F0766" w:rsidRPr="000F0766">
        <w:t>must</w:t>
      </w:r>
      <w:r>
        <w:t xml:space="preserve"> refuse to load the </w:t>
      </w:r>
      <w:r w:rsidR="008A0326">
        <w:t xml:space="preserve">VHDX </w:t>
      </w:r>
      <w:r>
        <w:t>file.</w:t>
      </w:r>
    </w:p>
    <w:p w14:paraId="37F56B6C" w14:textId="49AF8D67" w:rsidR="000F0766" w:rsidRDefault="000F0766" w:rsidP="00232EDB">
      <w:r>
        <w:lastRenderedPageBreak/>
        <w:t>The space between the last region table entry and 64</w:t>
      </w:r>
      <w:r w:rsidR="00F669F0">
        <w:t xml:space="preserve"> </w:t>
      </w:r>
      <w:r>
        <w:t xml:space="preserve">KB alignment boundary for the region table </w:t>
      </w:r>
      <w:r w:rsidR="00BC61AF">
        <w:t>is</w:t>
      </w:r>
      <w:r>
        <w:t xml:space="preserve"> </w:t>
      </w:r>
      <w:r w:rsidR="00BC61AF">
        <w:t>reserved</w:t>
      </w:r>
      <w:r>
        <w:t>.</w:t>
      </w:r>
    </w:p>
    <w:p w14:paraId="0502BD5A" w14:textId="237D67EA" w:rsidR="00FF72F7" w:rsidRDefault="00FF72F7" w:rsidP="00232EDB">
      <w:r>
        <w:t>The table below summar</w:t>
      </w:r>
      <w:r w:rsidR="00A12B2A">
        <w:t>izes the properties of the regions defined in this version of the specification.</w:t>
      </w:r>
    </w:p>
    <w:p w14:paraId="2EB17652" w14:textId="77777777" w:rsidR="003D2AC9" w:rsidRPr="00D842F0" w:rsidRDefault="003D2AC9" w:rsidP="003D2AC9">
      <w:pPr>
        <w:pStyle w:val="Caption"/>
      </w:pPr>
      <w:bookmarkStart w:id="61" w:name="_Toc322012623"/>
      <w:bookmarkStart w:id="62" w:name="_Toc335653054"/>
      <w:r>
        <w:t xml:space="preserve">Table </w:t>
      </w:r>
      <w:fldSimple w:instr=" SEQ Table \* ARABIC ">
        <w:r w:rsidR="008B665C">
          <w:rPr>
            <w:noProof/>
          </w:rPr>
          <w:t>4</w:t>
        </w:r>
      </w:fldSimple>
      <w:r>
        <w:t>: Known Region</w:t>
      </w:r>
      <w:bookmarkEnd w:id="61"/>
      <w:r>
        <w:t xml:space="preserve"> Properties</w:t>
      </w:r>
      <w:bookmarkEnd w:id="62"/>
    </w:p>
    <w:tbl>
      <w:tblPr>
        <w:tblStyle w:val="TableGrid"/>
        <w:tblW w:w="0" w:type="auto"/>
        <w:jc w:val="center"/>
        <w:tblLook w:val="04A0" w:firstRow="1" w:lastRow="0" w:firstColumn="1" w:lastColumn="0" w:noHBand="0" w:noVBand="1"/>
      </w:tblPr>
      <w:tblGrid>
        <w:gridCol w:w="3225"/>
        <w:gridCol w:w="4320"/>
        <w:gridCol w:w="1813"/>
      </w:tblGrid>
      <w:tr w:rsidR="00FF72F7" w14:paraId="608FEA23" w14:textId="77777777" w:rsidTr="007E677D">
        <w:trPr>
          <w:jc w:val="center"/>
        </w:trPr>
        <w:tc>
          <w:tcPr>
            <w:tcW w:w="3225" w:type="dxa"/>
            <w:shd w:val="clear" w:color="auto" w:fill="F2F2F2" w:themeFill="background1" w:themeFillShade="F2"/>
            <w:vAlign w:val="center"/>
          </w:tcPr>
          <w:p w14:paraId="2CBB8C73" w14:textId="5D0E1AE6" w:rsidR="00FF72F7" w:rsidRPr="00D7096F" w:rsidRDefault="00FF72F7" w:rsidP="007E677D">
            <w:pPr>
              <w:spacing w:line="276" w:lineRule="auto"/>
              <w:jc w:val="center"/>
              <w:rPr>
                <w:b/>
              </w:rPr>
            </w:pPr>
            <w:r>
              <w:rPr>
                <w:b/>
              </w:rPr>
              <w:t>Known Regions</w:t>
            </w:r>
          </w:p>
        </w:tc>
        <w:tc>
          <w:tcPr>
            <w:tcW w:w="4320" w:type="dxa"/>
            <w:shd w:val="clear" w:color="auto" w:fill="F2F2F2" w:themeFill="background1" w:themeFillShade="F2"/>
            <w:vAlign w:val="center"/>
          </w:tcPr>
          <w:p w14:paraId="3207D080" w14:textId="77777777" w:rsidR="00FF72F7" w:rsidRDefault="00FF72F7" w:rsidP="007E677D">
            <w:pPr>
              <w:spacing w:line="276" w:lineRule="auto"/>
              <w:jc w:val="center"/>
              <w:rPr>
                <w:b/>
              </w:rPr>
            </w:pPr>
            <w:r>
              <w:rPr>
                <w:b/>
              </w:rPr>
              <w:t>GUID</w:t>
            </w:r>
          </w:p>
        </w:tc>
        <w:tc>
          <w:tcPr>
            <w:tcW w:w="1813" w:type="dxa"/>
            <w:shd w:val="clear" w:color="auto" w:fill="F2F2F2" w:themeFill="background1" w:themeFillShade="F2"/>
            <w:vAlign w:val="center"/>
          </w:tcPr>
          <w:p w14:paraId="70D6853B" w14:textId="77777777" w:rsidR="00FF72F7" w:rsidRPr="00D7096F" w:rsidRDefault="00FF72F7" w:rsidP="007E677D">
            <w:pPr>
              <w:spacing w:line="276" w:lineRule="auto"/>
              <w:jc w:val="center"/>
              <w:rPr>
                <w:b/>
              </w:rPr>
            </w:pPr>
            <w:r w:rsidRPr="009147CC">
              <w:rPr>
                <w:b/>
              </w:rPr>
              <w:t>IsRequired</w:t>
            </w:r>
          </w:p>
        </w:tc>
      </w:tr>
      <w:tr w:rsidR="00FF72F7" w14:paraId="7977606C" w14:textId="77777777" w:rsidTr="007E677D">
        <w:trPr>
          <w:jc w:val="center"/>
        </w:trPr>
        <w:tc>
          <w:tcPr>
            <w:tcW w:w="3225" w:type="dxa"/>
            <w:vAlign w:val="center"/>
          </w:tcPr>
          <w:p w14:paraId="0C16298B" w14:textId="04A0CFA7" w:rsidR="00FF72F7" w:rsidRDefault="00FF72F7" w:rsidP="007E677D">
            <w:pPr>
              <w:spacing w:line="276" w:lineRule="auto"/>
              <w:jc w:val="center"/>
            </w:pPr>
            <w:r>
              <w:t>BAT</w:t>
            </w:r>
          </w:p>
        </w:tc>
        <w:tc>
          <w:tcPr>
            <w:tcW w:w="4320" w:type="dxa"/>
            <w:vAlign w:val="center"/>
          </w:tcPr>
          <w:p w14:paraId="49447164" w14:textId="1057081A" w:rsidR="00FF72F7" w:rsidRDefault="00FF72F7" w:rsidP="007E677D">
            <w:pPr>
              <w:spacing w:line="276" w:lineRule="auto"/>
              <w:jc w:val="center"/>
            </w:pPr>
            <w:r w:rsidRPr="00FF72F7">
              <w:rPr>
                <w:caps/>
              </w:rPr>
              <w:t>2dc27766-f623-4200-9d64-115e9bfd4a08</w:t>
            </w:r>
          </w:p>
        </w:tc>
        <w:tc>
          <w:tcPr>
            <w:tcW w:w="1813" w:type="dxa"/>
            <w:vAlign w:val="center"/>
          </w:tcPr>
          <w:p w14:paraId="61BEF67F" w14:textId="77777777" w:rsidR="00FF72F7" w:rsidRDefault="00FF72F7" w:rsidP="007E677D">
            <w:pPr>
              <w:spacing w:line="276" w:lineRule="auto"/>
              <w:jc w:val="center"/>
            </w:pPr>
            <w:r>
              <w:t>True</w:t>
            </w:r>
          </w:p>
        </w:tc>
      </w:tr>
      <w:tr w:rsidR="00FF72F7" w14:paraId="5D35CC6D" w14:textId="77777777" w:rsidTr="007E677D">
        <w:trPr>
          <w:jc w:val="center"/>
        </w:trPr>
        <w:tc>
          <w:tcPr>
            <w:tcW w:w="3225" w:type="dxa"/>
            <w:vAlign w:val="center"/>
          </w:tcPr>
          <w:p w14:paraId="73BB17D3" w14:textId="5595578E" w:rsidR="00FF72F7" w:rsidRDefault="00FF72F7" w:rsidP="007E677D">
            <w:pPr>
              <w:spacing w:line="276" w:lineRule="auto"/>
              <w:jc w:val="center"/>
            </w:pPr>
            <w:r>
              <w:t>Metadata region</w:t>
            </w:r>
          </w:p>
        </w:tc>
        <w:tc>
          <w:tcPr>
            <w:tcW w:w="4320" w:type="dxa"/>
            <w:vAlign w:val="center"/>
          </w:tcPr>
          <w:p w14:paraId="6B8DFEF3" w14:textId="075E7ABC" w:rsidR="00FF72F7" w:rsidRDefault="00FF72F7" w:rsidP="007E677D">
            <w:pPr>
              <w:spacing w:line="276" w:lineRule="auto"/>
              <w:jc w:val="center"/>
            </w:pPr>
            <w:r w:rsidRPr="00FF72F7">
              <w:rPr>
                <w:caps/>
              </w:rPr>
              <w:t>8b7ca206-4790-4b9a-b8fe-575f050f886e</w:t>
            </w:r>
          </w:p>
        </w:tc>
        <w:tc>
          <w:tcPr>
            <w:tcW w:w="1813" w:type="dxa"/>
            <w:vAlign w:val="center"/>
          </w:tcPr>
          <w:p w14:paraId="417A8F83" w14:textId="77777777" w:rsidR="00FF72F7" w:rsidRDefault="00FF72F7" w:rsidP="007E677D">
            <w:pPr>
              <w:spacing w:line="276" w:lineRule="auto"/>
              <w:jc w:val="center"/>
            </w:pPr>
            <w:r>
              <w:t>True</w:t>
            </w:r>
          </w:p>
        </w:tc>
      </w:tr>
    </w:tbl>
    <w:p w14:paraId="5FEE6F3F" w14:textId="0F84C08D" w:rsidR="00E85F4D" w:rsidRDefault="00631629" w:rsidP="00232EDB">
      <w:pPr>
        <w:pStyle w:val="Heading2"/>
      </w:pPr>
      <w:bookmarkStart w:id="63" w:name="_Toc335653012"/>
      <w:r>
        <w:t>Log</w:t>
      </w:r>
      <w:bookmarkEnd w:id="63"/>
    </w:p>
    <w:p w14:paraId="2709E934" w14:textId="256F154E" w:rsidR="00542810" w:rsidRDefault="00C73AFC" w:rsidP="00232EDB">
      <w:r>
        <w:t>The log is a single circular buffer stored contiguously</w:t>
      </w:r>
      <w:r w:rsidR="00CD780D">
        <w:t xml:space="preserve"> at a</w:t>
      </w:r>
      <w:r>
        <w:t xml:space="preserve"> location</w:t>
      </w:r>
      <w:r w:rsidR="008C1955">
        <w:t xml:space="preserve"> that</w:t>
      </w:r>
      <w:r>
        <w:t xml:space="preserve"> is </w:t>
      </w:r>
      <w:r w:rsidR="00CD780D">
        <w:t>specified in</w:t>
      </w:r>
      <w:r>
        <w:t xml:space="preserve"> the VHD</w:t>
      </w:r>
      <w:r w:rsidR="009B0A62">
        <w:t>X</w:t>
      </w:r>
      <w:r>
        <w:t xml:space="preserve"> header. </w:t>
      </w:r>
      <w:r w:rsidR="00A112A9">
        <w:t>It consists of an ordered sequence of variable-sized entries, each of which represents a set of 4</w:t>
      </w:r>
      <w:r w:rsidR="008C1955">
        <w:t xml:space="preserve"> </w:t>
      </w:r>
      <w:r w:rsidR="00A112A9">
        <w:t xml:space="preserve">KB sector </w:t>
      </w:r>
      <w:r w:rsidR="009E5480">
        <w:t>updates</w:t>
      </w:r>
      <w:r w:rsidR="00A112A9">
        <w:t xml:space="preserve"> that </w:t>
      </w:r>
      <w:r w:rsidR="005C21ED">
        <w:t>need to</w:t>
      </w:r>
      <w:r w:rsidR="00A112A9">
        <w:t xml:space="preserve"> be performed to the </w:t>
      </w:r>
      <w:r w:rsidR="009E5480">
        <w:t>VHDX structures</w:t>
      </w:r>
      <w:r w:rsidR="00542810">
        <w:t>.</w:t>
      </w:r>
    </w:p>
    <w:p w14:paraId="36564C5A" w14:textId="486D6C0B" w:rsidR="00724F7E" w:rsidRDefault="00A112A9" w:rsidP="00CF196C">
      <w:r>
        <w:t xml:space="preserve">The log </w:t>
      </w:r>
      <w:r w:rsidR="000F0766" w:rsidRPr="000F0766">
        <w:t>must</w:t>
      </w:r>
      <w:r>
        <w:t xml:space="preserve"> be used </w:t>
      </w:r>
      <w:r w:rsidR="008B7B21">
        <w:t>to perform updates to all metadata</w:t>
      </w:r>
      <w:r w:rsidR="00B87573">
        <w:t xml:space="preserve"> except the header and must </w:t>
      </w:r>
      <w:r w:rsidR="00B87573" w:rsidRPr="00B87573">
        <w:t>not be used for updates to the payload blocks</w:t>
      </w:r>
      <w:r w:rsidR="00B87573">
        <w:rPr>
          <w:color w:val="1F497D"/>
        </w:rPr>
        <w:t>.</w:t>
      </w:r>
      <w:r w:rsidR="00B87573">
        <w:t xml:space="preserve"> </w:t>
      </w:r>
      <w:r w:rsidR="00CF11F8">
        <w:t>Updates to a metadata structure through the log involves a sequence of steps</w:t>
      </w:r>
      <w:r w:rsidR="00724F7E">
        <w:t>; w</w:t>
      </w:r>
      <w:r w:rsidR="007A71BC">
        <w:t>riting</w:t>
      </w:r>
      <w:r w:rsidR="00C73AFC">
        <w:t xml:space="preserve"> </w:t>
      </w:r>
      <w:r w:rsidR="004361EA">
        <w:t xml:space="preserve">all metadata </w:t>
      </w:r>
      <w:r w:rsidR="009E5480">
        <w:t>updates</w:t>
      </w:r>
      <w:r w:rsidR="004361EA">
        <w:t xml:space="preserve"> to the log</w:t>
      </w:r>
      <w:r w:rsidR="00724F7E">
        <w:t>, f</w:t>
      </w:r>
      <w:r w:rsidR="00F80B9D">
        <w:t>lush</w:t>
      </w:r>
      <w:r w:rsidR="005C21ED">
        <w:t xml:space="preserve"> the updates</w:t>
      </w:r>
      <w:r w:rsidR="007D6C84">
        <w:t xml:space="preserve"> </w:t>
      </w:r>
      <w:r w:rsidR="007A71BC">
        <w:t xml:space="preserve">to </w:t>
      </w:r>
      <w:r w:rsidR="007A71BC" w:rsidRPr="00975594">
        <w:t>the log</w:t>
      </w:r>
      <w:r w:rsidR="007A71BC">
        <w:t xml:space="preserve"> </w:t>
      </w:r>
      <w:r w:rsidR="00724F7E">
        <w:t xml:space="preserve">to ensure that they </w:t>
      </w:r>
      <w:r w:rsidR="00A42A1B">
        <w:t xml:space="preserve">are stable </w:t>
      </w:r>
      <w:r w:rsidR="009E5480">
        <w:t xml:space="preserve">on the </w:t>
      </w:r>
      <w:r w:rsidR="00813F68">
        <w:t xml:space="preserve">host disk </w:t>
      </w:r>
      <w:r>
        <w:t>storage</w:t>
      </w:r>
      <w:r w:rsidR="00A42A1B">
        <w:t xml:space="preserve"> media</w:t>
      </w:r>
      <w:r w:rsidR="00CF196C">
        <w:t>, a</w:t>
      </w:r>
      <w:r w:rsidR="00F80B9D">
        <w:t>pply</w:t>
      </w:r>
      <w:r w:rsidR="00724F7E">
        <w:t xml:space="preserve"> the metadata updates to</w:t>
      </w:r>
      <w:r w:rsidR="008B7B21">
        <w:t xml:space="preserve"> the</w:t>
      </w:r>
      <w:r w:rsidR="00724F7E">
        <w:t>ir</w:t>
      </w:r>
      <w:r w:rsidR="008B7B21">
        <w:t xml:space="preserve"> </w:t>
      </w:r>
      <w:r>
        <w:t>final</w:t>
      </w:r>
      <w:r w:rsidR="008B7B21">
        <w:t xml:space="preserve"> location in the </w:t>
      </w:r>
      <w:r w:rsidR="009E5480">
        <w:t xml:space="preserve">VHDX </w:t>
      </w:r>
      <w:r w:rsidR="004361EA">
        <w:t>file</w:t>
      </w:r>
      <w:r w:rsidR="00CF196C">
        <w:t>, and f</w:t>
      </w:r>
      <w:r w:rsidR="00F80B9D">
        <w:t>lush</w:t>
      </w:r>
      <w:r w:rsidR="005C21ED">
        <w:t xml:space="preserve"> these</w:t>
      </w:r>
      <w:r>
        <w:t xml:space="preserve"> </w:t>
      </w:r>
      <w:r w:rsidR="00CF196C">
        <w:t>metadata updates</w:t>
      </w:r>
      <w:r>
        <w:t xml:space="preserve"> </w:t>
      </w:r>
      <w:r w:rsidR="005C21ED">
        <w:t>to ensure that they are</w:t>
      </w:r>
      <w:r w:rsidR="007D6C84">
        <w:t xml:space="preserve"> </w:t>
      </w:r>
      <w:r w:rsidR="00A42A1B">
        <w:t xml:space="preserve">stable on the </w:t>
      </w:r>
      <w:r w:rsidR="00813F68">
        <w:t xml:space="preserve">host disk </w:t>
      </w:r>
      <w:r>
        <w:t>storage</w:t>
      </w:r>
      <w:r w:rsidR="00A42A1B">
        <w:t xml:space="preserve"> media</w:t>
      </w:r>
      <w:r w:rsidR="00CF196C">
        <w:t>.</w:t>
      </w:r>
    </w:p>
    <w:p w14:paraId="4FA829CC" w14:textId="7EB8FD72" w:rsidR="00542810" w:rsidRDefault="009E5480" w:rsidP="00724F7E">
      <w:r>
        <w:t xml:space="preserve">Updates that were not written and flushed to their final location on the VHDX file due to a power failure will be detected, validated and then replayed </w:t>
      </w:r>
      <w:r w:rsidR="00724F7E">
        <w:t xml:space="preserve">from the log </w:t>
      </w:r>
      <w:r>
        <w:t>on a subsequent open of the VHDX file.</w:t>
      </w:r>
    </w:p>
    <w:p w14:paraId="25D2FF3E" w14:textId="2A68E913" w:rsidR="003D2AC9" w:rsidRDefault="003D2AC9" w:rsidP="003D2AC9">
      <w:pPr>
        <w:pStyle w:val="Caption"/>
      </w:pPr>
      <w:bookmarkStart w:id="64" w:name="_Toc322012707"/>
      <w:bookmarkStart w:id="65" w:name="_Toc335653047"/>
      <w:r w:rsidRPr="00D842F0">
        <w:t xml:space="preserve">Figure </w:t>
      </w:r>
      <w:fldSimple w:instr=" SEQ Figure \* ARABIC ">
        <w:r w:rsidR="008B665C">
          <w:rPr>
            <w:noProof/>
          </w:rPr>
          <w:t>4</w:t>
        </w:r>
      </w:fldSimple>
      <w:r w:rsidRPr="00D842F0">
        <w:t>: Log Layout Example</w:t>
      </w:r>
      <w:bookmarkEnd w:id="64"/>
      <w:bookmarkEnd w:id="65"/>
    </w:p>
    <w:p w14:paraId="66270113" w14:textId="12EA2D0C" w:rsidR="004B7FAA" w:rsidRDefault="009E5480" w:rsidP="003D2AC9">
      <w:pPr>
        <w:pStyle w:val="Caption"/>
      </w:pPr>
      <w:r>
        <w:object w:dxaOrig="7841" w:dyaOrig="3399" w14:anchorId="4E1B932E">
          <v:shape id="_x0000_i1028" type="#_x0000_t75" style="width:392.55pt;height:171pt" o:ole="">
            <v:imagedata r:id="rId18" o:title=""/>
          </v:shape>
          <o:OLEObject Type="Embed" ProgID="Visio.Drawing.11" ShapeID="_x0000_i1028" DrawAspect="Content" ObjectID="_1409395335" r:id="rId19"/>
        </w:object>
      </w:r>
    </w:p>
    <w:p w14:paraId="29548089" w14:textId="77777777" w:rsidR="00AE7721" w:rsidRPr="00AE7721" w:rsidRDefault="00AE7721" w:rsidP="00AE7721"/>
    <w:p w14:paraId="29236597" w14:textId="77777777" w:rsidR="00F748EB" w:rsidRDefault="00F748EB" w:rsidP="00F748EB">
      <w:pPr>
        <w:pStyle w:val="Heading3"/>
      </w:pPr>
      <w:bookmarkStart w:id="66" w:name="_Toc335653013"/>
      <w:r>
        <w:lastRenderedPageBreak/>
        <w:t>Log Entry</w:t>
      </w:r>
      <w:bookmarkEnd w:id="66"/>
    </w:p>
    <w:p w14:paraId="2D9A2B49" w14:textId="77777777" w:rsidR="006461B2" w:rsidRDefault="006461B2" w:rsidP="006461B2">
      <w:r>
        <w:t xml:space="preserve">A </w:t>
      </w:r>
      <w:r>
        <w:rPr>
          <w:b/>
        </w:rPr>
        <w:t xml:space="preserve">log </w:t>
      </w:r>
      <w:r w:rsidRPr="00901C9A">
        <w:rPr>
          <w:b/>
        </w:rPr>
        <w:t>entry</w:t>
      </w:r>
      <w:r>
        <w:t xml:space="preserve"> is a sequence of 4 KB sectors, aligned to a 4 KB </w:t>
      </w:r>
      <w:r w:rsidRPr="009147CC">
        <w:t>sector</w:t>
      </w:r>
      <w:r w:rsidRPr="009147CC">
        <w:rPr>
          <w:rStyle w:val="FootnoteReference"/>
        </w:rPr>
        <w:footnoteReference w:id="4"/>
      </w:r>
      <w:r>
        <w:t>. This sequence is divided into two parts: a sequence of one or more descriptor sectors, and a sequence of zero or more data sectors.</w:t>
      </w:r>
    </w:p>
    <w:p w14:paraId="5D2E079B" w14:textId="1A1DB226" w:rsidR="00022226" w:rsidRDefault="00022226" w:rsidP="00022226">
      <w:r>
        <w:t>The descriptor sectors contain header information and describe the writes that are being performed through the log, while the data sectors contain the actual updates. The first descriptor sector contains a 64-byte header and could contain up to 126 32-byte descriptors; any subsequent descriptor sectors that are part of the same log entry do</w:t>
      </w:r>
      <w:r w:rsidR="00FB4D60">
        <w:t xml:space="preserve">es not contain a header and could </w:t>
      </w:r>
      <w:r>
        <w:t xml:space="preserve">contain up to 128 32-byte descriptors. The total number of descriptors contained in the log entry is described in the log entry header. Each descriptor could be either a data descriptor or a zero descriptor. Each of the data descriptor describes a 4 KB sector write to perform on the file, and </w:t>
      </w:r>
      <w:r w:rsidR="000A44F5">
        <w:t>must be</w:t>
      </w:r>
      <w:r>
        <w:t xml:space="preserve"> associated with a data sector that contains the actual 4 KB update to be written</w:t>
      </w:r>
      <w:r w:rsidR="000A44F5">
        <w:t xml:space="preserve">. The number of data sectors in the log entry must be equal to the number of data descriptors contained in that log entry. </w:t>
      </w:r>
      <w:r w:rsidR="00557DF0">
        <w:t>The zero descriptor describes a section of the file to zero but does not need an associated sector to describe the update as it is implied to be zeroes.</w:t>
      </w:r>
    </w:p>
    <w:p w14:paraId="06365E99" w14:textId="7E4B94D2" w:rsidR="003D2AC9" w:rsidRPr="00AE7721" w:rsidRDefault="003D2AC9" w:rsidP="003D2AC9">
      <w:pPr>
        <w:pStyle w:val="Caption"/>
      </w:pPr>
      <w:bookmarkStart w:id="67" w:name="_Toc322012708"/>
      <w:bookmarkStart w:id="68" w:name="_Toc335653048"/>
      <w:r w:rsidRPr="00AE7721">
        <w:t xml:space="preserve">Figure </w:t>
      </w:r>
      <w:fldSimple w:instr=" SEQ Figure \* ARABIC ">
        <w:r w:rsidR="008B665C">
          <w:rPr>
            <w:noProof/>
          </w:rPr>
          <w:t>5</w:t>
        </w:r>
      </w:fldSimple>
      <w:r w:rsidRPr="00AE7721">
        <w:t>: Log Entry Structure Layout Example</w:t>
      </w:r>
      <w:bookmarkEnd w:id="67"/>
      <w:bookmarkEnd w:id="68"/>
    </w:p>
    <w:p w14:paraId="4357CA79" w14:textId="60F6482A" w:rsidR="009E4EF8" w:rsidRDefault="00F72804" w:rsidP="00232EDB">
      <w:r>
        <w:object w:dxaOrig="9271" w:dyaOrig="3250" w14:anchorId="04B6D0AD">
          <v:shape id="_x0000_i1029" type="#_x0000_t75" style="width:465.25pt;height:162pt" o:ole="">
            <v:imagedata r:id="rId20" o:title=""/>
          </v:shape>
          <o:OLEObject Type="Embed" ProgID="Visio.Drawing.11" ShapeID="_x0000_i1029" DrawAspect="Content" ObjectID="_1409395336" r:id="rId21"/>
        </w:object>
      </w:r>
    </w:p>
    <w:p w14:paraId="1A5115D1" w14:textId="17437E84" w:rsidR="00331E7D" w:rsidRDefault="00331E7D" w:rsidP="00232EDB">
      <w:r>
        <w:t xml:space="preserve">The above example </w:t>
      </w:r>
      <w:r w:rsidR="00022226">
        <w:t>describe</w:t>
      </w:r>
      <w:r w:rsidR="00FB4D60">
        <w:t>s</w:t>
      </w:r>
      <w:r>
        <w:t xml:space="preserve"> a log entry that contains </w:t>
      </w:r>
      <w:r w:rsidR="00FB4D60">
        <w:t xml:space="preserve">4 descriptors. The layout </w:t>
      </w:r>
      <w:r w:rsidR="00022226">
        <w:t>contain</w:t>
      </w:r>
      <w:r w:rsidR="00FB4D60">
        <w:t>s</w:t>
      </w:r>
      <w:r w:rsidR="00F669F0">
        <w:t xml:space="preserve">, in the first 4 KB descriptor sector, a </w:t>
      </w:r>
      <w:r>
        <w:t xml:space="preserve">log header </w:t>
      </w:r>
      <w:r w:rsidR="00FB4D60">
        <w:t>with</w:t>
      </w:r>
      <w:r>
        <w:t xml:space="preserve"> </w:t>
      </w:r>
      <w:r w:rsidR="00FB4D60">
        <w:t xml:space="preserve">a </w:t>
      </w:r>
      <w:r>
        <w:t>descriptor count of 4 and associated descriptor sectors, 3 data descriptors and 1 zero descriptor.  It will be followed by 3 data sectors each of length 4</w:t>
      </w:r>
      <w:r w:rsidR="00F669F0">
        <w:t xml:space="preserve"> </w:t>
      </w:r>
      <w:r>
        <w:t>K</w:t>
      </w:r>
      <w:r w:rsidR="00F669F0">
        <w:t>B</w:t>
      </w:r>
      <w:r>
        <w:t>.</w:t>
      </w:r>
    </w:p>
    <w:p w14:paraId="38A9814D" w14:textId="5B2FC385" w:rsidR="00330321" w:rsidRDefault="00F80B9D" w:rsidP="00232EDB">
      <w:r w:rsidRPr="00F80B9D">
        <w:t>A</w:t>
      </w:r>
      <w:r w:rsidR="00330321" w:rsidRPr="00F80B9D">
        <w:t xml:space="preserve"> variety of techniques </w:t>
      </w:r>
      <w:r>
        <w:t>is</w:t>
      </w:r>
      <w:r w:rsidR="00330321" w:rsidRPr="00F80B9D">
        <w:t xml:space="preserve"> </w:t>
      </w:r>
      <w:r w:rsidR="00B14357" w:rsidRPr="00F80B9D">
        <w:t>applied</w:t>
      </w:r>
      <w:r w:rsidR="00367BD4">
        <w:t xml:space="preserve"> to </w:t>
      </w:r>
      <w:r w:rsidRPr="00F80B9D">
        <w:t>validate the log entry</w:t>
      </w:r>
      <w:r w:rsidR="00B14357" w:rsidRPr="00F80B9D">
        <w:t>.</w:t>
      </w:r>
      <w:r w:rsidR="00B14357">
        <w:t xml:space="preserve"> The</w:t>
      </w:r>
      <w:r w:rsidR="00330321">
        <w:t xml:space="preserve"> entry header sequence number is duplicated in each descriptor and data sector. </w:t>
      </w:r>
      <w:r w:rsidR="00E5700A">
        <w:t xml:space="preserve">In the case of data </w:t>
      </w:r>
      <w:r w:rsidR="00B14357">
        <w:t>sector, the</w:t>
      </w:r>
      <w:r w:rsidR="00E5700A">
        <w:t xml:space="preserve"> sequence number is split between the beginning and end of each data sector. </w:t>
      </w:r>
      <w:r w:rsidR="00330321">
        <w:t xml:space="preserve">Most cases of torn, missing, or misdirected writes will result in this </w:t>
      </w:r>
      <w:r w:rsidR="00B00F32">
        <w:t xml:space="preserve">sequence number validation </w:t>
      </w:r>
      <w:r w:rsidR="00330321">
        <w:t>being incorrect</w:t>
      </w:r>
      <w:r w:rsidR="00B00F32">
        <w:t xml:space="preserve"> either between </w:t>
      </w:r>
      <w:r w:rsidR="00825191">
        <w:t xml:space="preserve">the data descriptor </w:t>
      </w:r>
      <w:r w:rsidR="00E5700A">
        <w:t xml:space="preserve">and </w:t>
      </w:r>
      <w:r w:rsidR="00E5700A">
        <w:lastRenderedPageBreak/>
        <w:t xml:space="preserve">the associated data sector </w:t>
      </w:r>
      <w:r w:rsidR="00825191">
        <w:t>or between the descriptor</w:t>
      </w:r>
      <w:r w:rsidR="00E5700A">
        <w:t>s</w:t>
      </w:r>
      <w:r w:rsidR="00825191">
        <w:t xml:space="preserve"> and the entry header.</w:t>
      </w:r>
      <w:r w:rsidR="00B00F32">
        <w:t xml:space="preserve"> </w:t>
      </w:r>
      <w:r w:rsidR="00330321">
        <w:t xml:space="preserve">Furthermore, a 32-bit CRC is computed over the entire log entry, including the </w:t>
      </w:r>
      <w:r w:rsidR="00825191">
        <w:t>s</w:t>
      </w:r>
      <w:r w:rsidR="00330321" w:rsidRPr="001114E5">
        <w:t>equence</w:t>
      </w:r>
      <w:r w:rsidR="00B00F32">
        <w:t xml:space="preserve"> n</w:t>
      </w:r>
      <w:r w:rsidR="00330321" w:rsidRPr="001114E5">
        <w:t>umbe</w:t>
      </w:r>
      <w:r w:rsidR="00825191">
        <w:t>r</w:t>
      </w:r>
      <w:r w:rsidR="00330321">
        <w:t>; this improves the probability that a random entry corruption is detected.</w:t>
      </w:r>
    </w:p>
    <w:p w14:paraId="0A5C70D3" w14:textId="380D58E9" w:rsidR="007874B4" w:rsidRDefault="007874B4" w:rsidP="007874B4">
      <w:r w:rsidRPr="009147CC">
        <w:t xml:space="preserve">The </w:t>
      </w:r>
      <w:r w:rsidR="00F80B9D" w:rsidRPr="009147CC">
        <w:t xml:space="preserve">space for the </w:t>
      </w:r>
      <w:r w:rsidRPr="009147CC">
        <w:t xml:space="preserve">log entries can </w:t>
      </w:r>
      <w:r w:rsidR="009147CC" w:rsidRPr="009147CC">
        <w:t xml:space="preserve">only </w:t>
      </w:r>
      <w:r w:rsidRPr="009147CC">
        <w:t xml:space="preserve">be reused </w:t>
      </w:r>
      <w:r w:rsidR="00F80B9D" w:rsidRPr="009147CC">
        <w:t xml:space="preserve">for subsequent log writes </w:t>
      </w:r>
      <w:r w:rsidRPr="009147CC">
        <w:t xml:space="preserve">when </w:t>
      </w:r>
      <w:r w:rsidR="00F80B9D" w:rsidRPr="009147CC">
        <w:t>the log entries</w:t>
      </w:r>
      <w:r w:rsidRPr="009147CC">
        <w:t xml:space="preserve"> are not part of the active log </w:t>
      </w:r>
      <w:r w:rsidR="00001B0C" w:rsidRPr="009147CC">
        <w:t>sequence (See</w:t>
      </w:r>
      <w:r w:rsidRPr="009147CC">
        <w:t xml:space="preserve"> section </w:t>
      </w:r>
      <w:r w:rsidRPr="009147CC">
        <w:fldChar w:fldCharType="begin"/>
      </w:r>
      <w:r w:rsidRPr="009147CC">
        <w:instrText xml:space="preserve"> REF _Ref322697264 \r \h </w:instrText>
      </w:r>
      <w:r w:rsidRPr="009147CC">
        <w:fldChar w:fldCharType="separate"/>
      </w:r>
      <w:r w:rsidRPr="009147CC">
        <w:t>3.2.3</w:t>
      </w:r>
      <w:r w:rsidRPr="009147CC">
        <w:fldChar w:fldCharType="end"/>
      </w:r>
      <w:r w:rsidRPr="009147CC">
        <w:t>).</w:t>
      </w:r>
    </w:p>
    <w:p w14:paraId="22C685EF" w14:textId="77777777" w:rsidR="002555E8" w:rsidRDefault="00901C9A" w:rsidP="00F748EB">
      <w:pPr>
        <w:pStyle w:val="Heading4"/>
      </w:pPr>
      <w:r>
        <w:t xml:space="preserve">Entry </w:t>
      </w:r>
      <w:r w:rsidR="002555E8">
        <w:t>Header</w:t>
      </w:r>
    </w:p>
    <w:p w14:paraId="350CF585" w14:textId="1DC32F5A" w:rsidR="00F766D3" w:rsidRPr="00D842F0" w:rsidRDefault="007B03B2" w:rsidP="003D2AC9">
      <w:pPr>
        <w:pStyle w:val="Caption"/>
      </w:pPr>
      <w:bookmarkStart w:id="69" w:name="_Toc322010378"/>
      <w:bookmarkStart w:id="70" w:name="_Toc322010902"/>
      <w:bookmarkStart w:id="71" w:name="_Toc322012659"/>
      <w:bookmarkStart w:id="72" w:name="_Toc335653030"/>
      <w:r>
        <w:t xml:space="preserve">Structure </w:t>
      </w:r>
      <w:fldSimple w:instr=" SEQ Structure \* ARABIC ">
        <w:r>
          <w:rPr>
            <w:noProof/>
          </w:rPr>
          <w:t>5</w:t>
        </w:r>
      </w:fldSimple>
      <w:r w:rsidR="00F766D3" w:rsidRPr="00D842F0">
        <w:t xml:space="preserve">: </w:t>
      </w:r>
      <w:r w:rsidR="00DF6B9A" w:rsidRPr="00D842F0">
        <w:t xml:space="preserve">Log </w:t>
      </w:r>
      <w:r w:rsidR="00F766D3" w:rsidRPr="00D842F0">
        <w:t>Entry Header</w:t>
      </w:r>
      <w:bookmarkEnd w:id="69"/>
      <w:bookmarkEnd w:id="70"/>
      <w:bookmarkEnd w:id="71"/>
      <w:bookmarkEnd w:id="72"/>
    </w:p>
    <w:p w14:paraId="03201D8C" w14:textId="1691724A" w:rsidR="003E5AB9" w:rsidRPr="00A11F42" w:rsidRDefault="003E5AB9" w:rsidP="00D7096F">
      <w:pPr>
        <w:pStyle w:val="Code"/>
        <w:ind w:left="2160"/>
      </w:pPr>
      <w:r w:rsidRPr="00A11F42">
        <w:t>s</w:t>
      </w:r>
      <w:r w:rsidR="00D4674E">
        <w:t xml:space="preserve">truct </w:t>
      </w:r>
      <w:r w:rsidR="00704955" w:rsidRPr="009147CC">
        <w:t>VHDX</w:t>
      </w:r>
      <w:r w:rsidR="00D4674E" w:rsidRPr="009147CC">
        <w:t>_LOG_ENTRY_HEADER</w:t>
      </w:r>
      <w:r w:rsidR="00D4674E">
        <w:t xml:space="preserve"> {</w:t>
      </w:r>
    </w:p>
    <w:p w14:paraId="021A3F0F" w14:textId="45D55535" w:rsidR="003E5AB9" w:rsidRPr="00A11F42" w:rsidRDefault="00861E89" w:rsidP="00D7096F">
      <w:pPr>
        <w:pStyle w:val="Code"/>
        <w:ind w:left="2880"/>
      </w:pPr>
      <w:r>
        <w:t>UINT32</w:t>
      </w:r>
      <w:r w:rsidR="003E5AB9" w:rsidRPr="00A11F42">
        <w:t xml:space="preserve"> </w:t>
      </w:r>
      <w:r w:rsidR="00A11F42">
        <w:tab/>
      </w:r>
      <w:r w:rsidR="00D4674E">
        <w:t>Signature;</w:t>
      </w:r>
    </w:p>
    <w:p w14:paraId="43F1C299" w14:textId="4956CB7E" w:rsidR="003E5AB9" w:rsidRPr="00A11F42" w:rsidRDefault="00861E89" w:rsidP="00D7096F">
      <w:pPr>
        <w:pStyle w:val="Code"/>
        <w:ind w:left="2880"/>
      </w:pPr>
      <w:r>
        <w:t>UINT32</w:t>
      </w:r>
      <w:r w:rsidR="003E5AB9" w:rsidRPr="00A11F42">
        <w:t xml:space="preserve"> </w:t>
      </w:r>
      <w:r w:rsidR="00A11F42" w:rsidRPr="00975594">
        <w:tab/>
      </w:r>
      <w:r w:rsidR="00D4674E" w:rsidRPr="00975594">
        <w:t>Checksu</w:t>
      </w:r>
      <w:r w:rsidR="00D4674E">
        <w:t>m;</w:t>
      </w:r>
    </w:p>
    <w:p w14:paraId="2CC32F23" w14:textId="4766823F" w:rsidR="003E5AB9" w:rsidRPr="00A11F42" w:rsidRDefault="00861E89" w:rsidP="00D7096F">
      <w:pPr>
        <w:pStyle w:val="Code"/>
        <w:ind w:left="2880"/>
      </w:pPr>
      <w:r>
        <w:t>UINT32</w:t>
      </w:r>
      <w:r w:rsidR="003E5AB9" w:rsidRPr="00A11F42">
        <w:t xml:space="preserve"> </w:t>
      </w:r>
      <w:r w:rsidR="00A11F42" w:rsidRPr="00975594">
        <w:tab/>
      </w:r>
      <w:r w:rsidR="003E5AB9" w:rsidRPr="00975594">
        <w:t>EntryLengt</w:t>
      </w:r>
      <w:r w:rsidR="003E5AB9" w:rsidRPr="009147CC">
        <w:t>h</w:t>
      </w:r>
      <w:r w:rsidR="003E5AB9" w:rsidRPr="00A11F42">
        <w:t>;</w:t>
      </w:r>
    </w:p>
    <w:p w14:paraId="56F40F74" w14:textId="7A0D43C3" w:rsidR="003E5AB9" w:rsidRPr="00A11F42" w:rsidRDefault="00861E89" w:rsidP="00D7096F">
      <w:pPr>
        <w:pStyle w:val="Code"/>
        <w:ind w:left="2880"/>
      </w:pPr>
      <w:r>
        <w:t>UINT32</w:t>
      </w:r>
      <w:r w:rsidR="003E5AB9" w:rsidRPr="00A11F42">
        <w:t xml:space="preserve"> </w:t>
      </w:r>
      <w:r w:rsidR="00A11F42">
        <w:tab/>
      </w:r>
      <w:r w:rsidR="003E5AB9" w:rsidRPr="00A11F42">
        <w:t>Tail;</w:t>
      </w:r>
    </w:p>
    <w:p w14:paraId="6C01C8C1" w14:textId="665B849E" w:rsidR="003E5AB9" w:rsidRPr="00A11F42" w:rsidRDefault="00861E89" w:rsidP="00D7096F">
      <w:pPr>
        <w:pStyle w:val="Code"/>
        <w:ind w:left="2880"/>
      </w:pPr>
      <w:r>
        <w:t>UINT64</w:t>
      </w:r>
      <w:r w:rsidR="003E5AB9" w:rsidRPr="00A11F42">
        <w:t xml:space="preserve"> </w:t>
      </w:r>
      <w:r w:rsidR="00A11F42">
        <w:tab/>
      </w:r>
      <w:r w:rsidR="003E5AB9" w:rsidRPr="009147CC">
        <w:t>SequenceNumber</w:t>
      </w:r>
      <w:r w:rsidR="003E5AB9" w:rsidRPr="00A11F42">
        <w:t>;</w:t>
      </w:r>
    </w:p>
    <w:p w14:paraId="1B7F785F" w14:textId="55F03374" w:rsidR="003E5AB9" w:rsidRPr="00A11F42" w:rsidRDefault="00861E89" w:rsidP="00D7096F">
      <w:pPr>
        <w:pStyle w:val="Code"/>
        <w:ind w:left="2880"/>
      </w:pPr>
      <w:r>
        <w:t>UINT32</w:t>
      </w:r>
      <w:r w:rsidR="003E5AB9" w:rsidRPr="00A11F42">
        <w:t xml:space="preserve"> </w:t>
      </w:r>
      <w:r w:rsidR="00A11F42" w:rsidRPr="00975594">
        <w:tab/>
      </w:r>
      <w:r w:rsidR="003E5AB9" w:rsidRPr="00975594">
        <w:t>DescriptorCoun</w:t>
      </w:r>
      <w:r w:rsidR="003E5AB9" w:rsidRPr="009147CC">
        <w:t>t</w:t>
      </w:r>
      <w:r w:rsidR="003E5AB9" w:rsidRPr="00A11F42">
        <w:t>;</w:t>
      </w:r>
    </w:p>
    <w:p w14:paraId="0439897D" w14:textId="50EF292B" w:rsidR="003E5AB9" w:rsidRPr="00A11F42" w:rsidRDefault="00861E89" w:rsidP="00D7096F">
      <w:pPr>
        <w:pStyle w:val="Code"/>
        <w:ind w:left="2880"/>
      </w:pPr>
      <w:r>
        <w:t>UINT32</w:t>
      </w:r>
      <w:r w:rsidR="003E5AB9" w:rsidRPr="00A11F42">
        <w:t xml:space="preserve"> </w:t>
      </w:r>
      <w:r w:rsidR="00A11F42">
        <w:tab/>
      </w:r>
      <w:r w:rsidR="003E5AB9" w:rsidRPr="00A11F42">
        <w:t>Reserved;</w:t>
      </w:r>
    </w:p>
    <w:p w14:paraId="2E5C43FF" w14:textId="549165F7" w:rsidR="003E5AB9" w:rsidRPr="00A11F42" w:rsidRDefault="003E5AB9" w:rsidP="00D7096F">
      <w:pPr>
        <w:pStyle w:val="Code"/>
        <w:ind w:left="2880"/>
      </w:pPr>
      <w:r w:rsidRPr="00A11F42">
        <w:t xml:space="preserve">GUID </w:t>
      </w:r>
      <w:r w:rsidR="00A11F42">
        <w:tab/>
      </w:r>
      <w:r w:rsidR="00A11F42">
        <w:tab/>
      </w:r>
      <w:r w:rsidRPr="009147CC">
        <w:t>LogGuid</w:t>
      </w:r>
      <w:r w:rsidRPr="00A11F42">
        <w:t>;</w:t>
      </w:r>
    </w:p>
    <w:p w14:paraId="24A96155" w14:textId="52E688F4" w:rsidR="003E5AB9" w:rsidRPr="00A11F42" w:rsidRDefault="00861E89" w:rsidP="00D7096F">
      <w:pPr>
        <w:pStyle w:val="Code"/>
        <w:ind w:left="2880"/>
      </w:pPr>
      <w:r>
        <w:t>UINT64</w:t>
      </w:r>
      <w:r w:rsidR="003E5AB9" w:rsidRPr="00A11F42">
        <w:t xml:space="preserve"> </w:t>
      </w:r>
      <w:r w:rsidR="00A11F42">
        <w:tab/>
      </w:r>
      <w:r w:rsidR="003E5AB9" w:rsidRPr="009147CC">
        <w:t>FlushedFileOffset</w:t>
      </w:r>
      <w:r w:rsidR="003E5AB9" w:rsidRPr="00A11F42">
        <w:t>;</w:t>
      </w:r>
    </w:p>
    <w:p w14:paraId="1107CF9A" w14:textId="14AA59AD" w:rsidR="003E5AB9" w:rsidRPr="00A11F42" w:rsidRDefault="00861E89" w:rsidP="00D7096F">
      <w:pPr>
        <w:pStyle w:val="Code"/>
        <w:ind w:left="2880"/>
      </w:pPr>
      <w:r>
        <w:t>UINT64</w:t>
      </w:r>
      <w:r w:rsidR="003E5AB9" w:rsidRPr="00A11F42">
        <w:t xml:space="preserve"> </w:t>
      </w:r>
      <w:r w:rsidR="00A11F42">
        <w:tab/>
      </w:r>
      <w:r w:rsidR="003E5AB9" w:rsidRPr="009147CC">
        <w:t>LastFileOffset</w:t>
      </w:r>
      <w:r w:rsidR="003E5AB9" w:rsidRPr="00A11F42">
        <w:t>;</w:t>
      </w:r>
    </w:p>
    <w:p w14:paraId="41EDC48E" w14:textId="64DA3302" w:rsidR="003E5AB9" w:rsidRPr="00A11F42" w:rsidRDefault="003E5AB9" w:rsidP="00D7096F">
      <w:pPr>
        <w:pStyle w:val="Code"/>
        <w:ind w:left="2160"/>
      </w:pPr>
      <w:r w:rsidRPr="00A11F42">
        <w:t>};</w:t>
      </w:r>
    </w:p>
    <w:p w14:paraId="33D64623" w14:textId="51FF449D" w:rsidR="002555E8" w:rsidRDefault="002555E8" w:rsidP="00232EDB">
      <w:r>
        <w:t xml:space="preserve">The </w:t>
      </w:r>
      <w:r w:rsidR="00A11F42" w:rsidRPr="00A11F42">
        <w:rPr>
          <w:b/>
        </w:rPr>
        <w:t>Signature</w:t>
      </w:r>
      <w:r w:rsidR="00A11F42">
        <w:t xml:space="preserve"> </w:t>
      </w:r>
      <w:r w:rsidR="00F63B7B">
        <w:t xml:space="preserve">field </w:t>
      </w:r>
      <w:r w:rsidR="000F0766" w:rsidRPr="000F0766">
        <w:t>must</w:t>
      </w:r>
      <w:r w:rsidR="00F63B7B">
        <w:t xml:space="preserve"> be 0x</w:t>
      </w:r>
      <w:r w:rsidR="00F63B7B" w:rsidRPr="00F63B7B">
        <w:t>65676</w:t>
      </w:r>
      <w:r w:rsidR="006A064B">
        <w:t>F</w:t>
      </w:r>
      <w:r w:rsidR="00F63B7B" w:rsidRPr="00F63B7B">
        <w:t>6</w:t>
      </w:r>
      <w:r w:rsidR="00330321">
        <w:t>C</w:t>
      </w:r>
      <w:r w:rsidR="00F63B7B">
        <w:t xml:space="preserve"> (“loge” as </w:t>
      </w:r>
      <w:r w:rsidR="00330321">
        <w:t>ASCII</w:t>
      </w:r>
      <w:r w:rsidR="00F63B7B">
        <w:t>).</w:t>
      </w:r>
    </w:p>
    <w:p w14:paraId="2A84BBDE" w14:textId="6D5AE540" w:rsidR="00064D30" w:rsidRDefault="002555E8" w:rsidP="00232EDB">
      <w:r>
        <w:t xml:space="preserve">The </w:t>
      </w:r>
      <w:r w:rsidR="00A11F42" w:rsidRPr="00A11F42">
        <w:rPr>
          <w:b/>
        </w:rPr>
        <w:t>Checksum</w:t>
      </w:r>
      <w:r w:rsidR="00A11F42">
        <w:t xml:space="preserve"> </w:t>
      </w:r>
      <w:r>
        <w:t xml:space="preserve">field is a CRC-32C hash computed over the entire </w:t>
      </w:r>
      <w:r w:rsidR="00901C9A">
        <w:t>entry</w:t>
      </w:r>
      <w:r w:rsidR="005455BD">
        <w:t xml:space="preserve"> specified by the EntryLength field</w:t>
      </w:r>
      <w:r>
        <w:t xml:space="preserve">, with the </w:t>
      </w:r>
      <w:r w:rsidR="00A11F42" w:rsidRPr="00A11F42">
        <w:rPr>
          <w:b/>
        </w:rPr>
        <w:t>Checksum</w:t>
      </w:r>
      <w:r w:rsidR="00A11F42">
        <w:t xml:space="preserve"> </w:t>
      </w:r>
      <w:r>
        <w:t xml:space="preserve">field taking </w:t>
      </w:r>
      <w:r w:rsidR="00064D30">
        <w:t>the value of zero during the computation of the checksum value.</w:t>
      </w:r>
    </w:p>
    <w:p w14:paraId="1FD03BD2" w14:textId="53661918" w:rsidR="00E24E8C" w:rsidRDefault="00E275EE" w:rsidP="00232EDB">
      <w:r>
        <w:t xml:space="preserve">The </w:t>
      </w:r>
      <w:r w:rsidR="00A11F42" w:rsidRPr="009147CC">
        <w:rPr>
          <w:b/>
        </w:rPr>
        <w:t>EntryLength</w:t>
      </w:r>
      <w:r w:rsidR="00A11F42">
        <w:t xml:space="preserve"> </w:t>
      </w:r>
      <w:r>
        <w:t>field specifies the total length of the entry in bytes.</w:t>
      </w:r>
      <w:r w:rsidR="00330321" w:rsidRPr="00330321">
        <w:t xml:space="preserve"> </w:t>
      </w:r>
      <w:r w:rsidR="00E24E8C">
        <w:t xml:space="preserve">The value </w:t>
      </w:r>
      <w:r w:rsidR="00E24E8C" w:rsidRPr="000F0766">
        <w:t>must</w:t>
      </w:r>
      <w:r w:rsidR="00E24E8C">
        <w:t xml:space="preserve"> be a multiple of </w:t>
      </w:r>
      <w:r w:rsidR="00C126E1">
        <w:t>4</w:t>
      </w:r>
      <w:r w:rsidR="00E24E8C">
        <w:t xml:space="preserve"> </w:t>
      </w:r>
      <w:r w:rsidR="00C126E1">
        <w:t>K</w:t>
      </w:r>
      <w:r w:rsidR="00E24E8C">
        <w:t>B.</w:t>
      </w:r>
    </w:p>
    <w:p w14:paraId="0FAA367E" w14:textId="1293BA8A" w:rsidR="002555E8" w:rsidRDefault="002555E8" w:rsidP="00232EDB">
      <w:r>
        <w:t xml:space="preserve">The </w:t>
      </w:r>
      <w:r w:rsidR="00A11F42" w:rsidRPr="00A11F42">
        <w:rPr>
          <w:b/>
        </w:rPr>
        <w:t>Tail</w:t>
      </w:r>
      <w:r w:rsidR="00A11F42">
        <w:t xml:space="preserve"> </w:t>
      </w:r>
      <w:r>
        <w:t>field is the byte offset of t</w:t>
      </w:r>
      <w:r w:rsidR="00901C9A">
        <w:t xml:space="preserve">he beginning </w:t>
      </w:r>
      <w:r w:rsidR="000D0BB7">
        <w:t xml:space="preserve">log entry </w:t>
      </w:r>
      <w:r w:rsidR="00901C9A">
        <w:t>of a sequence ending with this entry.</w:t>
      </w:r>
      <w:r w:rsidR="00330321" w:rsidRPr="00330321">
        <w:t xml:space="preserve"> </w:t>
      </w:r>
      <w:r w:rsidR="00330321">
        <w:t xml:space="preserve">The value </w:t>
      </w:r>
      <w:r w:rsidR="000F0766" w:rsidRPr="000F0766">
        <w:t>must</w:t>
      </w:r>
      <w:r w:rsidR="00330321">
        <w:t xml:space="preserve"> be a multiple of 4 </w:t>
      </w:r>
      <w:r w:rsidR="000D0BB7">
        <w:t>KB.</w:t>
      </w:r>
      <w:r w:rsidR="004344B2">
        <w:t xml:space="preserve"> </w:t>
      </w:r>
      <w:r w:rsidR="00AE4393">
        <w:t>A</w:t>
      </w:r>
      <w:r w:rsidR="004344B2">
        <w:t xml:space="preserve"> tail entry could point to itself as would be the case when a log is initialized.</w:t>
      </w:r>
    </w:p>
    <w:p w14:paraId="4FC66634" w14:textId="0C5FE9A7" w:rsidR="00B708DB" w:rsidRDefault="00B708DB" w:rsidP="00232EDB">
      <w:r>
        <w:t xml:space="preserve">The </w:t>
      </w:r>
      <w:r w:rsidR="00A11F42" w:rsidRPr="009147CC">
        <w:rPr>
          <w:b/>
        </w:rPr>
        <w:t>SequenceNumber</w:t>
      </w:r>
      <w:r w:rsidR="00A11F42">
        <w:t xml:space="preserve"> </w:t>
      </w:r>
      <w:r>
        <w:t>field is a 64-bit number incremented between each log entry.</w:t>
      </w:r>
      <w:r w:rsidR="00D51872">
        <w:t xml:space="preserve"> It must be larger than zero.</w:t>
      </w:r>
    </w:p>
    <w:p w14:paraId="0FF93979" w14:textId="25E2CB2A" w:rsidR="002555E8" w:rsidRDefault="002555E8" w:rsidP="00232EDB">
      <w:r>
        <w:t xml:space="preserve">The </w:t>
      </w:r>
      <w:r w:rsidR="00A11F42" w:rsidRPr="009147CC">
        <w:rPr>
          <w:b/>
        </w:rPr>
        <w:t>DescriptorCount</w:t>
      </w:r>
      <w:r w:rsidR="00A11F42">
        <w:t xml:space="preserve"> </w:t>
      </w:r>
      <w:r>
        <w:t xml:space="preserve">field specifies </w:t>
      </w:r>
      <w:r w:rsidR="0022570F">
        <w:t xml:space="preserve">the number of </w:t>
      </w:r>
      <w:r>
        <w:t>descriptors</w:t>
      </w:r>
      <w:r w:rsidR="00BD4845">
        <w:t xml:space="preserve"> that</w:t>
      </w:r>
      <w:r>
        <w:t xml:space="preserve"> are contained in this log entry.</w:t>
      </w:r>
      <w:r w:rsidR="006E5648">
        <w:t xml:space="preserve"> The value may be zero.</w:t>
      </w:r>
    </w:p>
    <w:p w14:paraId="322C34E8" w14:textId="120EB348" w:rsidR="00E275EE" w:rsidRDefault="00E275EE" w:rsidP="00232EDB">
      <w:r>
        <w:t xml:space="preserve">The </w:t>
      </w:r>
      <w:r w:rsidR="00A11F42" w:rsidRPr="009147CC">
        <w:rPr>
          <w:b/>
        </w:rPr>
        <w:t>LogGuid</w:t>
      </w:r>
      <w:r w:rsidR="00A11F42">
        <w:t xml:space="preserve"> </w:t>
      </w:r>
      <w:r>
        <w:t xml:space="preserve">field </w:t>
      </w:r>
      <w:r w:rsidR="00E07BF9">
        <w:t xml:space="preserve">contains </w:t>
      </w:r>
      <w:r>
        <w:t xml:space="preserve">the </w:t>
      </w:r>
      <w:r w:rsidR="0073541C" w:rsidRPr="009147CC">
        <w:rPr>
          <w:b/>
        </w:rPr>
        <w:t>LogGuid</w:t>
      </w:r>
      <w:r w:rsidR="0073541C">
        <w:t xml:space="preserve"> </w:t>
      </w:r>
      <w:r w:rsidR="00E07BF9">
        <w:t xml:space="preserve">value </w:t>
      </w:r>
      <w:r>
        <w:t xml:space="preserve">in the </w:t>
      </w:r>
      <w:r w:rsidRPr="004F1C3A">
        <w:t>file header</w:t>
      </w:r>
      <w:r>
        <w:t xml:space="preserve"> that was present when this log entry was written. When replaying, if this </w:t>
      </w:r>
      <w:r w:rsidR="004F1C3A" w:rsidRPr="009147CC">
        <w:rPr>
          <w:b/>
        </w:rPr>
        <w:t>LogGuid</w:t>
      </w:r>
      <w:r w:rsidR="004F1C3A">
        <w:t xml:space="preserve"> </w:t>
      </w:r>
      <w:r>
        <w:t>do not match</w:t>
      </w:r>
      <w:r w:rsidR="004F1C3A">
        <w:t xml:space="preserve"> the </w:t>
      </w:r>
      <w:r w:rsidR="004F1C3A" w:rsidRPr="009147CC">
        <w:rPr>
          <w:b/>
        </w:rPr>
        <w:t>LogGuid</w:t>
      </w:r>
      <w:r w:rsidR="004F1C3A">
        <w:t xml:space="preserve"> field in the </w:t>
      </w:r>
      <w:r w:rsidR="004F1C3A" w:rsidRPr="004F1C3A">
        <w:t>file header</w:t>
      </w:r>
      <w:r>
        <w:t xml:space="preserve">, this entry </w:t>
      </w:r>
      <w:r w:rsidR="000F0766" w:rsidRPr="000F0766">
        <w:t>must</w:t>
      </w:r>
      <w:r>
        <w:t xml:space="preserve"> not be considered valid.</w:t>
      </w:r>
    </w:p>
    <w:p w14:paraId="204E98AD" w14:textId="0D786F46" w:rsidR="005677C4" w:rsidRDefault="00A11F42" w:rsidP="00232EDB">
      <w:r w:rsidRPr="00A11F42">
        <w:t>The</w:t>
      </w:r>
      <w:r>
        <w:t xml:space="preserve"> </w:t>
      </w:r>
      <w:r w:rsidRPr="009147CC">
        <w:rPr>
          <w:b/>
        </w:rPr>
        <w:t>FlushedFileOffset</w:t>
      </w:r>
      <w:r w:rsidR="0073541C">
        <w:rPr>
          <w:b/>
        </w:rPr>
        <w:t xml:space="preserve"> </w:t>
      </w:r>
      <w:r w:rsidR="0073541C" w:rsidRPr="0073541C">
        <w:t>field</w:t>
      </w:r>
      <w:r w:rsidR="005677C4">
        <w:t xml:space="preserve"> stores </w:t>
      </w:r>
      <w:r w:rsidR="00AC18E5">
        <w:t>the VHDX</w:t>
      </w:r>
      <w:r w:rsidR="005677C4">
        <w:t xml:space="preserve"> file size in bytes that </w:t>
      </w:r>
      <w:r w:rsidR="00AC18E5">
        <w:t xml:space="preserve">must be </w:t>
      </w:r>
      <w:r w:rsidR="005677C4">
        <w:t>at least as large as</w:t>
      </w:r>
      <w:r w:rsidR="00AC18E5">
        <w:t xml:space="preserve"> the size of the VHDX file</w:t>
      </w:r>
      <w:r w:rsidR="005677C4">
        <w:t xml:space="preserve"> at the time the log entry was written. Th</w:t>
      </w:r>
      <w:r w:rsidR="004344B2">
        <w:t>e</w:t>
      </w:r>
      <w:r w:rsidR="005677C4">
        <w:t xml:space="preserve"> file size </w:t>
      </w:r>
      <w:r w:rsidR="004344B2">
        <w:t xml:space="preserve">specified in the log entry </w:t>
      </w:r>
      <w:r w:rsidR="005677C4">
        <w:t xml:space="preserve">must have been </w:t>
      </w:r>
      <w:r w:rsidR="00064D30">
        <w:t>stable</w:t>
      </w:r>
      <w:r w:rsidR="005677C4">
        <w:t xml:space="preserve"> </w:t>
      </w:r>
      <w:r w:rsidR="00064D30">
        <w:t>on the</w:t>
      </w:r>
      <w:r w:rsidR="005677C4">
        <w:t xml:space="preserve"> </w:t>
      </w:r>
      <w:r w:rsidR="004344B2">
        <w:t xml:space="preserve">host disk </w:t>
      </w:r>
      <w:r w:rsidR="005677C4">
        <w:t>such that, even in</w:t>
      </w:r>
      <w:r w:rsidR="004344B2">
        <w:t xml:space="preserve"> the case of</w:t>
      </w:r>
      <w:r w:rsidR="005677C4">
        <w:t xml:space="preserve"> a </w:t>
      </w:r>
      <w:r w:rsidR="004344B2">
        <w:t xml:space="preserve">system </w:t>
      </w:r>
      <w:r w:rsidR="005677C4">
        <w:t xml:space="preserve">power failure, a non-corrupted </w:t>
      </w:r>
      <w:r w:rsidR="004344B2">
        <w:t>VHDX file will be at least as large as the size specified by the log entry</w:t>
      </w:r>
      <w:r w:rsidR="005677C4">
        <w:t xml:space="preserve">. </w:t>
      </w:r>
      <w:r w:rsidR="002F58BD">
        <w:t xml:space="preserve">Before shrinking a file while the log is in use, a parser must write the target size to a log entry and </w:t>
      </w:r>
      <w:r w:rsidR="00BE248D">
        <w:t>flush</w:t>
      </w:r>
      <w:r w:rsidR="002F58BD">
        <w:t xml:space="preserve"> </w:t>
      </w:r>
      <w:r w:rsidR="00724F7E">
        <w:t>the entry</w:t>
      </w:r>
      <w:r w:rsidR="002F58BD">
        <w:t xml:space="preserve"> </w:t>
      </w:r>
      <w:r w:rsidR="00724F7E">
        <w:t>so that the update</w:t>
      </w:r>
      <w:r w:rsidR="00C225CC">
        <w:t xml:space="preserve"> is</w:t>
      </w:r>
      <w:r w:rsidR="00724F7E">
        <w:t xml:space="preserve"> </w:t>
      </w:r>
      <w:r w:rsidR="00724F7E">
        <w:lastRenderedPageBreak/>
        <w:t>stable on the log</w:t>
      </w:r>
      <w:r w:rsidR="00064D30">
        <w:t xml:space="preserve"> on the host disk storage media</w:t>
      </w:r>
      <w:r w:rsidR="00724F7E">
        <w:t xml:space="preserve">; this will </w:t>
      </w:r>
      <w:r w:rsidR="002F58BD">
        <w:t xml:space="preserve">ensure that the </w:t>
      </w:r>
      <w:r w:rsidR="00C225CC">
        <w:t xml:space="preserve">VHDX </w:t>
      </w:r>
      <w:r w:rsidR="002F58BD">
        <w:t xml:space="preserve">file is not treated as truncated during log replay. </w:t>
      </w:r>
      <w:r w:rsidR="00E24E8C">
        <w:t>A</w:t>
      </w:r>
      <w:r w:rsidR="002F58BD">
        <w:t xml:space="preserve"> parser should write the largest possible value that satisfies these requirements.</w:t>
      </w:r>
      <w:r w:rsidR="00E24E8C" w:rsidRPr="00E24E8C">
        <w:t xml:space="preserve"> </w:t>
      </w:r>
      <w:r w:rsidR="00E24E8C">
        <w:t xml:space="preserve">The value </w:t>
      </w:r>
      <w:r w:rsidR="00E24E8C" w:rsidRPr="000F0766">
        <w:t>must</w:t>
      </w:r>
      <w:r w:rsidR="00E24E8C">
        <w:t xml:space="preserve"> be a multiple of 1 MB.</w:t>
      </w:r>
    </w:p>
    <w:p w14:paraId="450D67E4" w14:textId="38A2D7D9" w:rsidR="005677C4" w:rsidRDefault="00A11F42" w:rsidP="00232EDB">
      <w:r w:rsidRPr="00A11F42">
        <w:t>The</w:t>
      </w:r>
      <w:r>
        <w:t xml:space="preserve"> </w:t>
      </w:r>
      <w:r w:rsidRPr="009147CC">
        <w:rPr>
          <w:b/>
        </w:rPr>
        <w:t>LastFileOffset</w:t>
      </w:r>
      <w:r w:rsidR="0073541C">
        <w:rPr>
          <w:b/>
        </w:rPr>
        <w:t xml:space="preserve"> </w:t>
      </w:r>
      <w:r w:rsidR="0073541C" w:rsidRPr="0073541C">
        <w:t>field</w:t>
      </w:r>
      <w:r w:rsidR="0073541C">
        <w:t xml:space="preserve"> </w:t>
      </w:r>
      <w:r w:rsidR="005677C4">
        <w:t xml:space="preserve">stores </w:t>
      </w:r>
      <w:r w:rsidR="005677C4" w:rsidRPr="005677C4">
        <w:t xml:space="preserve">a </w:t>
      </w:r>
      <w:r w:rsidR="005677C4">
        <w:t>file size in bytes</w:t>
      </w:r>
      <w:r w:rsidR="005677C4" w:rsidRPr="005677C4">
        <w:t xml:space="preserve"> that all </w:t>
      </w:r>
      <w:r w:rsidR="005677C4">
        <w:t>allocated file structures fit into</w:t>
      </w:r>
      <w:r w:rsidR="005677C4" w:rsidRPr="005677C4">
        <w:t xml:space="preserve">, at the time the log entry was written. </w:t>
      </w:r>
      <w:r w:rsidR="005677C4">
        <w:t>A</w:t>
      </w:r>
      <w:r w:rsidR="005677C4" w:rsidRPr="005677C4">
        <w:t xml:space="preserve"> parser should write the smallest possible </w:t>
      </w:r>
      <w:r w:rsidR="005677C4">
        <w:t xml:space="preserve">value </w:t>
      </w:r>
      <w:r w:rsidR="005677C4" w:rsidRPr="005677C4">
        <w:t>that satisfies the</w:t>
      </w:r>
      <w:r w:rsidR="005677C4">
        <w:t>se</w:t>
      </w:r>
      <w:r w:rsidR="005677C4" w:rsidRPr="005677C4">
        <w:t xml:space="preserve"> requirements.</w:t>
      </w:r>
      <w:r w:rsidR="00E24E8C" w:rsidRPr="00E24E8C">
        <w:t xml:space="preserve"> </w:t>
      </w:r>
      <w:r w:rsidR="00E24E8C">
        <w:t xml:space="preserve">The value </w:t>
      </w:r>
      <w:r w:rsidR="00E24E8C" w:rsidRPr="000F0766">
        <w:t>must</w:t>
      </w:r>
      <w:r w:rsidR="00E24E8C">
        <w:t xml:space="preserve"> be a multiple of 1 MB.</w:t>
      </w:r>
    </w:p>
    <w:p w14:paraId="25933CAF" w14:textId="77777777" w:rsidR="002555E8" w:rsidRDefault="00256982" w:rsidP="00F748EB">
      <w:pPr>
        <w:pStyle w:val="Heading4"/>
      </w:pPr>
      <w:r>
        <w:t>Zero</w:t>
      </w:r>
      <w:r w:rsidR="002555E8">
        <w:t xml:space="preserve"> Descriptor</w:t>
      </w:r>
    </w:p>
    <w:p w14:paraId="1C8BB994" w14:textId="5ABAC9B5" w:rsidR="00F766D3" w:rsidRPr="00AE7721" w:rsidRDefault="007B03B2" w:rsidP="003D2AC9">
      <w:pPr>
        <w:pStyle w:val="Caption"/>
      </w:pPr>
      <w:bookmarkStart w:id="73" w:name="_Toc322010379"/>
      <w:bookmarkStart w:id="74" w:name="_Toc322010903"/>
      <w:bookmarkStart w:id="75" w:name="_Toc322012660"/>
      <w:bookmarkStart w:id="76" w:name="_Toc335653031"/>
      <w:r w:rsidRPr="00AE7721">
        <w:t xml:space="preserve">Structure </w:t>
      </w:r>
      <w:fldSimple w:instr=" SEQ Structure \* ARABIC ">
        <w:r w:rsidRPr="00AE7721">
          <w:t>6</w:t>
        </w:r>
      </w:fldSimple>
      <w:r w:rsidR="00F766D3" w:rsidRPr="00AE7721">
        <w:t xml:space="preserve">: Log </w:t>
      </w:r>
      <w:r w:rsidR="00256982" w:rsidRPr="00AE7721">
        <w:t>Zero</w:t>
      </w:r>
      <w:r w:rsidR="00F766D3" w:rsidRPr="00AE7721">
        <w:t xml:space="preserve"> </w:t>
      </w:r>
      <w:r w:rsidR="009940DF" w:rsidRPr="00AE7721">
        <w:t>Descriptor</w:t>
      </w:r>
      <w:bookmarkEnd w:id="73"/>
      <w:bookmarkEnd w:id="74"/>
      <w:bookmarkEnd w:id="75"/>
      <w:bookmarkEnd w:id="76"/>
    </w:p>
    <w:p w14:paraId="5C46443A" w14:textId="2A8D572A" w:rsidR="003E5AB9" w:rsidRPr="0049209A" w:rsidRDefault="005D484B" w:rsidP="00D7096F">
      <w:pPr>
        <w:pStyle w:val="Code"/>
        <w:ind w:left="2160"/>
      </w:pPr>
      <w:r>
        <w:t xml:space="preserve">struct </w:t>
      </w:r>
      <w:r w:rsidR="00704955" w:rsidRPr="009147CC">
        <w:t>VHDX</w:t>
      </w:r>
      <w:r w:rsidR="003E5AB9" w:rsidRPr="009147CC">
        <w:t>_LOG</w:t>
      </w:r>
      <w:r w:rsidR="004C4CDD" w:rsidRPr="009147CC">
        <w:t>_</w:t>
      </w:r>
      <w:r w:rsidR="00E63414" w:rsidRPr="009147CC">
        <w:t>ZERO</w:t>
      </w:r>
      <w:r w:rsidR="003E5AB9" w:rsidRPr="009147CC">
        <w:t>_DESCRIPTOR</w:t>
      </w:r>
      <w:r w:rsidR="003E5AB9" w:rsidRPr="0049209A">
        <w:t xml:space="preserve"> {</w:t>
      </w:r>
    </w:p>
    <w:p w14:paraId="0EB44E7F" w14:textId="062BC40E" w:rsidR="003E5AB9" w:rsidRPr="0049209A" w:rsidRDefault="00861E89" w:rsidP="00D7096F">
      <w:pPr>
        <w:pStyle w:val="Code"/>
        <w:ind w:left="2880"/>
      </w:pPr>
      <w:r>
        <w:t>UINT32</w:t>
      </w:r>
      <w:r w:rsidR="00A11F42" w:rsidRPr="0049209A">
        <w:t xml:space="preserve"> </w:t>
      </w:r>
      <w:r w:rsidR="00A11F42" w:rsidRPr="00975594">
        <w:tab/>
        <w:t>Zero</w:t>
      </w:r>
      <w:r w:rsidR="003E5AB9" w:rsidRPr="00975594">
        <w:t>Signatur</w:t>
      </w:r>
      <w:r w:rsidR="003E5AB9" w:rsidRPr="009147CC">
        <w:t>e</w:t>
      </w:r>
      <w:r w:rsidR="003E5AB9" w:rsidRPr="0049209A">
        <w:t>;</w:t>
      </w:r>
    </w:p>
    <w:p w14:paraId="64E4A853" w14:textId="060F3AA9" w:rsidR="003E5AB9" w:rsidRPr="0049209A" w:rsidRDefault="00861E89" w:rsidP="00D7096F">
      <w:pPr>
        <w:pStyle w:val="Code"/>
        <w:ind w:left="2880"/>
      </w:pPr>
      <w:r>
        <w:t>UINT32</w:t>
      </w:r>
      <w:r w:rsidR="003E5AB9" w:rsidRPr="0049209A">
        <w:t xml:space="preserve"> </w:t>
      </w:r>
      <w:r w:rsidR="00A11F42" w:rsidRPr="0049209A">
        <w:tab/>
      </w:r>
      <w:r w:rsidR="003E5AB9" w:rsidRPr="0049209A">
        <w:t>Reserved;</w:t>
      </w:r>
    </w:p>
    <w:p w14:paraId="23F6A2E9" w14:textId="1919BA08" w:rsidR="003E5AB9" w:rsidRPr="0049209A" w:rsidRDefault="00861E89" w:rsidP="00D7096F">
      <w:pPr>
        <w:pStyle w:val="Code"/>
        <w:ind w:left="2880"/>
      </w:pPr>
      <w:r>
        <w:t>UINT64</w:t>
      </w:r>
      <w:r w:rsidR="00A11F42" w:rsidRPr="0049209A">
        <w:t xml:space="preserve"> </w:t>
      </w:r>
      <w:r w:rsidR="00A11F42" w:rsidRPr="0049209A">
        <w:tab/>
      </w:r>
      <w:r w:rsidR="00A11F42" w:rsidRPr="009147CC">
        <w:t>Zero</w:t>
      </w:r>
      <w:r w:rsidR="003E5AB9" w:rsidRPr="009147CC">
        <w:t>Length</w:t>
      </w:r>
      <w:r w:rsidR="003E5AB9" w:rsidRPr="0049209A">
        <w:t>;</w:t>
      </w:r>
    </w:p>
    <w:p w14:paraId="329321E9" w14:textId="7CBF2C02" w:rsidR="003E5AB9" w:rsidRPr="0049209A" w:rsidRDefault="00861E89" w:rsidP="00D7096F">
      <w:pPr>
        <w:pStyle w:val="Code"/>
        <w:ind w:left="2880"/>
      </w:pPr>
      <w:r>
        <w:t>UINT64</w:t>
      </w:r>
      <w:r w:rsidR="00A11F42" w:rsidRPr="0049209A">
        <w:t xml:space="preserve"> </w:t>
      </w:r>
      <w:r w:rsidR="00A11F42" w:rsidRPr="0049209A">
        <w:tab/>
      </w:r>
      <w:r w:rsidR="00A11F42" w:rsidRPr="009147CC">
        <w:t>File</w:t>
      </w:r>
      <w:r w:rsidR="003E5AB9" w:rsidRPr="009147CC">
        <w:t>Offset</w:t>
      </w:r>
      <w:r w:rsidR="003E5AB9" w:rsidRPr="0049209A">
        <w:t>;</w:t>
      </w:r>
    </w:p>
    <w:p w14:paraId="5188B592" w14:textId="4E61CC8F" w:rsidR="003E5AB9" w:rsidRPr="0049209A" w:rsidRDefault="00861E89" w:rsidP="00D7096F">
      <w:pPr>
        <w:pStyle w:val="Code"/>
        <w:ind w:left="2880"/>
      </w:pPr>
      <w:r>
        <w:t>UINT64</w:t>
      </w:r>
      <w:r w:rsidR="00A11F42" w:rsidRPr="0049209A">
        <w:t xml:space="preserve"> </w:t>
      </w:r>
      <w:r w:rsidR="00A11F42" w:rsidRPr="0049209A">
        <w:tab/>
      </w:r>
      <w:r w:rsidR="00A11F42" w:rsidRPr="009147CC">
        <w:t>Sequence</w:t>
      </w:r>
      <w:r w:rsidR="003E5AB9" w:rsidRPr="009147CC">
        <w:t>Number</w:t>
      </w:r>
      <w:r w:rsidR="003E5AB9" w:rsidRPr="0049209A">
        <w:t>;</w:t>
      </w:r>
    </w:p>
    <w:p w14:paraId="703ECFCD" w14:textId="39802314" w:rsidR="003E5AB9" w:rsidRPr="0049209A" w:rsidRDefault="003E5AB9" w:rsidP="00D7096F">
      <w:pPr>
        <w:pStyle w:val="Code"/>
        <w:ind w:left="2160"/>
      </w:pPr>
      <w:r w:rsidRPr="0049209A">
        <w:t>};</w:t>
      </w:r>
    </w:p>
    <w:p w14:paraId="0C045EB1" w14:textId="02D07955" w:rsidR="00901C9A" w:rsidRDefault="00901C9A" w:rsidP="00232EDB">
      <w:r>
        <w:t xml:space="preserve">The </w:t>
      </w:r>
      <w:r w:rsidR="00A11F42" w:rsidRPr="009147CC">
        <w:rPr>
          <w:b/>
        </w:rPr>
        <w:t>ZeroSignature</w:t>
      </w:r>
      <w:r w:rsidR="00A11F42">
        <w:t xml:space="preserve"> </w:t>
      </w:r>
      <w:r w:rsidR="00F63B7B">
        <w:t xml:space="preserve">field </w:t>
      </w:r>
      <w:r w:rsidR="000F0766" w:rsidRPr="000F0766">
        <w:t>must</w:t>
      </w:r>
      <w:r w:rsidR="00F63B7B">
        <w:t xml:space="preserve"> be 0x</w:t>
      </w:r>
      <w:r w:rsidR="00F63B7B" w:rsidRPr="00F63B7B">
        <w:t>6</w:t>
      </w:r>
      <w:r w:rsidR="00330321">
        <w:t>F</w:t>
      </w:r>
      <w:r w:rsidR="00F63B7B" w:rsidRPr="00F63B7B">
        <w:t>72657</w:t>
      </w:r>
      <w:r w:rsidR="00330321">
        <w:t>A</w:t>
      </w:r>
      <w:r w:rsidR="00F63B7B">
        <w:t xml:space="preserve"> (“zero” as </w:t>
      </w:r>
      <w:r w:rsidR="00330321">
        <w:t>ASCII</w:t>
      </w:r>
      <w:r w:rsidR="00F63B7B">
        <w:t>)</w:t>
      </w:r>
      <w:r>
        <w:t>.</w:t>
      </w:r>
    </w:p>
    <w:p w14:paraId="1EB170A3" w14:textId="1DD15EB2" w:rsidR="00FA3B5C" w:rsidRDefault="00FA3B5C" w:rsidP="00232EDB">
      <w:r>
        <w:t xml:space="preserve">The </w:t>
      </w:r>
      <w:r w:rsidR="00A11F42" w:rsidRPr="009147CC">
        <w:rPr>
          <w:b/>
        </w:rPr>
        <w:t>ZeroLength</w:t>
      </w:r>
      <w:r w:rsidR="00A11F42">
        <w:t xml:space="preserve"> </w:t>
      </w:r>
      <w:r>
        <w:t xml:space="preserve">field specifies the length of the </w:t>
      </w:r>
      <w:r w:rsidR="00CD780D">
        <w:t>section</w:t>
      </w:r>
      <w:r>
        <w:t xml:space="preserve"> to zero. The value </w:t>
      </w:r>
      <w:r w:rsidR="000F0766" w:rsidRPr="000F0766">
        <w:t>must</w:t>
      </w:r>
      <w:r>
        <w:t xml:space="preserve"> be a multiple of 4</w:t>
      </w:r>
      <w:r w:rsidR="0051237D">
        <w:t xml:space="preserve"> </w:t>
      </w:r>
      <w:r>
        <w:t>KB.</w:t>
      </w:r>
    </w:p>
    <w:p w14:paraId="183AE9DF" w14:textId="4DA5D13E" w:rsidR="002555E8" w:rsidRDefault="002555E8" w:rsidP="00232EDB">
      <w:r w:rsidRPr="00F80B9D">
        <w:t xml:space="preserve">The </w:t>
      </w:r>
      <w:r w:rsidR="00A11F42" w:rsidRPr="009147CC">
        <w:rPr>
          <w:b/>
        </w:rPr>
        <w:t>FileOffset</w:t>
      </w:r>
      <w:r w:rsidR="00A11F42" w:rsidRPr="00F80B9D">
        <w:t xml:space="preserve"> </w:t>
      </w:r>
      <w:r w:rsidRPr="00F80B9D">
        <w:t xml:space="preserve">field specifies the </w:t>
      </w:r>
      <w:r w:rsidR="00F80B9D" w:rsidRPr="00F80B9D">
        <w:t xml:space="preserve">file </w:t>
      </w:r>
      <w:r w:rsidRPr="00F80B9D">
        <w:t xml:space="preserve">offset to which </w:t>
      </w:r>
      <w:r w:rsidR="00256982" w:rsidRPr="00F80B9D">
        <w:t>zeroes must be written.</w:t>
      </w:r>
      <w:r w:rsidR="00256982">
        <w:t xml:space="preserve"> The </w:t>
      </w:r>
      <w:r w:rsidR="00881180">
        <w:t xml:space="preserve">value </w:t>
      </w:r>
      <w:r w:rsidR="000F0766" w:rsidRPr="000F0766">
        <w:t>must</w:t>
      </w:r>
      <w:r w:rsidR="00881180">
        <w:t xml:space="preserve"> be a multiple of 4</w:t>
      </w:r>
      <w:r w:rsidR="0051237D">
        <w:t xml:space="preserve"> </w:t>
      </w:r>
      <w:r w:rsidR="00881180">
        <w:t>KB.</w:t>
      </w:r>
    </w:p>
    <w:p w14:paraId="272ABC85" w14:textId="005D5BA3" w:rsidR="00FA3B5C" w:rsidRDefault="00FA3B5C" w:rsidP="00232EDB">
      <w:r>
        <w:t xml:space="preserve">The </w:t>
      </w:r>
      <w:r w:rsidR="00A11F42" w:rsidRPr="009147CC">
        <w:rPr>
          <w:b/>
        </w:rPr>
        <w:t>SequenceNumber</w:t>
      </w:r>
      <w:r w:rsidR="00A11F42">
        <w:t xml:space="preserve"> </w:t>
      </w:r>
      <w:r>
        <w:t xml:space="preserve">field </w:t>
      </w:r>
      <w:r w:rsidR="000F0766" w:rsidRPr="000F0766">
        <w:t>must</w:t>
      </w:r>
      <w:r>
        <w:t xml:space="preserve"> match the </w:t>
      </w:r>
      <w:r w:rsidR="00A11F42" w:rsidRPr="009147CC">
        <w:rPr>
          <w:b/>
        </w:rPr>
        <w:t>SequenceNumber</w:t>
      </w:r>
      <w:r w:rsidR="00A11F42">
        <w:t xml:space="preserve"> </w:t>
      </w:r>
      <w:r>
        <w:t xml:space="preserve">field of the </w:t>
      </w:r>
      <w:r w:rsidR="004F1C3A" w:rsidRPr="00A561CA">
        <w:t>log entry</w:t>
      </w:r>
      <w:r w:rsidR="00A561CA">
        <w:t>’s</w:t>
      </w:r>
      <w:r w:rsidRPr="00A561CA">
        <w:t xml:space="preserve"> header</w:t>
      </w:r>
      <w:r>
        <w:t>.</w:t>
      </w:r>
    </w:p>
    <w:p w14:paraId="2D8F101C" w14:textId="77777777" w:rsidR="00256982" w:rsidRDefault="00256982" w:rsidP="00F748EB">
      <w:pPr>
        <w:pStyle w:val="Heading4"/>
      </w:pPr>
      <w:r>
        <w:t>Data Descriptor</w:t>
      </w:r>
    </w:p>
    <w:p w14:paraId="6469DB2F" w14:textId="4A671BE2" w:rsidR="00256982" w:rsidRPr="00D842F0" w:rsidRDefault="007B03B2" w:rsidP="003D2AC9">
      <w:pPr>
        <w:pStyle w:val="Caption"/>
      </w:pPr>
      <w:bookmarkStart w:id="77" w:name="_Toc322010380"/>
      <w:bookmarkStart w:id="78" w:name="_Toc322010904"/>
      <w:bookmarkStart w:id="79" w:name="_Toc322012661"/>
      <w:bookmarkStart w:id="80" w:name="_Toc335653032"/>
      <w:r>
        <w:t xml:space="preserve">Structure </w:t>
      </w:r>
      <w:fldSimple w:instr=" SEQ Structure \* ARABIC ">
        <w:r>
          <w:rPr>
            <w:noProof/>
          </w:rPr>
          <w:t>7</w:t>
        </w:r>
      </w:fldSimple>
      <w:r w:rsidR="00256982" w:rsidRPr="00D842F0">
        <w:t>: Log Data Descriptor</w:t>
      </w:r>
      <w:bookmarkEnd w:id="77"/>
      <w:bookmarkEnd w:id="78"/>
      <w:bookmarkEnd w:id="79"/>
      <w:bookmarkEnd w:id="80"/>
    </w:p>
    <w:p w14:paraId="40F482A2" w14:textId="6763C413" w:rsidR="003E5AB9" w:rsidRPr="00A11F42" w:rsidRDefault="003E5AB9" w:rsidP="00D7096F">
      <w:pPr>
        <w:pStyle w:val="Code"/>
        <w:ind w:left="2160"/>
      </w:pPr>
      <w:r w:rsidRPr="00A11F42">
        <w:t xml:space="preserve">struct </w:t>
      </w:r>
      <w:r w:rsidR="00704955" w:rsidRPr="009147CC">
        <w:t>VHDX</w:t>
      </w:r>
      <w:r w:rsidRPr="009147CC">
        <w:t>_LOG</w:t>
      </w:r>
      <w:r w:rsidR="00E63414" w:rsidRPr="009147CC">
        <w:t>_</w:t>
      </w:r>
      <w:r w:rsidR="00825191" w:rsidRPr="009147CC">
        <w:t>DATA</w:t>
      </w:r>
      <w:r w:rsidR="00D4674E" w:rsidRPr="009147CC">
        <w:t>_DESCRIPTOR</w:t>
      </w:r>
      <w:r w:rsidR="00D4674E">
        <w:t xml:space="preserve"> {</w:t>
      </w:r>
    </w:p>
    <w:p w14:paraId="7F444A94" w14:textId="60786DE7" w:rsidR="003E5AB9" w:rsidRPr="00A11F42" w:rsidRDefault="00861E89" w:rsidP="00D7096F">
      <w:pPr>
        <w:pStyle w:val="Code"/>
        <w:ind w:left="2880"/>
      </w:pPr>
      <w:r>
        <w:t>UINT32</w:t>
      </w:r>
      <w:r w:rsidR="00A11F42">
        <w:t xml:space="preserve"> </w:t>
      </w:r>
      <w:r w:rsidR="00A11F42" w:rsidRPr="00975594">
        <w:tab/>
      </w:r>
      <w:r w:rsidR="003E5AB9" w:rsidRPr="00975594">
        <w:t>Data</w:t>
      </w:r>
      <w:r w:rsidR="00A11F42" w:rsidRPr="00975594">
        <w:t>S</w:t>
      </w:r>
      <w:r w:rsidR="00D4674E" w:rsidRPr="00975594">
        <w:t>ignatur</w:t>
      </w:r>
      <w:r w:rsidR="00D4674E" w:rsidRPr="009147CC">
        <w:t>e</w:t>
      </w:r>
      <w:r w:rsidR="00D4674E">
        <w:t>;</w:t>
      </w:r>
    </w:p>
    <w:p w14:paraId="79EE05C6" w14:textId="00B9D86C" w:rsidR="003E5AB9" w:rsidRPr="00A11F42" w:rsidRDefault="00861E89" w:rsidP="00D7096F">
      <w:pPr>
        <w:pStyle w:val="Code"/>
        <w:ind w:left="2880"/>
      </w:pPr>
      <w:r>
        <w:t>UINT32</w:t>
      </w:r>
      <w:r w:rsidR="003E5AB9" w:rsidRPr="00A11F42">
        <w:t xml:space="preserve"> </w:t>
      </w:r>
      <w:r w:rsidR="00A11F42" w:rsidRPr="00975594">
        <w:tab/>
      </w:r>
      <w:r w:rsidR="00D4674E" w:rsidRPr="00975594">
        <w:t>TrailingByte</w:t>
      </w:r>
      <w:r w:rsidR="00D4674E" w:rsidRPr="009147CC">
        <w:t>s</w:t>
      </w:r>
      <w:r w:rsidR="00D4674E">
        <w:t>;</w:t>
      </w:r>
    </w:p>
    <w:p w14:paraId="3B60806E" w14:textId="7DBF42DF" w:rsidR="003E5AB9" w:rsidRPr="00A11F42" w:rsidRDefault="00861E89" w:rsidP="00D7096F">
      <w:pPr>
        <w:pStyle w:val="Code"/>
        <w:ind w:left="2880"/>
        <w:rPr>
          <w:rFonts w:cs="Consolas"/>
        </w:rPr>
      </w:pPr>
      <w:r>
        <w:rPr>
          <w:rFonts w:cs="Consolas"/>
        </w:rPr>
        <w:t>UINT64</w:t>
      </w:r>
      <w:r w:rsidR="003E5AB9" w:rsidRPr="00A11F42">
        <w:rPr>
          <w:rFonts w:cs="Consolas"/>
        </w:rPr>
        <w:t xml:space="preserve"> </w:t>
      </w:r>
      <w:r w:rsidR="00A11F42" w:rsidRPr="00975594">
        <w:rPr>
          <w:rFonts w:cs="Consolas"/>
        </w:rPr>
        <w:tab/>
      </w:r>
      <w:hyperlink r:id="rId22" w:history="1">
        <w:r w:rsidR="00E63414" w:rsidRPr="00975594">
          <w:rPr>
            <w:rFonts w:cs="Consolas"/>
            <w:color w:val="150517"/>
          </w:rPr>
          <w:t>LeadingByte</w:t>
        </w:r>
        <w:r w:rsidR="00E63414" w:rsidRPr="009147CC">
          <w:rPr>
            <w:rFonts w:cs="Consolas"/>
            <w:color w:val="150517"/>
          </w:rPr>
          <w:t>s</w:t>
        </w:r>
      </w:hyperlink>
      <w:r w:rsidR="00D4674E">
        <w:rPr>
          <w:rFonts w:cs="Consolas"/>
        </w:rPr>
        <w:t>;</w:t>
      </w:r>
    </w:p>
    <w:p w14:paraId="002BCD6A" w14:textId="0D598DE7" w:rsidR="003E5AB9" w:rsidRPr="00A11F42" w:rsidRDefault="00861E89" w:rsidP="00D7096F">
      <w:pPr>
        <w:pStyle w:val="Code"/>
        <w:ind w:left="2880"/>
      </w:pPr>
      <w:r>
        <w:t>UINT64</w:t>
      </w:r>
      <w:r w:rsidR="003E5AB9" w:rsidRPr="00A11F42">
        <w:t xml:space="preserve"> </w:t>
      </w:r>
      <w:r w:rsidR="00A11F42">
        <w:tab/>
      </w:r>
      <w:r w:rsidR="00D4674E" w:rsidRPr="009147CC">
        <w:t>FileOffset</w:t>
      </w:r>
      <w:r w:rsidR="00D4674E">
        <w:t>;</w:t>
      </w:r>
    </w:p>
    <w:p w14:paraId="2B73F9A1" w14:textId="4F199B13" w:rsidR="003E5AB9" w:rsidRPr="00A11F42" w:rsidRDefault="00861E89" w:rsidP="00D7096F">
      <w:pPr>
        <w:pStyle w:val="Code"/>
        <w:ind w:left="2880"/>
      </w:pPr>
      <w:r>
        <w:t>UINT64</w:t>
      </w:r>
      <w:r w:rsidR="003E5AB9" w:rsidRPr="00A11F42">
        <w:t xml:space="preserve"> </w:t>
      </w:r>
      <w:r w:rsidR="00A11F42">
        <w:tab/>
      </w:r>
      <w:r w:rsidR="00D4674E" w:rsidRPr="009147CC">
        <w:t>SequenceNumber</w:t>
      </w:r>
      <w:r w:rsidR="00D4674E">
        <w:t>;</w:t>
      </w:r>
    </w:p>
    <w:p w14:paraId="1B3C7015" w14:textId="552949DC" w:rsidR="003E5AB9" w:rsidRPr="00A11F42" w:rsidRDefault="003E5AB9" w:rsidP="00D7096F">
      <w:pPr>
        <w:pStyle w:val="Code"/>
        <w:ind w:left="2160"/>
      </w:pPr>
      <w:r w:rsidRPr="00A11F42">
        <w:t>}</w:t>
      </w:r>
      <w:r w:rsidR="00D4674E">
        <w:t>;</w:t>
      </w:r>
    </w:p>
    <w:p w14:paraId="2F8ED47F" w14:textId="1380BAC1" w:rsidR="00256982" w:rsidRDefault="00256982" w:rsidP="00232EDB">
      <w:r>
        <w:t xml:space="preserve">The </w:t>
      </w:r>
      <w:r w:rsidR="00A11F42" w:rsidRPr="009147CC">
        <w:rPr>
          <w:b/>
        </w:rPr>
        <w:t>DataSignature</w:t>
      </w:r>
      <w:r w:rsidR="00A11F42">
        <w:t xml:space="preserve"> </w:t>
      </w:r>
      <w:r>
        <w:t xml:space="preserve">field </w:t>
      </w:r>
      <w:r w:rsidR="000F0766" w:rsidRPr="000F0766">
        <w:t>must</w:t>
      </w:r>
      <w:r>
        <w:t xml:space="preserve"> be </w:t>
      </w:r>
      <w:r w:rsidR="00F63B7B">
        <w:t>0x</w:t>
      </w:r>
      <w:r w:rsidR="00F63B7B" w:rsidRPr="00F63B7B">
        <w:t>63736564</w:t>
      </w:r>
      <w:r w:rsidR="00F63B7B">
        <w:t xml:space="preserve"> (“</w:t>
      </w:r>
      <w:r w:rsidR="00F63B7B" w:rsidRPr="009147CC">
        <w:t>desc</w:t>
      </w:r>
      <w:r w:rsidR="00F63B7B">
        <w:t xml:space="preserve">” as </w:t>
      </w:r>
      <w:r w:rsidR="00330321">
        <w:t>ASCII</w:t>
      </w:r>
      <w:r w:rsidR="00F63B7B">
        <w:t>)</w:t>
      </w:r>
      <w:r>
        <w:t>.</w:t>
      </w:r>
    </w:p>
    <w:p w14:paraId="157AEA53" w14:textId="28AC2A15" w:rsidR="00FA3B5C" w:rsidRDefault="00FA3B5C" w:rsidP="00232EDB">
      <w:r w:rsidRPr="00F80B9D">
        <w:t xml:space="preserve">The </w:t>
      </w:r>
      <w:r w:rsidR="00A11F42" w:rsidRPr="009147CC">
        <w:rPr>
          <w:b/>
        </w:rPr>
        <w:t>TrailingBytes</w:t>
      </w:r>
      <w:r w:rsidR="00A11F42" w:rsidRPr="00F80B9D">
        <w:t xml:space="preserve"> </w:t>
      </w:r>
      <w:r w:rsidRPr="00F80B9D">
        <w:t xml:space="preserve">field contains the </w:t>
      </w:r>
      <w:r w:rsidR="00E51CC5" w:rsidRPr="00F80B9D">
        <w:t>4</w:t>
      </w:r>
      <w:r w:rsidRPr="00F80B9D">
        <w:t xml:space="preserve"> trailing bytes that were removed from </w:t>
      </w:r>
      <w:r w:rsidR="00F80B9D">
        <w:t xml:space="preserve">the </w:t>
      </w:r>
      <w:r w:rsidR="00F80B9D" w:rsidRPr="009147CC">
        <w:t>update</w:t>
      </w:r>
      <w:r w:rsidR="00F80B9D">
        <w:t xml:space="preserve"> </w:t>
      </w:r>
      <w:r w:rsidRPr="00F80B9D">
        <w:t>when it was converted to a data sector.</w:t>
      </w:r>
      <w:r>
        <w:t xml:space="preserve"> These </w:t>
      </w:r>
      <w:r w:rsidR="00E50DD0">
        <w:t xml:space="preserve">trailing </w:t>
      </w:r>
      <w:r>
        <w:t>bytes must be restored before the data sector is written to its final location on disk.</w:t>
      </w:r>
    </w:p>
    <w:p w14:paraId="277C31FE" w14:textId="6FD72691" w:rsidR="00256982" w:rsidRDefault="00256982" w:rsidP="00232EDB">
      <w:r w:rsidRPr="00F80B9D">
        <w:t xml:space="preserve">The </w:t>
      </w:r>
      <w:hyperlink r:id="rId23" w:history="1">
        <w:r w:rsidR="00A11F42" w:rsidRPr="009147CC">
          <w:rPr>
            <w:b/>
          </w:rPr>
          <w:t>LeadingBytes</w:t>
        </w:r>
      </w:hyperlink>
      <w:r w:rsidR="0059098B" w:rsidRPr="00F80B9D">
        <w:rPr>
          <w:rFonts w:ascii="Consolas" w:hAnsi="Consolas" w:cs="Consolas"/>
        </w:rPr>
        <w:t xml:space="preserve"> </w:t>
      </w:r>
      <w:r w:rsidRPr="00F80B9D">
        <w:t xml:space="preserve">field contains the </w:t>
      </w:r>
      <w:r w:rsidR="00945ED0" w:rsidRPr="00F80B9D">
        <w:t xml:space="preserve">first </w:t>
      </w:r>
      <w:r w:rsidR="00E51CC5" w:rsidRPr="00F80B9D">
        <w:t>8</w:t>
      </w:r>
      <w:r w:rsidRPr="00F80B9D">
        <w:t xml:space="preserve"> bytes that were removed from the </w:t>
      </w:r>
      <w:r w:rsidR="00F80B9D" w:rsidRPr="009147CC">
        <w:t>update</w:t>
      </w:r>
      <w:r w:rsidRPr="00F80B9D">
        <w:t xml:space="preserve"> when it was converted to a data sector.</w:t>
      </w:r>
      <w:r>
        <w:t xml:space="preserve"> These leading bytes must be restored before the data sector is written to its final location on disk.</w:t>
      </w:r>
    </w:p>
    <w:p w14:paraId="5051D316" w14:textId="09D54EE8" w:rsidR="00A11F42" w:rsidRDefault="00A11F42" w:rsidP="00232EDB">
      <w:r w:rsidRPr="00F80B9D">
        <w:lastRenderedPageBreak/>
        <w:t xml:space="preserve">The </w:t>
      </w:r>
      <w:r w:rsidRPr="009147CC">
        <w:rPr>
          <w:b/>
        </w:rPr>
        <w:t>FileOffset</w:t>
      </w:r>
      <w:r w:rsidRPr="00F80B9D">
        <w:t xml:space="preserve"> field specifies the </w:t>
      </w:r>
      <w:r w:rsidR="00F80B9D" w:rsidRPr="00F80B9D">
        <w:t xml:space="preserve">file </w:t>
      </w:r>
      <w:r w:rsidRPr="00F80B9D">
        <w:t>offset to which the data described by this descriptor must be written.</w:t>
      </w:r>
      <w:r>
        <w:t xml:space="preserve"> The value </w:t>
      </w:r>
      <w:r w:rsidR="000F0766" w:rsidRPr="000F0766">
        <w:t>must</w:t>
      </w:r>
      <w:r>
        <w:t xml:space="preserve"> be a multiple of 4</w:t>
      </w:r>
      <w:r w:rsidR="00703604">
        <w:t xml:space="preserve"> </w:t>
      </w:r>
      <w:r>
        <w:t>KB.</w:t>
      </w:r>
    </w:p>
    <w:p w14:paraId="7DC381A7" w14:textId="6DC70021" w:rsidR="00A11F42" w:rsidRDefault="00A11F42" w:rsidP="00232EDB">
      <w:r>
        <w:t xml:space="preserve">The </w:t>
      </w:r>
      <w:r w:rsidRPr="009147CC">
        <w:rPr>
          <w:b/>
        </w:rPr>
        <w:t>SequenceNumber</w:t>
      </w:r>
      <w:r>
        <w:t xml:space="preserve"> field </w:t>
      </w:r>
      <w:r w:rsidR="000F0766" w:rsidRPr="000F0766">
        <w:t>must</w:t>
      </w:r>
      <w:r>
        <w:t xml:space="preserve"> match the </w:t>
      </w:r>
      <w:r w:rsidRPr="009147CC">
        <w:rPr>
          <w:b/>
        </w:rPr>
        <w:t>SequenceNumber</w:t>
      </w:r>
      <w:r>
        <w:t xml:space="preserve"> field of the entry’s header</w:t>
      </w:r>
      <w:r w:rsidR="00AF773F">
        <w:t>.</w:t>
      </w:r>
    </w:p>
    <w:p w14:paraId="48E27133" w14:textId="77777777" w:rsidR="00901C9A" w:rsidRDefault="00901C9A" w:rsidP="00F748EB">
      <w:pPr>
        <w:pStyle w:val="Heading4"/>
      </w:pPr>
      <w:r>
        <w:t xml:space="preserve">Data </w:t>
      </w:r>
      <w:r w:rsidR="00B86DBE">
        <w:t>Sector</w:t>
      </w:r>
    </w:p>
    <w:p w14:paraId="321D9E06" w14:textId="5F234A71" w:rsidR="00901C9A" w:rsidRPr="00D842F0" w:rsidRDefault="007B03B2" w:rsidP="003D2AC9">
      <w:pPr>
        <w:pStyle w:val="Caption"/>
      </w:pPr>
      <w:bookmarkStart w:id="81" w:name="_Toc322010381"/>
      <w:bookmarkStart w:id="82" w:name="_Toc322010905"/>
      <w:bookmarkStart w:id="83" w:name="_Toc322012662"/>
      <w:bookmarkStart w:id="84" w:name="_Toc335653033"/>
      <w:r>
        <w:t xml:space="preserve">Structure </w:t>
      </w:r>
      <w:fldSimple w:instr=" SEQ Structure \* ARABIC ">
        <w:r>
          <w:rPr>
            <w:noProof/>
          </w:rPr>
          <w:t>8</w:t>
        </w:r>
      </w:fldSimple>
      <w:r w:rsidR="00901C9A" w:rsidRPr="00D842F0">
        <w:t xml:space="preserve">: Log Data </w:t>
      </w:r>
      <w:r w:rsidR="00B86DBE" w:rsidRPr="00D842F0">
        <w:t>Sector</w:t>
      </w:r>
      <w:bookmarkEnd w:id="81"/>
      <w:bookmarkEnd w:id="82"/>
      <w:bookmarkEnd w:id="83"/>
      <w:bookmarkEnd w:id="84"/>
    </w:p>
    <w:p w14:paraId="00ED932C" w14:textId="70789620" w:rsidR="00817AE4" w:rsidRDefault="005D484B" w:rsidP="00D7096F">
      <w:pPr>
        <w:pStyle w:val="Code"/>
        <w:ind w:left="2160"/>
      </w:pPr>
      <w:r>
        <w:t xml:space="preserve">struct </w:t>
      </w:r>
      <w:r w:rsidR="00704955" w:rsidRPr="009147CC">
        <w:t>VHDX</w:t>
      </w:r>
      <w:r w:rsidR="00817AE4" w:rsidRPr="009147CC">
        <w:t>_LOG_DATA_SECTOR</w:t>
      </w:r>
      <w:r w:rsidR="00817AE4">
        <w:t xml:space="preserve"> {</w:t>
      </w:r>
    </w:p>
    <w:p w14:paraId="7F556680" w14:textId="29E5C8B3" w:rsidR="00817AE4" w:rsidRDefault="00861E89" w:rsidP="00D7096F">
      <w:pPr>
        <w:pStyle w:val="Code"/>
        <w:ind w:left="2880"/>
      </w:pPr>
      <w:r>
        <w:t>UINT32</w:t>
      </w:r>
      <w:r w:rsidR="00B75292">
        <w:t xml:space="preserve"> </w:t>
      </w:r>
      <w:r w:rsidR="00B75292" w:rsidRPr="00975594">
        <w:tab/>
        <w:t>DataSignatur</w:t>
      </w:r>
      <w:r w:rsidR="00B75292" w:rsidRPr="009147CC">
        <w:t>e</w:t>
      </w:r>
      <w:r w:rsidR="00B75292">
        <w:t>;</w:t>
      </w:r>
    </w:p>
    <w:p w14:paraId="0A4A3EC4" w14:textId="1DF81CE9" w:rsidR="00817AE4" w:rsidRDefault="00861E89" w:rsidP="00D7096F">
      <w:pPr>
        <w:pStyle w:val="Code"/>
        <w:ind w:left="2880"/>
      </w:pPr>
      <w:r>
        <w:t>UINT32</w:t>
      </w:r>
      <w:r w:rsidR="00B75292">
        <w:t xml:space="preserve"> </w:t>
      </w:r>
      <w:r w:rsidR="00B75292" w:rsidRPr="00975594">
        <w:tab/>
        <w:t>SequenceHig</w:t>
      </w:r>
      <w:r w:rsidR="00B75292" w:rsidRPr="009147CC">
        <w:t>h</w:t>
      </w:r>
      <w:r w:rsidR="00B75292">
        <w:t>;</w:t>
      </w:r>
    </w:p>
    <w:p w14:paraId="1D3D3E6F" w14:textId="6828AF9E" w:rsidR="00817AE4" w:rsidRDefault="00861E89" w:rsidP="00D7096F">
      <w:pPr>
        <w:pStyle w:val="Code"/>
        <w:ind w:left="2880"/>
      </w:pPr>
      <w:r>
        <w:t>UINT8</w:t>
      </w:r>
      <w:r w:rsidR="00B75292">
        <w:t xml:space="preserve"> </w:t>
      </w:r>
      <w:r w:rsidR="00B75292" w:rsidRPr="00975594">
        <w:tab/>
        <w:t>Data[4084</w:t>
      </w:r>
      <w:r w:rsidR="00B75292">
        <w:t>];</w:t>
      </w:r>
    </w:p>
    <w:p w14:paraId="3F190474" w14:textId="26150FE2" w:rsidR="00817AE4" w:rsidRDefault="00861E89" w:rsidP="00D7096F">
      <w:pPr>
        <w:pStyle w:val="Code"/>
        <w:ind w:left="2880"/>
      </w:pPr>
      <w:r>
        <w:t>UINT32</w:t>
      </w:r>
      <w:r w:rsidR="00B75292">
        <w:t xml:space="preserve"> </w:t>
      </w:r>
      <w:r w:rsidR="00B75292" w:rsidRPr="00975594">
        <w:tab/>
        <w:t>SequenceLo</w:t>
      </w:r>
      <w:r w:rsidR="00B75292" w:rsidRPr="009147CC">
        <w:t>w</w:t>
      </w:r>
      <w:r w:rsidR="00B75292">
        <w:t>;</w:t>
      </w:r>
    </w:p>
    <w:p w14:paraId="2FC7D83D" w14:textId="2C036274" w:rsidR="00817AE4" w:rsidRDefault="00B75292" w:rsidP="00D7096F">
      <w:pPr>
        <w:pStyle w:val="Code"/>
        <w:ind w:left="2160"/>
      </w:pPr>
      <w:r>
        <w:t>};</w:t>
      </w:r>
    </w:p>
    <w:p w14:paraId="5E376744" w14:textId="0D957124" w:rsidR="00901C9A" w:rsidRDefault="00A11F42" w:rsidP="00232EDB">
      <w:r>
        <w:t xml:space="preserve">The </w:t>
      </w:r>
      <w:r w:rsidRPr="009147CC">
        <w:rPr>
          <w:rStyle w:val="NoSpacingChar"/>
          <w:b/>
        </w:rPr>
        <w:t>DataSignature</w:t>
      </w:r>
      <w:r>
        <w:t xml:space="preserve"> </w:t>
      </w:r>
      <w:r w:rsidR="00901C9A">
        <w:t xml:space="preserve">field </w:t>
      </w:r>
      <w:r w:rsidR="00962619" w:rsidRPr="00032BC2">
        <w:t>must</w:t>
      </w:r>
      <w:r w:rsidR="00962619">
        <w:t xml:space="preserve"> be</w:t>
      </w:r>
      <w:r w:rsidR="00F63B7B">
        <w:t xml:space="preserve"> 0x</w:t>
      </w:r>
      <w:r w:rsidR="00F63B7B" w:rsidRPr="00F63B7B">
        <w:t xml:space="preserve">61746164 </w:t>
      </w:r>
      <w:r w:rsidR="00F63B7B">
        <w:t xml:space="preserve">(“data” as </w:t>
      </w:r>
      <w:r w:rsidR="00330321">
        <w:t>ASCII</w:t>
      </w:r>
      <w:r w:rsidR="00F63B7B">
        <w:t>)</w:t>
      </w:r>
      <w:r w:rsidR="00901C9A">
        <w:t>.</w:t>
      </w:r>
    </w:p>
    <w:p w14:paraId="0E8180A3" w14:textId="3303FEBE" w:rsidR="00FA3B5C" w:rsidRDefault="00E275EE" w:rsidP="00232EDB">
      <w:r>
        <w:t xml:space="preserve">The </w:t>
      </w:r>
      <w:r w:rsidR="00A11F42" w:rsidRPr="009147CC">
        <w:rPr>
          <w:b/>
        </w:rPr>
        <w:t>SequenceHigh</w:t>
      </w:r>
      <w:r w:rsidR="00A11F42">
        <w:t xml:space="preserve"> </w:t>
      </w:r>
      <w:r w:rsidR="00FA3B5C">
        <w:t xml:space="preserve">field </w:t>
      </w:r>
      <w:r w:rsidR="000F0766" w:rsidRPr="000F0766">
        <w:t>must</w:t>
      </w:r>
      <w:r w:rsidR="00FA3B5C">
        <w:t xml:space="preserve"> contain the </w:t>
      </w:r>
      <w:r w:rsidR="00715D19">
        <w:t>4</w:t>
      </w:r>
      <w:r w:rsidR="00FA3B5C">
        <w:t xml:space="preserve"> most</w:t>
      </w:r>
      <w:r>
        <w:t xml:space="preserve"> significant bytes of the </w:t>
      </w:r>
      <w:r w:rsidR="00A11F42" w:rsidRPr="009147CC">
        <w:rPr>
          <w:b/>
        </w:rPr>
        <w:t>SequenceNumber</w:t>
      </w:r>
      <w:r w:rsidR="00A11F42">
        <w:t xml:space="preserve"> </w:t>
      </w:r>
      <w:r w:rsidR="00FA3B5C">
        <w:t>field of the associated entry.</w:t>
      </w:r>
    </w:p>
    <w:p w14:paraId="19309408" w14:textId="348FBA30" w:rsidR="00B86DBE" w:rsidRDefault="00B86DBE" w:rsidP="00232EDB">
      <w:r>
        <w:t xml:space="preserve">The </w:t>
      </w:r>
      <w:r w:rsidR="00A11F42" w:rsidRPr="0059098B">
        <w:rPr>
          <w:b/>
        </w:rPr>
        <w:t>Data</w:t>
      </w:r>
      <w:r>
        <w:t xml:space="preserve"> field contains the raw data</w:t>
      </w:r>
      <w:r w:rsidR="0041589C">
        <w:t xml:space="preserve"> associated with the update</w:t>
      </w:r>
      <w:r>
        <w:t xml:space="preserve">, bytes 8 through 4091, inclusive. Bytes 0 through 7 and 4092 through 4096 are stored in the data descriptor, in the </w:t>
      </w:r>
      <w:hyperlink r:id="rId24" w:history="1">
        <w:r w:rsidR="00A11F42" w:rsidRPr="009147CC">
          <w:rPr>
            <w:b/>
          </w:rPr>
          <w:t>LeadingBytes</w:t>
        </w:r>
      </w:hyperlink>
      <w:r w:rsidR="00A11F42">
        <w:rPr>
          <w:rFonts w:ascii="Consolas" w:hAnsi="Consolas" w:cs="Consolas"/>
        </w:rPr>
        <w:t xml:space="preserve"> </w:t>
      </w:r>
      <w:r>
        <w:t xml:space="preserve">and </w:t>
      </w:r>
      <w:r w:rsidR="00A11F42" w:rsidRPr="009147CC">
        <w:rPr>
          <w:b/>
        </w:rPr>
        <w:t>TrailingBytes</w:t>
      </w:r>
      <w:r w:rsidR="00A11F42">
        <w:t xml:space="preserve"> </w:t>
      </w:r>
      <w:r>
        <w:t>fields, respectively.</w:t>
      </w:r>
    </w:p>
    <w:p w14:paraId="10387D54" w14:textId="1E4D04BA" w:rsidR="00FA3B5C" w:rsidRDefault="00FA3B5C" w:rsidP="00232EDB">
      <w:r>
        <w:t xml:space="preserve">The </w:t>
      </w:r>
      <w:r w:rsidR="00A11F42" w:rsidRPr="009147CC">
        <w:rPr>
          <w:b/>
        </w:rPr>
        <w:t>SequenceLow</w:t>
      </w:r>
      <w:r w:rsidR="00A11F42">
        <w:rPr>
          <w:b/>
        </w:rPr>
        <w:t xml:space="preserve"> </w:t>
      </w:r>
      <w:r>
        <w:t xml:space="preserve">field </w:t>
      </w:r>
      <w:r w:rsidR="000F0766" w:rsidRPr="000F0766">
        <w:t>must</w:t>
      </w:r>
      <w:r>
        <w:t xml:space="preserve"> contain the </w:t>
      </w:r>
      <w:r w:rsidR="00715D19">
        <w:t>4</w:t>
      </w:r>
      <w:r>
        <w:t xml:space="preserve"> least si</w:t>
      </w:r>
      <w:r w:rsidR="00E275EE">
        <w:t xml:space="preserve">gnificant bytes of the </w:t>
      </w:r>
      <w:r w:rsidR="00A11F42" w:rsidRPr="009147CC">
        <w:rPr>
          <w:b/>
        </w:rPr>
        <w:t>SequenceNumber</w:t>
      </w:r>
      <w:r w:rsidR="00A11F42">
        <w:t xml:space="preserve"> </w:t>
      </w:r>
      <w:r w:rsidR="00BA6BF6">
        <w:t>field of the associated entry.</w:t>
      </w:r>
    </w:p>
    <w:p w14:paraId="79FDC7F3" w14:textId="77777777" w:rsidR="007874B4" w:rsidRDefault="007874B4" w:rsidP="007874B4">
      <w:pPr>
        <w:pStyle w:val="Heading3"/>
      </w:pPr>
      <w:bookmarkStart w:id="85" w:name="_Ref322697264"/>
      <w:bookmarkStart w:id="86" w:name="_Toc335653014"/>
      <w:r>
        <w:t>Log Sequence</w:t>
      </w:r>
      <w:bookmarkEnd w:id="86"/>
    </w:p>
    <w:p w14:paraId="17ECB1F6" w14:textId="521514BB" w:rsidR="007874B4" w:rsidRDefault="007874B4" w:rsidP="007874B4">
      <w:r w:rsidRPr="009147CC">
        <w:t xml:space="preserve">At any given moment in the operation of the log, the </w:t>
      </w:r>
      <w:r w:rsidR="009147CC">
        <w:t>newest</w:t>
      </w:r>
      <w:r w:rsidRPr="009147CC">
        <w:t xml:space="preserve"> entry </w:t>
      </w:r>
      <w:r w:rsidR="00F80B9D" w:rsidRPr="009147CC">
        <w:t xml:space="preserve">in the log </w:t>
      </w:r>
      <w:r w:rsidRPr="009147CC">
        <w:t xml:space="preserve">(or </w:t>
      </w:r>
      <w:r w:rsidRPr="009147CC">
        <w:rPr>
          <w:b/>
        </w:rPr>
        <w:t>head entry</w:t>
      </w:r>
      <w:r w:rsidRPr="009147CC">
        <w:t xml:space="preserve">) always points to the oldest entry in the log </w:t>
      </w:r>
      <w:r w:rsidR="007A71BC" w:rsidRPr="009147CC">
        <w:t xml:space="preserve">that has the updates </w:t>
      </w:r>
      <w:r w:rsidR="009147CC" w:rsidRPr="009147CC">
        <w:t xml:space="preserve">yet </w:t>
      </w:r>
      <w:r w:rsidR="007A71BC" w:rsidRPr="009147CC">
        <w:t>to be written and flushed to their final location</w:t>
      </w:r>
      <w:r w:rsidRPr="009147CC">
        <w:t xml:space="preserve"> (</w:t>
      </w:r>
      <w:r w:rsidRPr="009147CC">
        <w:rPr>
          <w:b/>
        </w:rPr>
        <w:t>tail entry</w:t>
      </w:r>
      <w:r w:rsidRPr="009147CC">
        <w:t>).</w:t>
      </w:r>
      <w:r>
        <w:t xml:space="preserve"> Taken as a snapshot in time, this sequence of entries between the tail entry and head entry are called a </w:t>
      </w:r>
      <w:r>
        <w:rPr>
          <w:b/>
        </w:rPr>
        <w:t>log sequence</w:t>
      </w:r>
      <w:r>
        <w:t>. Log sequences are ordered in time by the sequence number of the head entry.</w:t>
      </w:r>
    </w:p>
    <w:p w14:paraId="2FEEC998" w14:textId="59825C9E" w:rsidR="007874B4" w:rsidRDefault="007874B4" w:rsidP="007874B4">
      <w:r w:rsidRPr="009147CC">
        <w:t xml:space="preserve">To determine whether a log sequence is both valid and complete, a parser must validate </w:t>
      </w:r>
      <w:r w:rsidR="009147CC" w:rsidRPr="009147CC">
        <w:t xml:space="preserve">each </w:t>
      </w:r>
      <w:r w:rsidRPr="009147CC">
        <w:t xml:space="preserve">entry within the sequence </w:t>
      </w:r>
      <w:r w:rsidR="009147CC" w:rsidRPr="009147CC">
        <w:t xml:space="preserve">to be valid </w:t>
      </w:r>
      <w:r w:rsidRPr="009147CC">
        <w:t xml:space="preserve">and </w:t>
      </w:r>
      <w:r w:rsidR="009147CC" w:rsidRPr="009147CC">
        <w:t xml:space="preserve">also </w:t>
      </w:r>
      <w:r w:rsidRPr="009147CC">
        <w:t>that the</w:t>
      </w:r>
      <w:r w:rsidR="009147CC" w:rsidRPr="009147CC">
        <w:t xml:space="preserve"> entries</w:t>
      </w:r>
      <w:r w:rsidRPr="009147CC">
        <w:t xml:space="preserve"> were actually written as a sequence.</w:t>
      </w:r>
    </w:p>
    <w:p w14:paraId="6E73E76E" w14:textId="3857B4A6" w:rsidR="007874B4" w:rsidRDefault="007874B4" w:rsidP="007874B4">
      <w:r w:rsidRPr="009147CC">
        <w:t xml:space="preserve">To check that the entries contained within a sequence were actually written as a sequence, each non-tail entry in a valid sequence must have a sequence number one greater than the previous entry and </w:t>
      </w:r>
      <w:r w:rsidR="009147CC" w:rsidRPr="009147CC">
        <w:t>also each entry log guid matche</w:t>
      </w:r>
      <w:r w:rsidR="00367BD4">
        <w:t>s the log guid field in the file header</w:t>
      </w:r>
      <w:r w:rsidRPr="009147CC">
        <w:rPr>
          <w:rStyle w:val="FootnoteReference"/>
        </w:rPr>
        <w:footnoteReference w:id="5"/>
      </w:r>
      <w:r w:rsidR="009147CC" w:rsidRPr="009147CC">
        <w:t>.</w:t>
      </w:r>
    </w:p>
    <w:p w14:paraId="536D314F" w14:textId="680DD31F" w:rsidR="00F748EB" w:rsidRDefault="00F748EB" w:rsidP="00F748EB">
      <w:pPr>
        <w:pStyle w:val="Heading3"/>
      </w:pPr>
      <w:bookmarkStart w:id="87" w:name="_Toc335653015"/>
      <w:r>
        <w:lastRenderedPageBreak/>
        <w:t>Log Replay</w:t>
      </w:r>
      <w:bookmarkEnd w:id="85"/>
      <w:bookmarkEnd w:id="87"/>
    </w:p>
    <w:p w14:paraId="392CEA1F" w14:textId="6D8742E9" w:rsidR="00F748EB" w:rsidRDefault="00F748EB" w:rsidP="00F748EB">
      <w:r>
        <w:t xml:space="preserve">If the log is non-empty when the </w:t>
      </w:r>
      <w:r w:rsidR="00000E36">
        <w:t xml:space="preserve">VHDX </w:t>
      </w:r>
      <w:r>
        <w:t xml:space="preserve">file is opened, the parser </w:t>
      </w:r>
      <w:r w:rsidRPr="000F0766">
        <w:t>must</w:t>
      </w:r>
      <w:r>
        <w:t xml:space="preserve"> replay the </w:t>
      </w:r>
      <w:r w:rsidRPr="009147CC">
        <w:t>log</w:t>
      </w:r>
      <w:r w:rsidRPr="009147CC">
        <w:rPr>
          <w:rStyle w:val="FootnoteReference"/>
        </w:rPr>
        <w:footnoteReference w:id="6"/>
      </w:r>
      <w:r>
        <w:t xml:space="preserve"> before performing any I/O to the file other than reading the VHDX header and the log.</w:t>
      </w:r>
      <w:r w:rsidRPr="008A0326">
        <w:t xml:space="preserve"> </w:t>
      </w:r>
      <w:r w:rsidRPr="009147CC">
        <w:t>If a parser cannot replay the log because it lacks the capability</w:t>
      </w:r>
      <w:r w:rsidR="009147CC" w:rsidRPr="009147CC">
        <w:t xml:space="preserve">, </w:t>
      </w:r>
      <w:r w:rsidRPr="009147CC">
        <w:t>then it must not attempt to open the file.</w:t>
      </w:r>
    </w:p>
    <w:p w14:paraId="41F21F35" w14:textId="76FB0F1C" w:rsidR="00BF4F5A" w:rsidRDefault="009147CC" w:rsidP="007874B4">
      <w:r w:rsidRPr="009147CC">
        <w:t xml:space="preserve">When a parser needs to </w:t>
      </w:r>
      <w:r w:rsidR="007874B4" w:rsidRPr="009147CC">
        <w:t>perform a log replay,</w:t>
      </w:r>
      <w:r w:rsidRPr="009147CC">
        <w:t xml:space="preserve"> it</w:t>
      </w:r>
      <w:r w:rsidR="007874B4" w:rsidRPr="009147CC">
        <w:t xml:space="preserve"> must find the newest valid and complete log sequence called the</w:t>
      </w:r>
      <w:r w:rsidR="007874B4" w:rsidRPr="009147CC">
        <w:rPr>
          <w:b/>
        </w:rPr>
        <w:t xml:space="preserve"> active sequence</w:t>
      </w:r>
      <w:r w:rsidR="007874B4" w:rsidRPr="009147CC">
        <w:t xml:space="preserve">, </w:t>
      </w:r>
      <w:r w:rsidRPr="009147CC">
        <w:t xml:space="preserve">and </w:t>
      </w:r>
      <w:r w:rsidR="007874B4" w:rsidRPr="009147CC">
        <w:t>then replay all entries from it and no others</w:t>
      </w:r>
      <w:r w:rsidR="00001B0C" w:rsidRPr="009147CC">
        <w:t>.</w:t>
      </w:r>
    </w:p>
    <w:p w14:paraId="7439C87D" w14:textId="0B4636A4" w:rsidR="00BF4F5A" w:rsidRDefault="009147CC" w:rsidP="007874B4">
      <w:r w:rsidRPr="009147CC">
        <w:t>A</w:t>
      </w:r>
      <w:r w:rsidR="00BF4F5A" w:rsidRPr="009147CC">
        <w:t xml:space="preserve"> parser can follow the following steps</w:t>
      </w:r>
      <w:r w:rsidRPr="009147CC">
        <w:t xml:space="preserve"> to find the active sequence</w:t>
      </w:r>
      <w:r w:rsidR="00BF4F5A" w:rsidRPr="009147CC">
        <w:t>:</w:t>
      </w:r>
    </w:p>
    <w:p w14:paraId="238CCA81" w14:textId="661041B2" w:rsidR="00D51872" w:rsidRPr="003638E9" w:rsidRDefault="00D51872" w:rsidP="00450FA6">
      <w:pPr>
        <w:pStyle w:val="ListParagraph"/>
        <w:numPr>
          <w:ilvl w:val="0"/>
          <w:numId w:val="44"/>
        </w:numPr>
      </w:pPr>
      <w:r w:rsidRPr="003638E9">
        <w:t xml:space="preserve">Set the </w:t>
      </w:r>
      <w:r w:rsidR="001F6F2B">
        <w:t>candidate active</w:t>
      </w:r>
      <w:r w:rsidRPr="003638E9">
        <w:t xml:space="preserve"> sequence to the empty sequence, with a sequence number of zero. Set the current </w:t>
      </w:r>
      <w:r w:rsidR="00245382">
        <w:t xml:space="preserve">and old </w:t>
      </w:r>
      <w:r w:rsidR="0094681C" w:rsidRPr="003638E9">
        <w:t xml:space="preserve">tail </w:t>
      </w:r>
      <w:r w:rsidRPr="003638E9">
        <w:t>to zero.</w:t>
      </w:r>
    </w:p>
    <w:p w14:paraId="694B5839" w14:textId="4BF67B18" w:rsidR="00BF4F5A" w:rsidRPr="003638E9" w:rsidRDefault="00BF4F5A" w:rsidP="00450FA6">
      <w:pPr>
        <w:pStyle w:val="ListParagraph"/>
        <w:numPr>
          <w:ilvl w:val="0"/>
          <w:numId w:val="44"/>
        </w:numPr>
      </w:pPr>
      <w:r w:rsidRPr="003638E9">
        <w:t>Set the current sequence to the empty sequence</w:t>
      </w:r>
      <w:r w:rsidR="00D51872" w:rsidRPr="003638E9">
        <w:t xml:space="preserve"> with a head value equal to the current tail, and</w:t>
      </w:r>
      <w:r w:rsidRPr="003638E9">
        <w:t xml:space="preserve"> wi</w:t>
      </w:r>
      <w:r w:rsidR="00D51872" w:rsidRPr="003638E9">
        <w:t>th a sequence number of zero.</w:t>
      </w:r>
    </w:p>
    <w:p w14:paraId="31723EA2" w14:textId="2DA6E853" w:rsidR="00803817" w:rsidRPr="003638E9" w:rsidRDefault="00D51872" w:rsidP="00450FA6">
      <w:pPr>
        <w:pStyle w:val="ListParagraph"/>
        <w:numPr>
          <w:ilvl w:val="0"/>
          <w:numId w:val="44"/>
        </w:numPr>
      </w:pPr>
      <w:r w:rsidRPr="003638E9">
        <w:t xml:space="preserve">Evaluate the </w:t>
      </w:r>
      <w:r w:rsidR="00BF6C8A" w:rsidRPr="003638E9">
        <w:t xml:space="preserve">validity of the </w:t>
      </w:r>
      <w:r w:rsidRPr="003638E9">
        <w:t>log entry starting</w:t>
      </w:r>
      <w:r w:rsidR="00924DB9" w:rsidRPr="003638E9">
        <w:t xml:space="preserve"> at the current sequence’s head, verifying each field in the header and descriptors, including the checksum. </w:t>
      </w:r>
      <w:r w:rsidRPr="003638E9">
        <w:t>If it is a valid entry, and either the current sequence is empty or the new entry’s sequence number is one greater than the current sequence’s sequence number, then extend the current sequence to include the log entry and repeat this step.</w:t>
      </w:r>
    </w:p>
    <w:p w14:paraId="4F09FBE9" w14:textId="51CC890C" w:rsidR="00803817" w:rsidRPr="003638E9" w:rsidRDefault="00803817" w:rsidP="00450FA6">
      <w:pPr>
        <w:pStyle w:val="ListParagraph"/>
        <w:numPr>
          <w:ilvl w:val="0"/>
          <w:numId w:val="44"/>
        </w:numPr>
      </w:pPr>
      <w:r w:rsidRPr="003638E9">
        <w:t xml:space="preserve">If the current sequence’s head entry’s tail is contained within the current sequence, </w:t>
      </w:r>
      <w:r w:rsidR="00975594">
        <w:t>then</w:t>
      </w:r>
      <w:r w:rsidRPr="003638E9">
        <w:t xml:space="preserve"> the current sequence is valid.</w:t>
      </w:r>
    </w:p>
    <w:p w14:paraId="62D79445" w14:textId="12BA270E" w:rsidR="00803817" w:rsidRPr="003638E9" w:rsidRDefault="00803817" w:rsidP="00450FA6">
      <w:pPr>
        <w:pStyle w:val="ListParagraph"/>
        <w:numPr>
          <w:ilvl w:val="0"/>
          <w:numId w:val="44"/>
        </w:numPr>
      </w:pPr>
      <w:r w:rsidRPr="003638E9">
        <w:t xml:space="preserve">If the current sequence is valid and has a greater sequence number than the </w:t>
      </w:r>
      <w:r w:rsidR="001F6F2B">
        <w:t>candidate active</w:t>
      </w:r>
      <w:r w:rsidRPr="003638E9">
        <w:t xml:space="preserve"> sequence, then set the </w:t>
      </w:r>
      <w:r w:rsidR="001F6F2B">
        <w:t>candidate active</w:t>
      </w:r>
      <w:r w:rsidRPr="003638E9">
        <w:t xml:space="preserve"> sequence to the current sequence.</w:t>
      </w:r>
    </w:p>
    <w:p w14:paraId="5188609E" w14:textId="127077FD" w:rsidR="00803817" w:rsidRPr="003638E9" w:rsidRDefault="00803817" w:rsidP="00450FA6">
      <w:pPr>
        <w:pStyle w:val="ListParagraph"/>
        <w:numPr>
          <w:ilvl w:val="0"/>
          <w:numId w:val="44"/>
        </w:numPr>
      </w:pPr>
      <w:r w:rsidRPr="003638E9">
        <w:t>If the current sequence is empty or invalid, in</w:t>
      </w:r>
      <w:r w:rsidR="00D51872" w:rsidRPr="003638E9">
        <w:t>c</w:t>
      </w:r>
      <w:r w:rsidRPr="003638E9">
        <w:t xml:space="preserve">rease the current tail by 4 KB, wrapping to zero if equal to the log size. Otherwise, set the current tail to the current sequence’s head, wrapping for values </w:t>
      </w:r>
      <w:r w:rsidR="00675DE6" w:rsidRPr="003638E9">
        <w:t>greater</w:t>
      </w:r>
      <w:r w:rsidRPr="003638E9">
        <w:t xml:space="preserve"> than or equal to the log size.</w:t>
      </w:r>
    </w:p>
    <w:p w14:paraId="22663E4A" w14:textId="550A4303" w:rsidR="00D51872" w:rsidRPr="004034E4" w:rsidRDefault="00803817" w:rsidP="00450FA6">
      <w:pPr>
        <w:pStyle w:val="ListParagraph"/>
        <w:numPr>
          <w:ilvl w:val="0"/>
          <w:numId w:val="44"/>
        </w:numPr>
      </w:pPr>
      <w:r w:rsidRPr="009147CC">
        <w:t>If the current tail is less than the old tail, then the log has been completely scanned.</w:t>
      </w:r>
      <w:r w:rsidRPr="003638E9">
        <w:t xml:space="preserve"> Stop. Otherwise, </w:t>
      </w:r>
      <w:r w:rsidR="00245382">
        <w:t xml:space="preserve">set the old tail to current tail and </w:t>
      </w:r>
      <w:r w:rsidRPr="003638E9">
        <w:t>go to step 2.</w:t>
      </w:r>
    </w:p>
    <w:p w14:paraId="7A50CC7D" w14:textId="3FC8C4D6" w:rsidR="00803817" w:rsidRDefault="00803817" w:rsidP="00BF4F5A">
      <w:r w:rsidRPr="00975594">
        <w:t xml:space="preserve">If the </w:t>
      </w:r>
      <w:r w:rsidR="001F6F2B" w:rsidRPr="00975594">
        <w:t>candidate</w:t>
      </w:r>
      <w:r w:rsidR="001F6F2B">
        <w:t xml:space="preserve"> active</w:t>
      </w:r>
      <w:r>
        <w:t xml:space="preserve"> sequence is empty, then there are no valid log sequences and the file is corrupt and the </w:t>
      </w:r>
      <w:r w:rsidR="007A64AC">
        <w:t>parser</w:t>
      </w:r>
      <w:r>
        <w:t xml:space="preserve"> must fail to open it. If the file’s size is less than the </w:t>
      </w:r>
      <w:r w:rsidRPr="009147CC">
        <w:t>FlushedFileOffset</w:t>
      </w:r>
      <w:r>
        <w:t xml:space="preserve"> field of the head entry of the </w:t>
      </w:r>
      <w:r w:rsidR="001F6F2B">
        <w:t>candidate active</w:t>
      </w:r>
      <w:r>
        <w:t xml:space="preserve"> sequence, then the file has been truncated, and the parser must fail to open it. Otherwise, the active sequence is the </w:t>
      </w:r>
      <w:r w:rsidR="001F6F2B">
        <w:t>candidate active</w:t>
      </w:r>
      <w:r>
        <w:t xml:space="preserve"> sequence.</w:t>
      </w:r>
    </w:p>
    <w:p w14:paraId="6B4BAFA8" w14:textId="5306A583" w:rsidR="002F58BD" w:rsidRDefault="002F58BD" w:rsidP="007874B4">
      <w:r>
        <w:t>Once the active sequence has been found, the parser must replay each descriptor within each entry within t</w:t>
      </w:r>
      <w:r w:rsidR="00BF4F5A">
        <w:t>he sequence, in order</w:t>
      </w:r>
      <w:r w:rsidR="002A5C83">
        <w:t xml:space="preserve"> beginning with the tail entry</w:t>
      </w:r>
      <w:r w:rsidR="00BF4F5A">
        <w:t>, by writing the data or zeroing as directed by the descriptors. The file offsets referred to by the descriptors may be larger than the current file offset, in which case the parser must extend the file.</w:t>
      </w:r>
    </w:p>
    <w:p w14:paraId="0CF58A84" w14:textId="469DBBFC" w:rsidR="00975594" w:rsidRDefault="00803817" w:rsidP="002F58BD">
      <w:r>
        <w:t>After</w:t>
      </w:r>
      <w:r w:rsidR="002F58BD">
        <w:t xml:space="preserve"> all the entries have been replayed, the parser must expand the file size to be at least as large as the </w:t>
      </w:r>
      <w:r w:rsidR="002F58BD" w:rsidRPr="009147CC">
        <w:t>LastFileOffset</w:t>
      </w:r>
      <w:r w:rsidR="002F58BD">
        <w:t xml:space="preserve"> field of the head entry of the active sequence. </w:t>
      </w:r>
      <w:r w:rsidR="002F58BD" w:rsidRPr="009147CC">
        <w:t>This ensures that</w:t>
      </w:r>
      <w:r w:rsidR="009147CC" w:rsidRPr="009147CC">
        <w:t xml:space="preserve">, even in the case </w:t>
      </w:r>
      <w:r w:rsidR="009147CC" w:rsidRPr="009147CC">
        <w:lastRenderedPageBreak/>
        <w:t>where a VHDX file expansion operation could not be written and flushed to the host disk storage media due to a system power failure,</w:t>
      </w:r>
      <w:r w:rsidR="002F58BD" w:rsidRPr="009147CC">
        <w:t xml:space="preserve"> all </w:t>
      </w:r>
      <w:r w:rsidR="00264F62" w:rsidRPr="009147CC">
        <w:t>VHDX</w:t>
      </w:r>
      <w:r w:rsidR="002F58BD" w:rsidRPr="009147CC">
        <w:t xml:space="preserve"> structures are fully contained within the </w:t>
      </w:r>
      <w:r w:rsidR="00264F62" w:rsidRPr="009147CC">
        <w:t xml:space="preserve">VHDX </w:t>
      </w:r>
      <w:r w:rsidR="002F58BD" w:rsidRPr="009147CC">
        <w:t>file.</w:t>
      </w:r>
    </w:p>
    <w:p w14:paraId="1CA21BC8" w14:textId="71EACCFB" w:rsidR="00E85F4D" w:rsidRDefault="00E85F4D" w:rsidP="00232EDB">
      <w:pPr>
        <w:pStyle w:val="Heading2"/>
      </w:pPr>
      <w:bookmarkStart w:id="88" w:name="_Toc261016359"/>
      <w:bookmarkStart w:id="89" w:name="_Toc335653016"/>
      <w:r>
        <w:t>Block</w:t>
      </w:r>
      <w:bookmarkEnd w:id="88"/>
      <w:r w:rsidR="000847F5">
        <w:t>s</w:t>
      </w:r>
      <w:bookmarkEnd w:id="89"/>
    </w:p>
    <w:p w14:paraId="44D066AD" w14:textId="3BD359AF" w:rsidR="00596930" w:rsidRDefault="00596930" w:rsidP="00232EDB">
      <w:r>
        <w:t xml:space="preserve">Blocks are of </w:t>
      </w:r>
      <w:r w:rsidR="00FF72F7">
        <w:t>two</w:t>
      </w:r>
      <w:r>
        <w:t xml:space="preserve"> types: payload and sector bitmap. </w:t>
      </w:r>
      <w:r w:rsidRPr="00A561CA">
        <w:rPr>
          <w:b/>
        </w:rPr>
        <w:t>Payload blocks</w:t>
      </w:r>
      <w:r>
        <w:t xml:space="preserve"> contain virtual disk payload data, while </w:t>
      </w:r>
      <w:r w:rsidRPr="00A561CA">
        <w:rPr>
          <w:b/>
        </w:rPr>
        <w:t>sector bitmap blocks</w:t>
      </w:r>
      <w:r>
        <w:t xml:space="preserve"> contain parts of the sector bitmap.</w:t>
      </w:r>
    </w:p>
    <w:p w14:paraId="59F190D0" w14:textId="4CA76D55" w:rsidR="00596930" w:rsidRDefault="00596930" w:rsidP="00232EDB">
      <w:r>
        <w:t xml:space="preserve">Payload blocks are </w:t>
      </w:r>
      <w:r w:rsidR="00703604">
        <w:t>the size of the</w:t>
      </w:r>
      <w:r>
        <w:t xml:space="preserve"> </w:t>
      </w:r>
      <w:r w:rsidRPr="009147CC">
        <w:rPr>
          <w:b/>
        </w:rPr>
        <w:t>B</w:t>
      </w:r>
      <w:r w:rsidR="00AF773F" w:rsidRPr="009147CC">
        <w:rPr>
          <w:b/>
        </w:rPr>
        <w:t>lockSize</w:t>
      </w:r>
      <w:r w:rsidR="00AF773F">
        <w:t xml:space="preserve"> field defined by the VHDX file parameter field </w:t>
      </w:r>
      <w:r w:rsidR="009147CC">
        <w:t>(</w:t>
      </w:r>
      <w:r w:rsidR="00AF773F">
        <w:t xml:space="preserve">Section </w:t>
      </w:r>
      <w:r w:rsidR="00AF773F">
        <w:fldChar w:fldCharType="begin"/>
      </w:r>
      <w:r w:rsidR="00AF773F">
        <w:instrText xml:space="preserve"> REF _Ref319660208 \r \h </w:instrText>
      </w:r>
      <w:r w:rsidR="00AF773F">
        <w:fldChar w:fldCharType="separate"/>
      </w:r>
      <w:r w:rsidR="00232EDB">
        <w:t>3.5.2.1</w:t>
      </w:r>
      <w:r w:rsidR="00AF773F">
        <w:fldChar w:fldCharType="end"/>
      </w:r>
      <w:r w:rsidR="00AF773F">
        <w:t xml:space="preserve">) </w:t>
      </w:r>
      <w:r>
        <w:t>and can be virtually indexed</w:t>
      </w:r>
      <w:r w:rsidR="009147CC">
        <w:t>:</w:t>
      </w:r>
      <w:r w:rsidR="009147CC">
        <w:rPr>
          <w:u w:val="wave" w:color="008000"/>
        </w:rPr>
        <w:t xml:space="preserve"> </w:t>
      </w:r>
      <w:r>
        <w:t xml:space="preserve">payload block 0 contains the first </w:t>
      </w:r>
      <w:r w:rsidR="00AF773F" w:rsidRPr="009147CC">
        <w:t>BlockSize</w:t>
      </w:r>
      <w:r w:rsidR="00AF773F">
        <w:t xml:space="preserve"> </w:t>
      </w:r>
      <w:r>
        <w:t>bytes of the virtual disk</w:t>
      </w:r>
      <w:r w:rsidR="009147CC">
        <w:t>;</w:t>
      </w:r>
      <w:r>
        <w:t xml:space="preserve"> payload block 1 contains the second </w:t>
      </w:r>
      <w:r w:rsidR="00AF773F" w:rsidRPr="009147CC">
        <w:t>BlockSize</w:t>
      </w:r>
      <w:r w:rsidR="00AF773F">
        <w:t xml:space="preserve"> </w:t>
      </w:r>
      <w:r w:rsidR="009147CC">
        <w:t>bytes of the virtual disk;</w:t>
      </w:r>
      <w:r>
        <w:t xml:space="preserve"> </w:t>
      </w:r>
      <w:r w:rsidRPr="009147CC">
        <w:t>etc</w:t>
      </w:r>
      <w:r>
        <w:t>.</w:t>
      </w:r>
      <w:r w:rsidR="0063233B">
        <w:t xml:space="preserve"> </w:t>
      </w:r>
    </w:p>
    <w:p w14:paraId="1E8DDE36" w14:textId="425D2F95" w:rsidR="00596930" w:rsidRDefault="00596930" w:rsidP="00232EDB">
      <w:r>
        <w:t>Sector bitmap</w:t>
      </w:r>
      <w:r w:rsidR="00221016">
        <w:t xml:space="preserve"> blocks</w:t>
      </w:r>
      <w:r>
        <w:t xml:space="preserve"> are always 1</w:t>
      </w:r>
      <w:r w:rsidR="00703604">
        <w:t xml:space="preserve"> </w:t>
      </w:r>
      <w:r>
        <w:t>MB in size, and can be virtually indexed similarly: sector bitmap block 0 contains the first 1</w:t>
      </w:r>
      <w:r w:rsidR="00703604">
        <w:t xml:space="preserve"> </w:t>
      </w:r>
      <w:r>
        <w:t>MB of the sector bitmap; sector bitmap block 1 contains the second 1</w:t>
      </w:r>
      <w:r w:rsidR="00703604">
        <w:t xml:space="preserve"> </w:t>
      </w:r>
      <w:r>
        <w:t xml:space="preserve">MB of the sector bitmap; </w:t>
      </w:r>
      <w:r w:rsidRPr="009147CC">
        <w:t>etc</w:t>
      </w:r>
      <w:r>
        <w:t>.</w:t>
      </w:r>
    </w:p>
    <w:p w14:paraId="19017ABC" w14:textId="5C214741" w:rsidR="0063233B" w:rsidRDefault="00244630" w:rsidP="00232EDB">
      <w:r>
        <w:t>Each</w:t>
      </w:r>
      <w:r w:rsidR="00596930">
        <w:t xml:space="preserve"> sector bitmap </w:t>
      </w:r>
      <w:r>
        <w:t xml:space="preserve">block </w:t>
      </w:r>
      <w:r w:rsidR="00596930">
        <w:t xml:space="preserve">contains a bit for each logical sector in the file, representing whether the corresponding virtual disk </w:t>
      </w:r>
      <w:r w:rsidR="0063233B">
        <w:t>sector is present in this file. Bit 0 (</w:t>
      </w:r>
      <w:r w:rsidR="00565DD7">
        <w:t>that is</w:t>
      </w:r>
      <w:r w:rsidR="00703604">
        <w:t>,</w:t>
      </w:r>
      <w:r w:rsidR="0063233B">
        <w:t xml:space="preserve"> bit 0 of byte 0) is the entry for the first virtual sector</w:t>
      </w:r>
      <w:r w:rsidR="0063233B" w:rsidRPr="005A2273">
        <w:t>,</w:t>
      </w:r>
      <w:r w:rsidR="0063233B">
        <w:t xml:space="preserve"> bit 1 is the entry for the second, </w:t>
      </w:r>
      <w:r w:rsidR="0063233B" w:rsidRPr="009147CC">
        <w:t>etc</w:t>
      </w:r>
      <w:r w:rsidR="0063233B">
        <w:t xml:space="preserve">. For each bit, a value of </w:t>
      </w:r>
      <w:r w:rsidR="00EE1EF8">
        <w:t>1</w:t>
      </w:r>
      <w:r w:rsidR="0063233B">
        <w:t xml:space="preserve"> indicates that the payload data for the corresponding virtual sector should be retrieved from this file, while a value of zero indicates that the data should be retrieved from the parent </w:t>
      </w:r>
      <w:r w:rsidR="00565DD7">
        <w:t>VHDX file</w:t>
      </w:r>
      <w:r w:rsidR="0063233B">
        <w:t>.</w:t>
      </w:r>
    </w:p>
    <w:p w14:paraId="13A51099" w14:textId="76767765" w:rsidR="00596930" w:rsidRPr="00B75BD9" w:rsidRDefault="00596930" w:rsidP="00232EDB">
      <w:r>
        <w:t xml:space="preserve">The number of sectors </w:t>
      </w:r>
      <w:r w:rsidR="00427682">
        <w:t>that</w:t>
      </w:r>
      <w:r w:rsidR="00E07BF9">
        <w:t xml:space="preserve"> can be</w:t>
      </w:r>
      <w:r w:rsidR="00427682">
        <w:t xml:space="preserve"> describe</w:t>
      </w:r>
      <w:r w:rsidR="00E07BF9">
        <w:t>d</w:t>
      </w:r>
      <w:r w:rsidR="00427682">
        <w:t xml:space="preserve"> </w:t>
      </w:r>
      <w:r w:rsidR="00E07BF9">
        <w:t xml:space="preserve">in </w:t>
      </w:r>
      <w:r>
        <w:t>each sector bitmap block is 2</w:t>
      </w:r>
      <w:r>
        <w:rPr>
          <w:vertAlign w:val="superscript"/>
        </w:rPr>
        <w:t>23</w:t>
      </w:r>
      <w:r>
        <w:t xml:space="preserve">, </w:t>
      </w:r>
      <w:r w:rsidR="00B75BD9">
        <w:t>so the number of bytes described by a single sector bitmap block is 2</w:t>
      </w:r>
      <w:r w:rsidR="00B75BD9">
        <w:rPr>
          <w:vertAlign w:val="superscript"/>
        </w:rPr>
        <w:t>23</w:t>
      </w:r>
      <w:r w:rsidR="00B75BD9">
        <w:t xml:space="preserve"> times the logical sector size</w:t>
      </w:r>
      <w:r w:rsidR="00362B4E">
        <w:t xml:space="preserve"> (</w:t>
      </w:r>
      <w:r w:rsidR="00362B4E" w:rsidRPr="009147CC">
        <w:t>LogicalSectorSize</w:t>
      </w:r>
      <w:r w:rsidR="00362B4E">
        <w:t xml:space="preserve"> – Section </w:t>
      </w:r>
      <w:r w:rsidR="00362B4E">
        <w:fldChar w:fldCharType="begin"/>
      </w:r>
      <w:r w:rsidR="00362B4E">
        <w:instrText xml:space="preserve"> REF _Ref319661044 \r \h </w:instrText>
      </w:r>
      <w:r w:rsidR="00362B4E">
        <w:fldChar w:fldCharType="separate"/>
      </w:r>
      <w:r w:rsidR="00362B4E">
        <w:t>3.5.2.4</w:t>
      </w:r>
      <w:r w:rsidR="00362B4E">
        <w:fldChar w:fldCharType="end"/>
      </w:r>
      <w:r w:rsidR="00032BC2">
        <w:t xml:space="preserve">). </w:t>
      </w:r>
      <w:r w:rsidR="00B75BD9">
        <w:t xml:space="preserve">This value is known as the </w:t>
      </w:r>
      <w:r w:rsidR="00B75BD9">
        <w:rPr>
          <w:b/>
        </w:rPr>
        <w:t>chunk size</w:t>
      </w:r>
      <w:r w:rsidR="001A2978">
        <w:t xml:space="preserve">. A </w:t>
      </w:r>
      <w:r w:rsidR="00B75BD9">
        <w:t>virtually contiguous, chunk-size</w:t>
      </w:r>
      <w:r w:rsidR="002F3E59">
        <w:t xml:space="preserve"> </w:t>
      </w:r>
      <w:r w:rsidR="00B75BD9">
        <w:t xml:space="preserve">aligned and </w:t>
      </w:r>
      <w:r w:rsidR="002F3E59" w:rsidRPr="00975594">
        <w:t>chunk</w:t>
      </w:r>
      <w:r w:rsidR="00B75BD9" w:rsidRPr="00975594">
        <w:t>-sized portion</w:t>
      </w:r>
      <w:r w:rsidR="00B75BD9">
        <w:t xml:space="preserve"> of the virtual disk is known as a </w:t>
      </w:r>
      <w:r w:rsidR="00B75BD9">
        <w:rPr>
          <w:b/>
        </w:rPr>
        <w:t>chunk</w:t>
      </w:r>
      <w:r w:rsidR="00B75BD9">
        <w:t xml:space="preserve">. </w:t>
      </w:r>
      <w:r w:rsidR="001A2978">
        <w:t>T</w:t>
      </w:r>
      <w:r w:rsidR="00B75BD9">
        <w:t xml:space="preserve">he </w:t>
      </w:r>
      <w:r w:rsidR="00B75BD9">
        <w:rPr>
          <w:b/>
        </w:rPr>
        <w:t>chunk ratio</w:t>
      </w:r>
      <w:r w:rsidR="00B75BD9">
        <w:t xml:space="preserve"> is the number of payload blocks in a chunk, or equivalently, the number of payload blocks per sector bitmap block. </w:t>
      </w:r>
    </w:p>
    <w:p w14:paraId="653CF46B" w14:textId="10A359BE" w:rsidR="00596930" w:rsidRPr="00362B4E" w:rsidRDefault="006E661D" w:rsidP="00232EDB">
      <m:oMathPara>
        <m:oMathParaPr>
          <m:jc m:val="center"/>
        </m:oMathParaPr>
        <m:oMath>
          <m:r>
            <w:rPr>
              <w:rFonts w:ascii="Cambria Math" w:hAnsi="Cambria Math"/>
            </w:rPr>
            <m:t xml:space="preserve">Chunk Ratio= </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23</m:t>
                  </m:r>
                </m:sup>
              </m:sSup>
              <m:r>
                <w:rPr>
                  <w:rFonts w:ascii="Cambria Math" w:hAnsi="Cambria Math"/>
                </w:rPr>
                <m:t>*</m:t>
              </m:r>
              <m:r>
                <m:rPr>
                  <m:sty m:val="p"/>
                </m:rPr>
                <w:rPr>
                  <w:rFonts w:ascii="Cambria Math" w:hAnsi="Cambria Math"/>
                </w:rPr>
                <m:t>LogicalSectorSize</m:t>
              </m:r>
            </m:num>
            <m:den>
              <m:r>
                <m:rPr>
                  <m:sty m:val="p"/>
                </m:rPr>
                <w:rPr>
                  <w:rFonts w:ascii="Cambria Math" w:hAnsi="Cambria Math"/>
                </w:rPr>
                <m:t>BlockSize</m:t>
              </m:r>
            </m:den>
          </m:f>
        </m:oMath>
      </m:oMathPara>
    </w:p>
    <w:p w14:paraId="5D077E80" w14:textId="461880B8" w:rsidR="0063233B" w:rsidRDefault="0035249F" w:rsidP="00232EDB">
      <w:pPr>
        <w:pStyle w:val="Heading2"/>
      </w:pPr>
      <w:bookmarkStart w:id="90" w:name="_Toc335653017"/>
      <w:r>
        <w:t>BAT</w:t>
      </w:r>
      <w:bookmarkEnd w:id="90"/>
    </w:p>
    <w:p w14:paraId="3727CF38" w14:textId="634F2AEE" w:rsidR="0063233B" w:rsidRDefault="0035249F" w:rsidP="00232EDB">
      <w:r>
        <w:t xml:space="preserve">BAT </w:t>
      </w:r>
      <w:r w:rsidR="0063233B">
        <w:t>is a region consisting of a single array of 64-bit values</w:t>
      </w:r>
      <w:r>
        <w:t xml:space="preserve">, with an entry for each block that determines the </w:t>
      </w:r>
      <w:r w:rsidR="00A9576D">
        <w:t>state</w:t>
      </w:r>
      <w:r>
        <w:t xml:space="preserve"> an</w:t>
      </w:r>
      <w:r w:rsidR="00A9576D">
        <w:t xml:space="preserve">d file offset of that block. </w:t>
      </w:r>
      <w:r w:rsidR="00221016" w:rsidRPr="009147CC">
        <w:t xml:space="preserve">The </w:t>
      </w:r>
      <w:r w:rsidR="00AE7721" w:rsidRPr="009147CC">
        <w:t xml:space="preserve">entries for the </w:t>
      </w:r>
      <w:r w:rsidR="00221016" w:rsidRPr="009147CC">
        <w:t xml:space="preserve">payload block and sector bitmap block are interleaved </w:t>
      </w:r>
      <w:r w:rsidR="009147CC" w:rsidRPr="009147CC">
        <w:t xml:space="preserve">in a way </w:t>
      </w:r>
      <w:r w:rsidR="00221016" w:rsidRPr="009147CC">
        <w:t xml:space="preserve">that the sector bitmap block </w:t>
      </w:r>
      <w:r w:rsidR="00AE7721" w:rsidRPr="009147CC">
        <w:t xml:space="preserve">entry </w:t>
      </w:r>
      <w:r w:rsidR="00221016" w:rsidRPr="009147CC">
        <w:t>associated with a chunk follows the entries for the payload blocks in that chunk</w:t>
      </w:r>
      <w:r w:rsidR="00AF4C8A" w:rsidRPr="009147CC">
        <w:t>.</w:t>
      </w:r>
      <w:r w:rsidR="00AF4C8A">
        <w:t xml:space="preserve"> For example, if the chunk </w:t>
      </w:r>
      <w:r w:rsidR="00881180">
        <w:t>ratio</w:t>
      </w:r>
      <w:r w:rsidR="00AF4C8A">
        <w:t xml:space="preserve"> </w:t>
      </w:r>
      <w:r w:rsidR="00427682">
        <w:t xml:space="preserve">is </w:t>
      </w:r>
      <w:r w:rsidR="00AF4C8A">
        <w:t xml:space="preserve">4, the table’s interleaving </w:t>
      </w:r>
      <w:r w:rsidR="00C60E28">
        <w:t>would look like by the figure below.</w:t>
      </w:r>
    </w:p>
    <w:p w14:paraId="1056C4DD" w14:textId="690A801C" w:rsidR="008B665C" w:rsidRDefault="008B665C" w:rsidP="008B665C">
      <w:pPr>
        <w:pStyle w:val="Caption"/>
      </w:pPr>
      <w:bookmarkStart w:id="91" w:name="_Toc335653049"/>
      <w:r>
        <w:lastRenderedPageBreak/>
        <w:t xml:space="preserve">Figure </w:t>
      </w:r>
      <w:fldSimple w:instr=" SEQ Figure \* ARABIC ">
        <w:r>
          <w:rPr>
            <w:noProof/>
          </w:rPr>
          <w:t>6</w:t>
        </w:r>
      </w:fldSimple>
      <w:r>
        <w:t>:</w:t>
      </w:r>
      <w:r w:rsidRPr="000E55E3">
        <w:t xml:space="preserve"> BAT Layout Example</w:t>
      </w:r>
      <w:bookmarkEnd w:id="91"/>
    </w:p>
    <w:p w14:paraId="16E1D5BA" w14:textId="196411A5" w:rsidR="00936D96" w:rsidRDefault="00F72804" w:rsidP="00AE7721">
      <w:pPr>
        <w:jc w:val="center"/>
        <w:rPr>
          <w:rFonts w:eastAsiaTheme="minorEastAsia"/>
        </w:rPr>
      </w:pPr>
      <w:r>
        <w:object w:dxaOrig="8263" w:dyaOrig="2071" w14:anchorId="7A093CD6">
          <v:shape id="_x0000_i1030" type="#_x0000_t75" style="width:412.6pt;height:104.55pt" o:ole="">
            <v:imagedata r:id="rId25" o:title=""/>
          </v:shape>
          <o:OLEObject Type="Embed" ProgID="Visio.Drawing.11" ShapeID="_x0000_i1030" DrawAspect="Content" ObjectID="_1409395337" r:id="rId26"/>
        </w:object>
      </w:r>
    </w:p>
    <w:p w14:paraId="5047FC9E" w14:textId="77777777" w:rsidR="00013B4F" w:rsidRDefault="00013B4F" w:rsidP="00232EDB">
      <w:r>
        <w:t>The BAT for a dynamic VHDX is laid out identically to a differencing VHDX; BAT entries for sector bitmap blocks exist for dynamic VHDX even though the sector bitmap block will never be allocated in a dynamic VHDX file.</w:t>
      </w:r>
      <w:r w:rsidRPr="00426392">
        <w:t xml:space="preserve"> </w:t>
      </w:r>
      <w:r>
        <w:t>The presence of the entries avoids the need to insert or remove the interleaving sector bitmap entries during conversion between dynamic and differencing virtual hard disk types.</w:t>
      </w:r>
    </w:p>
    <w:p w14:paraId="29D3CA53" w14:textId="09EB1613" w:rsidR="005A16B7" w:rsidRDefault="00881180" w:rsidP="00232EDB">
      <w:r>
        <w:t xml:space="preserve">The BAT region </w:t>
      </w:r>
      <w:r w:rsidR="000F0766" w:rsidRPr="000F0766">
        <w:t>must</w:t>
      </w:r>
      <w:r>
        <w:t xml:space="preserve"> be at least large enough to contain as many entries as required to describe the</w:t>
      </w:r>
      <w:r w:rsidR="00765B89">
        <w:t xml:space="preserve"> possible blocks for a given </w:t>
      </w:r>
      <w:r w:rsidR="00362B4E">
        <w:t xml:space="preserve">virtual disk size </w:t>
      </w:r>
      <w:r w:rsidR="00765B89">
        <w:t>(</w:t>
      </w:r>
      <w:r w:rsidR="00765B89" w:rsidRPr="009147CC">
        <w:t>VirtualDiskSize</w:t>
      </w:r>
      <w:r w:rsidR="00362B4E">
        <w:t xml:space="preserve"> -</w:t>
      </w:r>
      <w:r w:rsidR="00765B89">
        <w:t xml:space="preserve"> Section </w:t>
      </w:r>
      <w:r w:rsidR="00765B89">
        <w:fldChar w:fldCharType="begin"/>
      </w:r>
      <w:r w:rsidR="00765B89">
        <w:instrText xml:space="preserve"> REF _Ref322351357 \r \h </w:instrText>
      </w:r>
      <w:r w:rsidR="00765B89">
        <w:fldChar w:fldCharType="separate"/>
      </w:r>
      <w:r w:rsidR="00765B89">
        <w:t>3.5.2.2</w:t>
      </w:r>
      <w:r w:rsidR="00765B89">
        <w:fldChar w:fldCharType="end"/>
      </w:r>
      <w:r w:rsidR="00765B89">
        <w:t>)</w:t>
      </w:r>
      <w:r w:rsidR="00362B4E">
        <w:t>.</w:t>
      </w:r>
    </w:p>
    <w:p w14:paraId="12D61E94" w14:textId="77777777" w:rsidR="001263A7" w:rsidRDefault="004C1664" w:rsidP="001256B9">
      <w:r>
        <w:t>The number of data blocks can be calculated as</w:t>
      </w:r>
    </w:p>
    <w:p w14:paraId="2A995526" w14:textId="0B673E85" w:rsidR="004C1664" w:rsidRPr="00362B4E" w:rsidRDefault="006E661D" w:rsidP="00232EDB">
      <m:oMathPara>
        <m:oMathParaPr>
          <m:jc m:val="center"/>
        </m:oMathParaPr>
        <m:oMath>
          <m:r>
            <w:rPr>
              <w:rFonts w:ascii="Cambria Math" w:hAnsi="Cambria Math"/>
            </w:rPr>
            <m:t>Data</m:t>
          </m:r>
          <m:r>
            <m:rPr>
              <m:sty m:val="p"/>
            </m:rPr>
            <w:rPr>
              <w:rFonts w:ascii="Cambria Math" w:hAnsi="Cambria Math"/>
            </w:rPr>
            <m:t xml:space="preserve"> </m:t>
          </m:r>
          <m:r>
            <w:rPr>
              <w:rFonts w:ascii="Cambria Math" w:hAnsi="Cambria Math"/>
            </w:rPr>
            <m:t>Blocks Count</m:t>
          </m:r>
          <m:r>
            <m:rPr>
              <m:sty m:val="p"/>
            </m:rPr>
            <w:rPr>
              <w:rFonts w:ascii="Cambria Math" w:hAnsi="Cambria Math"/>
            </w:rPr>
            <m:t xml:space="preserve"> =</m:t>
          </m:r>
          <m:r>
            <w:rPr>
              <w:rFonts w:ascii="Cambria Math" w:hAnsi="Cambria Math"/>
            </w:rPr>
            <m:t>Ceil</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VirtualDiskSize</m:t>
              </m:r>
            </m:num>
            <m:den>
              <m:r>
                <m:rPr>
                  <m:sty m:val="p"/>
                </m:rPr>
                <w:rPr>
                  <w:rFonts w:ascii="Cambria Math" w:hAnsi="Cambria Math"/>
                </w:rPr>
                <m:t>BlockSize</m:t>
              </m:r>
            </m:den>
          </m:f>
          <m:r>
            <m:rPr>
              <m:sty m:val="p"/>
            </m:rPr>
            <w:rPr>
              <w:rFonts w:ascii="Cambria Math" w:hAnsi="Cambria Math"/>
            </w:rPr>
            <m:t xml:space="preserve"> )</m:t>
          </m:r>
        </m:oMath>
      </m:oMathPara>
    </w:p>
    <w:p w14:paraId="66FAC9B5" w14:textId="77777777" w:rsidR="001263A7" w:rsidRDefault="004C1664" w:rsidP="00232EDB">
      <w:r>
        <w:t>The number of sector bitmap blocks can be calculated as</w:t>
      </w:r>
    </w:p>
    <w:p w14:paraId="03528438" w14:textId="3B5FD853" w:rsidR="004C1664" w:rsidRPr="00362B4E" w:rsidRDefault="006E661D" w:rsidP="00232EDB">
      <m:oMathPara>
        <m:oMathParaPr>
          <m:jc m:val="center"/>
        </m:oMathParaPr>
        <m:oMath>
          <m:r>
            <w:rPr>
              <w:rFonts w:ascii="Cambria Math" w:hAnsi="Cambria Math"/>
            </w:rPr>
            <m:t>Sector</m:t>
          </m:r>
          <m:r>
            <m:rPr>
              <m:sty m:val="p"/>
            </m:rPr>
            <w:rPr>
              <w:rFonts w:ascii="Cambria Math" w:hAnsi="Cambria Math"/>
            </w:rPr>
            <m:t xml:space="preserve"> </m:t>
          </m:r>
          <m:r>
            <w:rPr>
              <w:rFonts w:ascii="Cambria Math" w:hAnsi="Cambria Math"/>
            </w:rPr>
            <m:t>Bitmap</m:t>
          </m:r>
          <m:r>
            <m:rPr>
              <m:sty m:val="p"/>
            </m:rPr>
            <w:rPr>
              <w:rFonts w:ascii="Cambria Math" w:hAnsi="Cambria Math"/>
            </w:rPr>
            <m:t xml:space="preserve"> </m:t>
          </m:r>
          <m:r>
            <w:rPr>
              <w:rFonts w:ascii="Cambria Math" w:hAnsi="Cambria Math"/>
            </w:rPr>
            <m:t>Blocks</m:t>
          </m:r>
          <m:r>
            <m:rPr>
              <m:sty m:val="p"/>
            </m:rPr>
            <w:rPr>
              <w:rFonts w:ascii="Cambria Math" w:hAnsi="Cambria Math"/>
            </w:rPr>
            <m:t xml:space="preserve"> </m:t>
          </m:r>
          <m:r>
            <w:rPr>
              <w:rFonts w:ascii="Cambria Math" w:hAnsi="Cambria Math"/>
            </w:rPr>
            <m:t>Count</m:t>
          </m:r>
          <m:r>
            <m:rPr>
              <m:sty m:val="p"/>
            </m:rPr>
            <w:rPr>
              <w:rFonts w:ascii="Cambria Math" w:hAnsi="Cambria Math"/>
            </w:rPr>
            <m:t>=</m:t>
          </m:r>
          <m:r>
            <w:rPr>
              <w:rFonts w:ascii="Cambria Math" w:hAnsi="Cambria Math"/>
            </w:rPr>
            <m:t>Ceil</m:t>
          </m:r>
          <m:r>
            <m:rPr>
              <m:sty m:val="p"/>
            </m:rPr>
            <w:rPr>
              <w:rFonts w:ascii="Cambria Math" w:hAnsi="Cambria Math"/>
            </w:rPr>
            <m:t xml:space="preserve"> ( </m:t>
          </m:r>
          <m:f>
            <m:fPr>
              <m:ctrlPr>
                <w:rPr>
                  <w:rFonts w:ascii="Cambria Math" w:hAnsi="Cambria Math"/>
                </w:rPr>
              </m:ctrlPr>
            </m:fPr>
            <m:num>
              <m:r>
                <w:rPr>
                  <w:rFonts w:ascii="Cambria Math" w:hAnsi="Cambria Math"/>
                </w:rPr>
                <m:t>Data</m:t>
              </m:r>
              <m:r>
                <m:rPr>
                  <m:sty m:val="p"/>
                </m:rPr>
                <w:rPr>
                  <w:rFonts w:ascii="Cambria Math" w:hAnsi="Cambria Math"/>
                </w:rPr>
                <m:t xml:space="preserve"> </m:t>
              </m:r>
              <m:r>
                <w:rPr>
                  <w:rFonts w:ascii="Cambria Math" w:hAnsi="Cambria Math"/>
                </w:rPr>
                <m:t>Blocks Count</m:t>
              </m:r>
              <m:r>
                <m:rPr>
                  <m:sty m:val="p"/>
                </m:rPr>
                <w:rPr>
                  <w:rFonts w:ascii="Cambria Math" w:hAnsi="Cambria Math"/>
                </w:rPr>
                <m:t xml:space="preserve"> </m:t>
              </m:r>
            </m:num>
            <m:den>
              <m:r>
                <w:rPr>
                  <w:rFonts w:ascii="Cambria Math" w:hAnsi="Cambria Math"/>
                </w:rPr>
                <m:t>Chunk</m:t>
              </m:r>
              <m:r>
                <m:rPr>
                  <m:sty m:val="p"/>
                </m:rPr>
                <w:rPr>
                  <w:rFonts w:ascii="Cambria Math" w:hAnsi="Cambria Math"/>
                </w:rPr>
                <m:t xml:space="preserve"> </m:t>
              </m:r>
              <m:r>
                <w:rPr>
                  <w:rFonts w:ascii="Cambria Math" w:hAnsi="Cambria Math"/>
                </w:rPr>
                <m:t>Ratio</m:t>
              </m:r>
            </m:den>
          </m:f>
          <m:r>
            <m:rPr>
              <m:sty m:val="p"/>
            </m:rPr>
            <w:rPr>
              <w:rFonts w:ascii="Cambria Math" w:hAnsi="Cambria Math"/>
            </w:rPr>
            <m:t xml:space="preserve"> )</m:t>
          </m:r>
        </m:oMath>
      </m:oMathPara>
    </w:p>
    <w:p w14:paraId="1C848DE1" w14:textId="2C2AB8B3" w:rsidR="005A16B7" w:rsidRDefault="005A16B7" w:rsidP="00232EDB">
      <w:r>
        <w:t>For a dynamic VHDX, t</w:t>
      </w:r>
      <w:r w:rsidR="00B10273">
        <w:t>he</w:t>
      </w:r>
      <w:r w:rsidR="00881180">
        <w:t xml:space="preserve"> </w:t>
      </w:r>
      <w:r w:rsidR="00013B4F">
        <w:t xml:space="preserve">last BAT entry </w:t>
      </w:r>
      <w:r w:rsidR="000F0766" w:rsidRPr="000F0766">
        <w:t>must</w:t>
      </w:r>
      <w:r w:rsidR="00013B4F">
        <w:t xml:space="preserve"> </w:t>
      </w:r>
      <w:r w:rsidR="00730606">
        <w:t>locate</w:t>
      </w:r>
      <w:r w:rsidR="00013B4F">
        <w:t xml:space="preserve"> the last payload </w:t>
      </w:r>
      <w:r w:rsidR="00730606">
        <w:t>block</w:t>
      </w:r>
      <w:r w:rsidR="00013B4F">
        <w:t xml:space="preserve"> of the virtual disk</w:t>
      </w:r>
      <w:r w:rsidR="006E661D">
        <w:t>. The total number of BAT entries</w:t>
      </w:r>
      <w:r w:rsidR="00013B4F">
        <w:t xml:space="preserve"> can be calculated as</w:t>
      </w:r>
    </w:p>
    <w:p w14:paraId="745DC4A3" w14:textId="6364C7C8" w:rsidR="00DF52CB" w:rsidRPr="00362B4E" w:rsidRDefault="006E661D" w:rsidP="00232EDB">
      <m:oMathPara>
        <m:oMathParaPr>
          <m:jc m:val="center"/>
        </m:oMathParaPr>
        <m:oMath>
          <m:r>
            <w:rPr>
              <w:rFonts w:ascii="Cambria Math" w:hAnsi="Cambria Math"/>
            </w:rPr>
            <m:t>Total</m:t>
          </m:r>
          <m:r>
            <m:rPr>
              <m:sty m:val="p"/>
            </m:rPr>
            <w:rPr>
              <w:rFonts w:ascii="Cambria Math" w:hAnsi="Cambria Math"/>
            </w:rPr>
            <m:t xml:space="preserve"> </m:t>
          </m:r>
          <m:r>
            <w:rPr>
              <w:rFonts w:ascii="Cambria Math" w:hAnsi="Cambria Math"/>
            </w:rPr>
            <m:t>BAT Entries</m:t>
          </m:r>
          <m:r>
            <m:rPr>
              <m:sty m:val="p"/>
            </m:rPr>
            <w:rPr>
              <w:rFonts w:ascii="Cambria Math" w:hAnsi="Cambria Math"/>
            </w:rPr>
            <m:t xml:space="preserve">= </m:t>
          </m:r>
          <m:r>
            <w:rPr>
              <w:rFonts w:ascii="Cambria Math" w:hAnsi="Cambria Math"/>
            </w:rPr>
            <m:t>Data</m:t>
          </m:r>
          <m:r>
            <m:rPr>
              <m:sty m:val="p"/>
            </m:rPr>
            <w:rPr>
              <w:rFonts w:ascii="Cambria Math" w:hAnsi="Cambria Math"/>
            </w:rPr>
            <m:t xml:space="preserve"> </m:t>
          </m:r>
          <m:r>
            <w:rPr>
              <w:rFonts w:ascii="Cambria Math" w:hAnsi="Cambria Math"/>
            </w:rPr>
            <m:t>Blocks</m:t>
          </m:r>
          <m:r>
            <m:rPr>
              <m:sty m:val="p"/>
            </m:rPr>
            <w:rPr>
              <w:rFonts w:ascii="Cambria Math" w:hAnsi="Cambria Math"/>
            </w:rPr>
            <m:t xml:space="preserve"> </m:t>
          </m:r>
          <m:r>
            <w:rPr>
              <w:rFonts w:ascii="Cambria Math" w:hAnsi="Cambria Math"/>
            </w:rPr>
            <m:t>Count</m:t>
          </m:r>
          <m:r>
            <m:rPr>
              <m:sty m:val="p"/>
            </m:rPr>
            <w:rPr>
              <w:rFonts w:ascii="Cambria Math" w:hAnsi="Cambria Math"/>
            </w:rPr>
            <m:t>+ Fl(</m:t>
          </m:r>
          <m:f>
            <m:fPr>
              <m:ctrlPr>
                <w:rPr>
                  <w:rFonts w:ascii="Cambria Math" w:hAnsi="Cambria Math"/>
                </w:rPr>
              </m:ctrlPr>
            </m:fPr>
            <m:num>
              <m:r>
                <w:rPr>
                  <w:rFonts w:ascii="Cambria Math" w:hAnsi="Cambria Math"/>
                </w:rPr>
                <m:t>Data</m:t>
              </m:r>
              <m:r>
                <m:rPr>
                  <m:sty m:val="p"/>
                </m:rPr>
                <w:rPr>
                  <w:rFonts w:ascii="Cambria Math" w:hAnsi="Cambria Math"/>
                </w:rPr>
                <m:t xml:space="preserve"> </m:t>
              </m:r>
              <m:r>
                <w:rPr>
                  <w:rFonts w:ascii="Cambria Math" w:hAnsi="Cambria Math"/>
                </w:rPr>
                <m:t>Blocks</m:t>
              </m:r>
              <m:r>
                <m:rPr>
                  <m:sty m:val="p"/>
                </m:rPr>
                <w:rPr>
                  <w:rFonts w:ascii="Cambria Math" w:hAnsi="Cambria Math"/>
                </w:rPr>
                <m:t xml:space="preserve"> </m:t>
              </m:r>
              <m:r>
                <w:rPr>
                  <w:rFonts w:ascii="Cambria Math" w:hAnsi="Cambria Math"/>
                </w:rPr>
                <m:t>Count-1</m:t>
              </m:r>
            </m:num>
            <m:den>
              <m:r>
                <w:rPr>
                  <w:rFonts w:ascii="Cambria Math" w:hAnsi="Cambria Math"/>
                </w:rPr>
                <m:t>Chunk</m:t>
              </m:r>
              <m:r>
                <m:rPr>
                  <m:sty m:val="p"/>
                </m:rPr>
                <w:rPr>
                  <w:rFonts w:ascii="Cambria Math" w:hAnsi="Cambria Math"/>
                </w:rPr>
                <m:t xml:space="preserve"> </m:t>
              </m:r>
              <m:r>
                <w:rPr>
                  <w:rFonts w:ascii="Cambria Math" w:hAnsi="Cambria Math"/>
                </w:rPr>
                <m:t>Ratio</m:t>
              </m:r>
            </m:den>
          </m:f>
          <m:r>
            <w:rPr>
              <w:rFonts w:ascii="Cambria Math" w:hAnsi="Cambria Math"/>
            </w:rPr>
            <m:t>)</m:t>
          </m:r>
        </m:oMath>
      </m:oMathPara>
    </w:p>
    <w:p w14:paraId="62C5FE0A" w14:textId="77777777" w:rsidR="001263A7" w:rsidRDefault="005A16B7" w:rsidP="00232EDB">
      <w:r>
        <w:t xml:space="preserve">For a differencing VHDX, </w:t>
      </w:r>
      <w:r w:rsidR="00B10273">
        <w:t xml:space="preserve">the </w:t>
      </w:r>
      <w:r w:rsidR="00013B4F">
        <w:t xml:space="preserve">last BAT entry </w:t>
      </w:r>
      <w:r w:rsidR="000F0766" w:rsidRPr="000F0766">
        <w:t>must</w:t>
      </w:r>
      <w:r w:rsidR="00013B4F">
        <w:t xml:space="preserve"> be able to </w:t>
      </w:r>
      <w:r w:rsidR="00730606">
        <w:t>locate</w:t>
      </w:r>
      <w:r w:rsidR="00013B4F">
        <w:t xml:space="preserve"> the last sector bitmap block that c</w:t>
      </w:r>
      <w:r w:rsidR="006E661D">
        <w:t xml:space="preserve">ontains the last payload sector. The total number of BAT entries </w:t>
      </w:r>
      <w:r w:rsidR="00013B4F">
        <w:t>can be calculated as</w:t>
      </w:r>
    </w:p>
    <w:p w14:paraId="304C6143" w14:textId="3E1911A0" w:rsidR="00DF52CB" w:rsidRPr="00362B4E" w:rsidRDefault="006E661D" w:rsidP="00232EDB">
      <m:oMathPara>
        <m:oMathParaPr>
          <m:jc m:val="center"/>
        </m:oMathParaPr>
        <m:oMath>
          <m:r>
            <w:rPr>
              <w:rFonts w:ascii="Cambria Math" w:hAnsi="Cambria Math"/>
            </w:rPr>
            <m:t>Total</m:t>
          </m:r>
          <m:r>
            <m:rPr>
              <m:sty m:val="p"/>
            </m:rPr>
            <w:rPr>
              <w:rFonts w:ascii="Cambria Math" w:hAnsi="Cambria Math"/>
            </w:rPr>
            <m:t xml:space="preserve"> </m:t>
          </m:r>
          <m:r>
            <w:rPr>
              <w:rFonts w:ascii="Cambria Math" w:hAnsi="Cambria Math"/>
            </w:rPr>
            <m:t>BAT Entries</m:t>
          </m:r>
          <m:r>
            <m:rPr>
              <m:sty m:val="p"/>
            </m:rPr>
            <w:rPr>
              <w:rFonts w:ascii="Cambria Math" w:hAnsi="Cambria Math"/>
            </w:rPr>
            <m:t xml:space="preserve"> = </m:t>
          </m:r>
          <m:r>
            <w:rPr>
              <w:rFonts w:ascii="Cambria Math" w:hAnsi="Cambria Math"/>
            </w:rPr>
            <m:t>Sector</m:t>
          </m:r>
          <m:r>
            <m:rPr>
              <m:sty m:val="p"/>
            </m:rPr>
            <w:rPr>
              <w:rFonts w:ascii="Cambria Math" w:hAnsi="Cambria Math"/>
            </w:rPr>
            <m:t xml:space="preserve"> </m:t>
          </m:r>
          <m:r>
            <w:rPr>
              <w:rFonts w:ascii="Cambria Math" w:hAnsi="Cambria Math"/>
            </w:rPr>
            <m:t>Bitmap</m:t>
          </m:r>
          <m:r>
            <m:rPr>
              <m:sty m:val="p"/>
            </m:rPr>
            <w:rPr>
              <w:rFonts w:ascii="Cambria Math" w:hAnsi="Cambria Math"/>
            </w:rPr>
            <m:t xml:space="preserve"> </m:t>
          </m:r>
          <m:r>
            <w:rPr>
              <w:rFonts w:ascii="Cambria Math" w:hAnsi="Cambria Math"/>
            </w:rPr>
            <m:t>Blocks</m:t>
          </m:r>
          <m:r>
            <m:rPr>
              <m:sty m:val="p"/>
            </m:rPr>
            <w:rPr>
              <w:rFonts w:ascii="Cambria Math" w:hAnsi="Cambria Math"/>
            </w:rPr>
            <m:t xml:space="preserve"> </m:t>
          </m:r>
          <m:r>
            <w:rPr>
              <w:rFonts w:ascii="Cambria Math" w:hAnsi="Cambria Math"/>
            </w:rPr>
            <m:t>Count</m:t>
          </m:r>
          <m:r>
            <m:rPr>
              <m:sty m:val="p"/>
            </m:rPr>
            <w:rPr>
              <w:rFonts w:ascii="Cambria Math" w:hAnsi="Cambria Math"/>
            </w:rPr>
            <m:t>*(</m:t>
          </m:r>
          <m:r>
            <w:rPr>
              <w:rFonts w:ascii="Cambria Math" w:hAnsi="Cambria Math"/>
            </w:rPr>
            <m:t>Chunk</m:t>
          </m:r>
          <m:r>
            <m:rPr>
              <m:sty m:val="p"/>
            </m:rPr>
            <w:rPr>
              <w:rFonts w:ascii="Cambria Math" w:hAnsi="Cambria Math"/>
            </w:rPr>
            <m:t xml:space="preserve"> </m:t>
          </m:r>
          <m:r>
            <w:rPr>
              <w:rFonts w:ascii="Cambria Math" w:hAnsi="Cambria Math"/>
            </w:rPr>
            <m:t>Ratio</m:t>
          </m:r>
          <m:r>
            <m:rPr>
              <m:sty m:val="p"/>
            </m:rPr>
            <w:rPr>
              <w:rFonts w:ascii="Cambria Math" w:hAnsi="Cambria Math"/>
            </w:rPr>
            <m:t>+1)</m:t>
          </m:r>
        </m:oMath>
      </m:oMathPara>
    </w:p>
    <w:p w14:paraId="50908812" w14:textId="77777777" w:rsidR="001263A7" w:rsidRDefault="001C1E00" w:rsidP="003817AF">
      <w:pPr>
        <w:pStyle w:val="Heading3"/>
      </w:pPr>
      <w:bookmarkStart w:id="92" w:name="_Toc335653018"/>
      <w:r>
        <w:t>BAT Entry</w:t>
      </w:r>
      <w:bookmarkEnd w:id="92"/>
    </w:p>
    <w:p w14:paraId="063F87B3" w14:textId="2827ED9F" w:rsidR="00881180" w:rsidRDefault="009147CC" w:rsidP="00232EDB">
      <w:r>
        <w:t>A</w:t>
      </w:r>
      <w:r w:rsidR="00881180" w:rsidRPr="009147CC">
        <w:t xml:space="preserve"> </w:t>
      </w:r>
      <w:r w:rsidRPr="009147CC">
        <w:t xml:space="preserve">BAT </w:t>
      </w:r>
      <w:r w:rsidR="00881180" w:rsidRPr="009147CC">
        <w:t>entry is 64</w:t>
      </w:r>
      <w:r w:rsidR="00427682" w:rsidRPr="009147CC">
        <w:t xml:space="preserve"> </w:t>
      </w:r>
      <w:r w:rsidR="00881180" w:rsidRPr="009147CC">
        <w:t xml:space="preserve">bits </w:t>
      </w:r>
      <w:r>
        <w:t>in length that</w:t>
      </w:r>
      <w:r w:rsidRPr="009147CC">
        <w:t xml:space="preserve"> is</w:t>
      </w:r>
      <w:r w:rsidR="00881180" w:rsidRPr="009147CC">
        <w:t xml:space="preserve"> divided </w:t>
      </w:r>
      <w:r w:rsidRPr="009147CC">
        <w:t>into</w:t>
      </w:r>
      <w:r w:rsidR="00881180" w:rsidRPr="009147CC">
        <w:t xml:space="preserve"> bit field</w:t>
      </w:r>
      <w:r w:rsidRPr="009147CC">
        <w:t>s</w:t>
      </w:r>
      <w:r w:rsidR="00881180" w:rsidRPr="009147CC">
        <w:t>.</w:t>
      </w:r>
    </w:p>
    <w:p w14:paraId="53635308" w14:textId="49FB409A" w:rsidR="004120AC" w:rsidRPr="00D842F0" w:rsidRDefault="007B03B2" w:rsidP="003D2AC9">
      <w:pPr>
        <w:pStyle w:val="Caption"/>
      </w:pPr>
      <w:bookmarkStart w:id="93" w:name="_Toc260936133"/>
      <w:bookmarkStart w:id="94" w:name="_Toc322010382"/>
      <w:bookmarkStart w:id="95" w:name="_Toc322010906"/>
      <w:bookmarkStart w:id="96" w:name="_Toc322012663"/>
      <w:bookmarkStart w:id="97" w:name="_Toc335653034"/>
      <w:r>
        <w:t xml:space="preserve">Structure </w:t>
      </w:r>
      <w:fldSimple w:instr=" SEQ Structure \* ARABIC ">
        <w:r>
          <w:rPr>
            <w:noProof/>
          </w:rPr>
          <w:t>9</w:t>
        </w:r>
      </w:fldSimple>
      <w:r w:rsidR="004120AC" w:rsidRPr="00D842F0">
        <w:t>: BAT Entry</w:t>
      </w:r>
      <w:bookmarkEnd w:id="93"/>
      <w:bookmarkEnd w:id="94"/>
      <w:bookmarkEnd w:id="95"/>
      <w:bookmarkEnd w:id="96"/>
      <w:bookmarkEnd w:id="97"/>
    </w:p>
    <w:p w14:paraId="5F9B45AE" w14:textId="2A054103" w:rsidR="00817AE4" w:rsidRPr="00AF773F" w:rsidRDefault="00E51CC5" w:rsidP="00D7096F">
      <w:pPr>
        <w:pStyle w:val="Code"/>
        <w:ind w:left="2160"/>
      </w:pPr>
      <w:r>
        <w:t>struct</w:t>
      </w:r>
      <w:r w:rsidR="00817AE4" w:rsidRPr="00AF773F">
        <w:t xml:space="preserve"> </w:t>
      </w:r>
      <w:r w:rsidR="00704955" w:rsidRPr="009147CC">
        <w:t>VHDX</w:t>
      </w:r>
      <w:r w:rsidR="00817AE4" w:rsidRPr="009147CC">
        <w:t>_BAT_ENTRY</w:t>
      </w:r>
      <w:r w:rsidR="00817AE4" w:rsidRPr="00AF773F">
        <w:t xml:space="preserve"> {</w:t>
      </w:r>
    </w:p>
    <w:p w14:paraId="6E12A0B1" w14:textId="6DACF25B" w:rsidR="00817AE4" w:rsidRPr="00AF773F" w:rsidRDefault="00861E89" w:rsidP="00D7096F">
      <w:pPr>
        <w:pStyle w:val="Code"/>
        <w:ind w:left="2880"/>
      </w:pPr>
      <w:r>
        <w:t>UINT64</w:t>
      </w:r>
      <w:r w:rsidR="00817AE4" w:rsidRPr="00AF773F">
        <w:t xml:space="preserve"> </w:t>
      </w:r>
      <w:r w:rsidR="00AF773F">
        <w:tab/>
      </w:r>
      <w:r w:rsidR="00817AE4" w:rsidRPr="00AF773F">
        <w:t>State:3;</w:t>
      </w:r>
    </w:p>
    <w:p w14:paraId="5BABA3E1" w14:textId="3D2E65C5" w:rsidR="00817AE4" w:rsidRPr="00AF773F" w:rsidRDefault="00861E89" w:rsidP="00D7096F">
      <w:pPr>
        <w:pStyle w:val="Code"/>
        <w:ind w:left="2880"/>
      </w:pPr>
      <w:r>
        <w:t>UINT64</w:t>
      </w:r>
      <w:r w:rsidR="00817AE4" w:rsidRPr="00AF773F">
        <w:t xml:space="preserve"> </w:t>
      </w:r>
      <w:r w:rsidR="00AF773F">
        <w:tab/>
      </w:r>
      <w:r w:rsidR="00817AE4" w:rsidRPr="00AF773F">
        <w:t>Reserved:17;</w:t>
      </w:r>
    </w:p>
    <w:p w14:paraId="62BAD90F" w14:textId="65A53977" w:rsidR="00817AE4" w:rsidRPr="00AF773F" w:rsidRDefault="00861E89" w:rsidP="00D7096F">
      <w:pPr>
        <w:pStyle w:val="Code"/>
        <w:ind w:left="2880"/>
      </w:pPr>
      <w:r>
        <w:t>UINT64</w:t>
      </w:r>
      <w:r w:rsidR="00817AE4" w:rsidRPr="00AF773F">
        <w:t xml:space="preserve"> </w:t>
      </w:r>
      <w:r w:rsidR="00AF773F">
        <w:tab/>
      </w:r>
      <w:r w:rsidR="00817AE4" w:rsidRPr="009147CC">
        <w:t>File</w:t>
      </w:r>
      <w:r w:rsidR="0059098B" w:rsidRPr="009147CC">
        <w:t>Offset</w:t>
      </w:r>
      <w:r w:rsidR="00817AE4" w:rsidRPr="009147CC">
        <w:t>M</w:t>
      </w:r>
      <w:r w:rsidR="0059098B" w:rsidRPr="009147CC">
        <w:t>B</w:t>
      </w:r>
      <w:r w:rsidR="00817AE4" w:rsidRPr="00AF773F">
        <w:t>:44;</w:t>
      </w:r>
    </w:p>
    <w:p w14:paraId="319F5DB5" w14:textId="269BE955" w:rsidR="00817AE4" w:rsidRPr="00AF773F" w:rsidRDefault="00817AE4" w:rsidP="00D7096F">
      <w:pPr>
        <w:pStyle w:val="Code"/>
        <w:ind w:left="2160"/>
      </w:pPr>
      <w:r w:rsidRPr="00AF773F">
        <w:t>};</w:t>
      </w:r>
    </w:p>
    <w:p w14:paraId="09804734" w14:textId="3735A774" w:rsidR="001C1E00" w:rsidRDefault="00DD2013" w:rsidP="00232EDB">
      <w:r>
        <w:lastRenderedPageBreak/>
        <w:t xml:space="preserve">The </w:t>
      </w:r>
      <w:r w:rsidR="00AF773F" w:rsidRPr="00AF773F">
        <w:rPr>
          <w:rFonts w:ascii="Consolas" w:hAnsi="Consolas" w:cs="Consolas"/>
          <w:b/>
        </w:rPr>
        <w:t>State</w:t>
      </w:r>
      <w:r w:rsidR="00AF773F">
        <w:t xml:space="preserve"> </w:t>
      </w:r>
      <w:r>
        <w:t xml:space="preserve">field specifies how the associated </w:t>
      </w:r>
      <w:r w:rsidR="00030CED">
        <w:t>data</w:t>
      </w:r>
      <w:r>
        <w:t xml:space="preserve"> block or sector bitmap </w:t>
      </w:r>
      <w:r w:rsidR="00030CED">
        <w:t>block</w:t>
      </w:r>
      <w:r>
        <w:t xml:space="preserve"> should be treated.</w:t>
      </w:r>
    </w:p>
    <w:p w14:paraId="5F6297B2" w14:textId="6D278AE0" w:rsidR="00542810" w:rsidRDefault="00073D4B" w:rsidP="00232EDB">
      <w:r>
        <w:t xml:space="preserve">The </w:t>
      </w:r>
      <w:r w:rsidR="0059098B" w:rsidRPr="009147CC">
        <w:rPr>
          <w:b/>
        </w:rPr>
        <w:t>FileOffsetMB</w:t>
      </w:r>
      <w:r w:rsidR="0059098B">
        <w:rPr>
          <w:rFonts w:ascii="Consolas" w:hAnsi="Consolas" w:cs="Consolas"/>
          <w:b/>
        </w:rPr>
        <w:t xml:space="preserve"> </w:t>
      </w:r>
      <w:r>
        <w:t xml:space="preserve">field specifies the offset within the file in units of 1 </w:t>
      </w:r>
      <w:r w:rsidRPr="009147CC">
        <w:t>MB</w:t>
      </w:r>
      <w:r>
        <w:t>.</w:t>
      </w:r>
      <w:r w:rsidR="00E8655C">
        <w:t xml:space="preserve"> </w:t>
      </w:r>
      <w:r>
        <w:t xml:space="preserve">The </w:t>
      </w:r>
      <w:r w:rsidR="00C77F3D">
        <w:t xml:space="preserve">payload or sector bitmap </w:t>
      </w:r>
      <w:r>
        <w:t xml:space="preserve">block </w:t>
      </w:r>
      <w:r w:rsidR="000F0766" w:rsidRPr="000F0766">
        <w:t>must</w:t>
      </w:r>
      <w:r>
        <w:t xml:space="preserve"> reside after the header section and must </w:t>
      </w:r>
      <w:r w:rsidR="0059098B">
        <w:t>not overlap any other structure.</w:t>
      </w:r>
      <w:r w:rsidR="005D6720">
        <w:t xml:space="preserve"> </w:t>
      </w:r>
      <w:r w:rsidR="00E8655C">
        <w:t>The</w:t>
      </w:r>
      <w:r w:rsidR="005D6720">
        <w:t xml:space="preserve"> </w:t>
      </w:r>
      <w:r w:rsidR="005D6720" w:rsidRPr="00367BD4">
        <w:t>FileOffsetMB</w:t>
      </w:r>
      <w:r w:rsidR="005D6720">
        <w:rPr>
          <w:b/>
        </w:rPr>
        <w:t xml:space="preserve"> </w:t>
      </w:r>
      <w:r w:rsidR="00E8655C" w:rsidRPr="00E8655C">
        <w:t>field</w:t>
      </w:r>
      <w:r w:rsidR="00E8655C">
        <w:rPr>
          <w:b/>
        </w:rPr>
        <w:t xml:space="preserve"> </w:t>
      </w:r>
      <w:r w:rsidR="00E8655C" w:rsidRPr="00E8655C">
        <w:t>value</w:t>
      </w:r>
      <w:r w:rsidR="00E8655C">
        <w:t xml:space="preserve"> </w:t>
      </w:r>
      <w:r w:rsidR="000F0766" w:rsidRPr="000F0766">
        <w:t>must</w:t>
      </w:r>
      <w:r w:rsidR="00E8655C">
        <w:t xml:space="preserve"> be </w:t>
      </w:r>
      <w:r w:rsidR="005D6720">
        <w:t>unique across all the BAT entries</w:t>
      </w:r>
      <w:r w:rsidR="00E8655C">
        <w:t xml:space="preserve"> when it is other than zero</w:t>
      </w:r>
      <w:r w:rsidR="00542810">
        <w:t>.</w:t>
      </w:r>
    </w:p>
    <w:p w14:paraId="19E2F6DF" w14:textId="057472BE" w:rsidR="004120AC" w:rsidRDefault="00552311" w:rsidP="00232EDB">
      <w:pPr>
        <w:pStyle w:val="Heading4"/>
      </w:pPr>
      <w:bookmarkStart w:id="98" w:name="_Toc260936134"/>
      <w:r>
        <w:t xml:space="preserve">Payload </w:t>
      </w:r>
      <w:r w:rsidR="004120AC">
        <w:t>BAT Entry States</w:t>
      </w:r>
      <w:bookmarkEnd w:id="98"/>
    </w:p>
    <w:p w14:paraId="3A27DEA6" w14:textId="310EC441" w:rsidR="0089599A" w:rsidRDefault="00293B3F" w:rsidP="00B6151E">
      <w:r>
        <w:t xml:space="preserve">The payload BAT entry determines the state of a virtual block and the associated offset in the VHDX file of that block. </w:t>
      </w:r>
      <w:r w:rsidR="00411CF3">
        <w:t>The table below summarizes the validity of the vario</w:t>
      </w:r>
      <w:r w:rsidR="00962619">
        <w:t>us states for the 3 VHDX types.</w:t>
      </w:r>
    </w:p>
    <w:p w14:paraId="414D433D" w14:textId="77777777" w:rsidR="003D2AC9" w:rsidRPr="00D842F0" w:rsidRDefault="003D2AC9" w:rsidP="003D2AC9">
      <w:pPr>
        <w:pStyle w:val="Caption"/>
      </w:pPr>
      <w:bookmarkStart w:id="99" w:name="_Toc322012624"/>
      <w:bookmarkStart w:id="100" w:name="_Toc335653055"/>
      <w:r>
        <w:t xml:space="preserve">Table </w:t>
      </w:r>
      <w:fldSimple w:instr=" SEQ Table \* ARABIC ">
        <w:r w:rsidR="008B665C">
          <w:rPr>
            <w:noProof/>
          </w:rPr>
          <w:t>5</w:t>
        </w:r>
      </w:fldSimple>
      <w:r>
        <w:t>: Payload BAT Entry States</w:t>
      </w:r>
      <w:bookmarkEnd w:id="99"/>
      <w:bookmarkEnd w:id="100"/>
    </w:p>
    <w:tbl>
      <w:tblPr>
        <w:tblStyle w:val="TableGrid"/>
        <w:tblW w:w="0" w:type="auto"/>
        <w:jc w:val="center"/>
        <w:tblLook w:val="04A0" w:firstRow="1" w:lastRow="0" w:firstColumn="1" w:lastColumn="0" w:noHBand="0" w:noVBand="1"/>
      </w:tblPr>
      <w:tblGrid>
        <w:gridCol w:w="3805"/>
        <w:gridCol w:w="1824"/>
        <w:gridCol w:w="1825"/>
        <w:gridCol w:w="1896"/>
      </w:tblGrid>
      <w:tr w:rsidR="00411CF3" w14:paraId="253B75D7" w14:textId="77777777" w:rsidTr="007E677D">
        <w:trPr>
          <w:jc w:val="center"/>
        </w:trPr>
        <w:tc>
          <w:tcPr>
            <w:tcW w:w="3805" w:type="dxa"/>
            <w:shd w:val="clear" w:color="auto" w:fill="F2F2F2" w:themeFill="background1" w:themeFillShade="F2"/>
            <w:vAlign w:val="center"/>
          </w:tcPr>
          <w:p w14:paraId="71D938B6" w14:textId="7D4428AD" w:rsidR="00411CF3" w:rsidRPr="00D7096F" w:rsidRDefault="00234DA0" w:rsidP="007E677D">
            <w:pPr>
              <w:spacing w:line="276" w:lineRule="auto"/>
              <w:jc w:val="center"/>
              <w:rPr>
                <w:b/>
              </w:rPr>
            </w:pPr>
            <w:r w:rsidRPr="00D7096F">
              <w:rPr>
                <w:b/>
              </w:rPr>
              <w:t>Payload BAT Entry State</w:t>
            </w:r>
          </w:p>
        </w:tc>
        <w:tc>
          <w:tcPr>
            <w:tcW w:w="1824" w:type="dxa"/>
            <w:shd w:val="clear" w:color="auto" w:fill="F2F2F2" w:themeFill="background1" w:themeFillShade="F2"/>
            <w:vAlign w:val="center"/>
          </w:tcPr>
          <w:p w14:paraId="35619F4B" w14:textId="2D068E50" w:rsidR="00411CF3" w:rsidRPr="00D7096F" w:rsidRDefault="00411CF3" w:rsidP="007E677D">
            <w:pPr>
              <w:spacing w:line="276" w:lineRule="auto"/>
              <w:jc w:val="center"/>
              <w:rPr>
                <w:b/>
              </w:rPr>
            </w:pPr>
            <w:r w:rsidRPr="00D7096F">
              <w:rPr>
                <w:b/>
              </w:rPr>
              <w:t>Fixed</w:t>
            </w:r>
          </w:p>
        </w:tc>
        <w:tc>
          <w:tcPr>
            <w:tcW w:w="1825" w:type="dxa"/>
            <w:shd w:val="clear" w:color="auto" w:fill="F2F2F2" w:themeFill="background1" w:themeFillShade="F2"/>
            <w:vAlign w:val="center"/>
          </w:tcPr>
          <w:p w14:paraId="7D28DFC7" w14:textId="6F8E6A6D" w:rsidR="00411CF3" w:rsidRPr="00D7096F" w:rsidRDefault="00411CF3" w:rsidP="007E677D">
            <w:pPr>
              <w:spacing w:line="276" w:lineRule="auto"/>
              <w:jc w:val="center"/>
              <w:rPr>
                <w:b/>
              </w:rPr>
            </w:pPr>
            <w:r w:rsidRPr="00D7096F">
              <w:rPr>
                <w:b/>
              </w:rPr>
              <w:t>Dynamic</w:t>
            </w:r>
          </w:p>
        </w:tc>
        <w:tc>
          <w:tcPr>
            <w:tcW w:w="1896" w:type="dxa"/>
            <w:shd w:val="clear" w:color="auto" w:fill="F2F2F2" w:themeFill="background1" w:themeFillShade="F2"/>
            <w:vAlign w:val="center"/>
          </w:tcPr>
          <w:p w14:paraId="241DC5D6" w14:textId="4595CFDC" w:rsidR="00411CF3" w:rsidRPr="00D7096F" w:rsidRDefault="00411CF3" w:rsidP="007E677D">
            <w:pPr>
              <w:spacing w:line="276" w:lineRule="auto"/>
              <w:jc w:val="center"/>
              <w:rPr>
                <w:b/>
              </w:rPr>
            </w:pPr>
            <w:r w:rsidRPr="00D7096F">
              <w:rPr>
                <w:b/>
              </w:rPr>
              <w:t>Differencing</w:t>
            </w:r>
          </w:p>
        </w:tc>
      </w:tr>
      <w:tr w:rsidR="00411CF3" w14:paraId="01849B43" w14:textId="77777777" w:rsidTr="007E677D">
        <w:trPr>
          <w:jc w:val="center"/>
        </w:trPr>
        <w:tc>
          <w:tcPr>
            <w:tcW w:w="3805" w:type="dxa"/>
            <w:vAlign w:val="center"/>
          </w:tcPr>
          <w:p w14:paraId="75247D70" w14:textId="64491C91" w:rsidR="00411CF3" w:rsidRDefault="00654508" w:rsidP="007E677D">
            <w:pPr>
              <w:spacing w:line="276" w:lineRule="auto"/>
            </w:pPr>
            <w:r>
              <w:t>PAYLOAD_</w:t>
            </w:r>
            <w:r w:rsidR="00411CF3">
              <w:t>BLOCK_NOT_PRESENT</w:t>
            </w:r>
          </w:p>
        </w:tc>
        <w:tc>
          <w:tcPr>
            <w:tcW w:w="1824" w:type="dxa"/>
            <w:vAlign w:val="center"/>
          </w:tcPr>
          <w:p w14:paraId="13ED24B5" w14:textId="18ACA71C" w:rsidR="00411CF3" w:rsidRDefault="00411CF3" w:rsidP="007E677D">
            <w:pPr>
              <w:spacing w:line="276" w:lineRule="auto"/>
              <w:jc w:val="center"/>
            </w:pPr>
            <w:r>
              <w:t>Valid</w:t>
            </w:r>
            <w:bookmarkStart w:id="101" w:name="_Ref322351752"/>
            <w:r w:rsidR="00712C80">
              <w:rPr>
                <w:rStyle w:val="FootnoteReference"/>
              </w:rPr>
              <w:footnoteReference w:id="7"/>
            </w:r>
            <w:bookmarkEnd w:id="101"/>
          </w:p>
        </w:tc>
        <w:tc>
          <w:tcPr>
            <w:tcW w:w="1825" w:type="dxa"/>
            <w:vAlign w:val="center"/>
          </w:tcPr>
          <w:p w14:paraId="0BA5E057" w14:textId="3E3194F8" w:rsidR="00411CF3" w:rsidRDefault="00411CF3" w:rsidP="007E677D">
            <w:pPr>
              <w:spacing w:line="276" w:lineRule="auto"/>
              <w:jc w:val="center"/>
            </w:pPr>
            <w:r>
              <w:t>Valid</w:t>
            </w:r>
          </w:p>
        </w:tc>
        <w:tc>
          <w:tcPr>
            <w:tcW w:w="1896" w:type="dxa"/>
            <w:vAlign w:val="center"/>
          </w:tcPr>
          <w:p w14:paraId="759C2000" w14:textId="2038ACEC" w:rsidR="00411CF3" w:rsidRDefault="00411CF3" w:rsidP="007E677D">
            <w:pPr>
              <w:spacing w:line="276" w:lineRule="auto"/>
              <w:jc w:val="center"/>
            </w:pPr>
            <w:r>
              <w:t>Valid</w:t>
            </w:r>
          </w:p>
        </w:tc>
      </w:tr>
      <w:tr w:rsidR="00411CF3" w14:paraId="067B55F7" w14:textId="77777777" w:rsidTr="007E677D">
        <w:trPr>
          <w:jc w:val="center"/>
        </w:trPr>
        <w:tc>
          <w:tcPr>
            <w:tcW w:w="3805" w:type="dxa"/>
            <w:vAlign w:val="center"/>
          </w:tcPr>
          <w:p w14:paraId="5745052C" w14:textId="63D9D618" w:rsidR="00411CF3" w:rsidRDefault="00654508" w:rsidP="007E677D">
            <w:pPr>
              <w:spacing w:line="276" w:lineRule="auto"/>
            </w:pPr>
            <w:r>
              <w:t>PAYLOAD_</w:t>
            </w:r>
            <w:r w:rsidR="00411CF3">
              <w:t>BLOCK_UNDEFINED</w:t>
            </w:r>
          </w:p>
        </w:tc>
        <w:tc>
          <w:tcPr>
            <w:tcW w:w="1824" w:type="dxa"/>
            <w:vAlign w:val="center"/>
          </w:tcPr>
          <w:p w14:paraId="0DE44CCB" w14:textId="6D569CB3" w:rsidR="00411CF3" w:rsidRDefault="00411CF3" w:rsidP="007E677D">
            <w:pPr>
              <w:spacing w:line="276" w:lineRule="auto"/>
              <w:jc w:val="center"/>
            </w:pPr>
            <w:r>
              <w:t>Valid</w:t>
            </w:r>
            <w:r w:rsidR="00712C80" w:rsidRPr="00712C80">
              <w:rPr>
                <w:vertAlign w:val="superscript"/>
              </w:rPr>
              <w:fldChar w:fldCharType="begin"/>
            </w:r>
            <w:r w:rsidR="00712C80" w:rsidRPr="00712C80">
              <w:rPr>
                <w:vertAlign w:val="superscript"/>
              </w:rPr>
              <w:instrText xml:space="preserve"> NOTEREF _Ref322351752 \h </w:instrText>
            </w:r>
            <w:r w:rsidR="00712C80">
              <w:rPr>
                <w:vertAlign w:val="superscript"/>
              </w:rPr>
              <w:instrText xml:space="preserve"> \* MERGEFORMAT </w:instrText>
            </w:r>
            <w:r w:rsidR="00712C80" w:rsidRPr="00712C80">
              <w:rPr>
                <w:vertAlign w:val="superscript"/>
              </w:rPr>
            </w:r>
            <w:r w:rsidR="00712C80" w:rsidRPr="00712C80">
              <w:rPr>
                <w:vertAlign w:val="superscript"/>
              </w:rPr>
              <w:fldChar w:fldCharType="separate"/>
            </w:r>
            <w:r w:rsidR="00712C80" w:rsidRPr="00712C80">
              <w:rPr>
                <w:vertAlign w:val="superscript"/>
              </w:rPr>
              <w:t>7</w:t>
            </w:r>
            <w:r w:rsidR="00712C80" w:rsidRPr="00712C80">
              <w:rPr>
                <w:vertAlign w:val="superscript"/>
              </w:rPr>
              <w:fldChar w:fldCharType="end"/>
            </w:r>
          </w:p>
        </w:tc>
        <w:tc>
          <w:tcPr>
            <w:tcW w:w="1825" w:type="dxa"/>
            <w:vAlign w:val="center"/>
          </w:tcPr>
          <w:p w14:paraId="0A62C497" w14:textId="08A7EEEE" w:rsidR="00411CF3" w:rsidRDefault="00411CF3" w:rsidP="007E677D">
            <w:pPr>
              <w:spacing w:line="276" w:lineRule="auto"/>
              <w:jc w:val="center"/>
            </w:pPr>
            <w:r>
              <w:t>Valid</w:t>
            </w:r>
          </w:p>
        </w:tc>
        <w:tc>
          <w:tcPr>
            <w:tcW w:w="1896" w:type="dxa"/>
            <w:vAlign w:val="center"/>
          </w:tcPr>
          <w:p w14:paraId="0A1C9B37" w14:textId="394EA8EF" w:rsidR="00411CF3" w:rsidRDefault="00411CF3" w:rsidP="007E677D">
            <w:pPr>
              <w:spacing w:line="276" w:lineRule="auto"/>
              <w:jc w:val="center"/>
            </w:pPr>
            <w:r>
              <w:t>Valid</w:t>
            </w:r>
          </w:p>
        </w:tc>
      </w:tr>
      <w:tr w:rsidR="00411CF3" w14:paraId="0FFA6F58" w14:textId="77777777" w:rsidTr="007E677D">
        <w:trPr>
          <w:jc w:val="center"/>
        </w:trPr>
        <w:tc>
          <w:tcPr>
            <w:tcW w:w="3805" w:type="dxa"/>
            <w:vAlign w:val="center"/>
          </w:tcPr>
          <w:p w14:paraId="449D950F" w14:textId="36F73461" w:rsidR="00411CF3" w:rsidRDefault="00654508" w:rsidP="007E677D">
            <w:pPr>
              <w:spacing w:line="276" w:lineRule="auto"/>
            </w:pPr>
            <w:r>
              <w:t>PAYLOAD_</w:t>
            </w:r>
            <w:r w:rsidR="00411CF3">
              <w:t>BLOCK_ZERO</w:t>
            </w:r>
          </w:p>
        </w:tc>
        <w:tc>
          <w:tcPr>
            <w:tcW w:w="1824" w:type="dxa"/>
            <w:vAlign w:val="center"/>
          </w:tcPr>
          <w:p w14:paraId="6C6C405B" w14:textId="71F3B836" w:rsidR="00411CF3" w:rsidRDefault="00411CF3" w:rsidP="007E677D">
            <w:pPr>
              <w:spacing w:line="276" w:lineRule="auto"/>
              <w:jc w:val="center"/>
            </w:pPr>
            <w:r>
              <w:t>Valid</w:t>
            </w:r>
            <w:r w:rsidR="00712C80" w:rsidRPr="00712C80">
              <w:rPr>
                <w:vertAlign w:val="superscript"/>
              </w:rPr>
              <w:fldChar w:fldCharType="begin"/>
            </w:r>
            <w:r w:rsidR="00712C80" w:rsidRPr="00712C80">
              <w:rPr>
                <w:vertAlign w:val="superscript"/>
              </w:rPr>
              <w:instrText xml:space="preserve"> NOTEREF _Ref322351752 \h </w:instrText>
            </w:r>
            <w:r w:rsidR="00712C80">
              <w:rPr>
                <w:vertAlign w:val="superscript"/>
              </w:rPr>
              <w:instrText xml:space="preserve"> \* MERGEFORMAT </w:instrText>
            </w:r>
            <w:r w:rsidR="00712C80" w:rsidRPr="00712C80">
              <w:rPr>
                <w:vertAlign w:val="superscript"/>
              </w:rPr>
            </w:r>
            <w:r w:rsidR="00712C80" w:rsidRPr="00712C80">
              <w:rPr>
                <w:vertAlign w:val="superscript"/>
              </w:rPr>
              <w:fldChar w:fldCharType="separate"/>
            </w:r>
            <w:r w:rsidR="00712C80" w:rsidRPr="00712C80">
              <w:rPr>
                <w:vertAlign w:val="superscript"/>
              </w:rPr>
              <w:t>7</w:t>
            </w:r>
            <w:r w:rsidR="00712C80" w:rsidRPr="00712C80">
              <w:rPr>
                <w:vertAlign w:val="superscript"/>
              </w:rPr>
              <w:fldChar w:fldCharType="end"/>
            </w:r>
          </w:p>
        </w:tc>
        <w:tc>
          <w:tcPr>
            <w:tcW w:w="1825" w:type="dxa"/>
            <w:vAlign w:val="center"/>
          </w:tcPr>
          <w:p w14:paraId="0FEDD015" w14:textId="2D85DCDB" w:rsidR="00411CF3" w:rsidRDefault="00411CF3" w:rsidP="007E677D">
            <w:pPr>
              <w:spacing w:line="276" w:lineRule="auto"/>
              <w:jc w:val="center"/>
            </w:pPr>
            <w:r>
              <w:t>Valid</w:t>
            </w:r>
          </w:p>
        </w:tc>
        <w:tc>
          <w:tcPr>
            <w:tcW w:w="1896" w:type="dxa"/>
            <w:vAlign w:val="center"/>
          </w:tcPr>
          <w:p w14:paraId="31547432" w14:textId="19B3B271" w:rsidR="00411CF3" w:rsidRDefault="00411CF3" w:rsidP="007E677D">
            <w:pPr>
              <w:spacing w:line="276" w:lineRule="auto"/>
              <w:jc w:val="center"/>
            </w:pPr>
            <w:r>
              <w:t>Valid</w:t>
            </w:r>
          </w:p>
        </w:tc>
      </w:tr>
      <w:tr w:rsidR="00411CF3" w14:paraId="597D52BE" w14:textId="77777777" w:rsidTr="007E677D">
        <w:trPr>
          <w:jc w:val="center"/>
        </w:trPr>
        <w:tc>
          <w:tcPr>
            <w:tcW w:w="3805" w:type="dxa"/>
            <w:vAlign w:val="center"/>
          </w:tcPr>
          <w:p w14:paraId="158E39E5" w14:textId="44A14907" w:rsidR="00411CF3" w:rsidRDefault="00654508" w:rsidP="007E677D">
            <w:pPr>
              <w:spacing w:line="276" w:lineRule="auto"/>
            </w:pPr>
            <w:r>
              <w:t>PAYLOAD_</w:t>
            </w:r>
            <w:r w:rsidR="00411CF3">
              <w:t>BLOCK_UNMAPPED</w:t>
            </w:r>
          </w:p>
        </w:tc>
        <w:tc>
          <w:tcPr>
            <w:tcW w:w="1824" w:type="dxa"/>
            <w:vAlign w:val="center"/>
          </w:tcPr>
          <w:p w14:paraId="0C4FBF24" w14:textId="3FC41BDF" w:rsidR="00411CF3" w:rsidRDefault="00411CF3" w:rsidP="007E677D">
            <w:pPr>
              <w:spacing w:line="276" w:lineRule="auto"/>
              <w:jc w:val="center"/>
            </w:pPr>
            <w:r>
              <w:t>Valid</w:t>
            </w:r>
            <w:r w:rsidR="00712C80" w:rsidRPr="00712C80">
              <w:rPr>
                <w:vertAlign w:val="superscript"/>
              </w:rPr>
              <w:fldChar w:fldCharType="begin"/>
            </w:r>
            <w:r w:rsidR="00712C80" w:rsidRPr="00712C80">
              <w:rPr>
                <w:vertAlign w:val="superscript"/>
              </w:rPr>
              <w:instrText xml:space="preserve"> NOTEREF _Ref322351752 \h </w:instrText>
            </w:r>
            <w:r w:rsidR="00712C80">
              <w:rPr>
                <w:vertAlign w:val="superscript"/>
              </w:rPr>
              <w:instrText xml:space="preserve"> \* MERGEFORMAT </w:instrText>
            </w:r>
            <w:r w:rsidR="00712C80" w:rsidRPr="00712C80">
              <w:rPr>
                <w:vertAlign w:val="superscript"/>
              </w:rPr>
            </w:r>
            <w:r w:rsidR="00712C80" w:rsidRPr="00712C80">
              <w:rPr>
                <w:vertAlign w:val="superscript"/>
              </w:rPr>
              <w:fldChar w:fldCharType="separate"/>
            </w:r>
            <w:r w:rsidR="00712C80" w:rsidRPr="00712C80">
              <w:rPr>
                <w:vertAlign w:val="superscript"/>
              </w:rPr>
              <w:t>7</w:t>
            </w:r>
            <w:r w:rsidR="00712C80" w:rsidRPr="00712C80">
              <w:rPr>
                <w:vertAlign w:val="superscript"/>
              </w:rPr>
              <w:fldChar w:fldCharType="end"/>
            </w:r>
          </w:p>
        </w:tc>
        <w:tc>
          <w:tcPr>
            <w:tcW w:w="1825" w:type="dxa"/>
            <w:vAlign w:val="center"/>
          </w:tcPr>
          <w:p w14:paraId="6A647D5A" w14:textId="03768079" w:rsidR="00411CF3" w:rsidRDefault="00411CF3" w:rsidP="007E677D">
            <w:pPr>
              <w:spacing w:line="276" w:lineRule="auto"/>
              <w:jc w:val="center"/>
            </w:pPr>
            <w:r>
              <w:t>Valid</w:t>
            </w:r>
          </w:p>
        </w:tc>
        <w:tc>
          <w:tcPr>
            <w:tcW w:w="1896" w:type="dxa"/>
            <w:vAlign w:val="center"/>
          </w:tcPr>
          <w:p w14:paraId="2C29C528" w14:textId="1DD155D2" w:rsidR="00411CF3" w:rsidRDefault="00411CF3" w:rsidP="007E677D">
            <w:pPr>
              <w:spacing w:line="276" w:lineRule="auto"/>
              <w:jc w:val="center"/>
            </w:pPr>
            <w:r>
              <w:t>Valid</w:t>
            </w:r>
          </w:p>
        </w:tc>
      </w:tr>
      <w:tr w:rsidR="00411CF3" w14:paraId="24C75849" w14:textId="77777777" w:rsidTr="007E677D">
        <w:trPr>
          <w:jc w:val="center"/>
        </w:trPr>
        <w:tc>
          <w:tcPr>
            <w:tcW w:w="3805" w:type="dxa"/>
            <w:vAlign w:val="center"/>
          </w:tcPr>
          <w:p w14:paraId="37DC1A3E" w14:textId="7A7B5892" w:rsidR="00411CF3" w:rsidRDefault="00654508" w:rsidP="007E677D">
            <w:pPr>
              <w:spacing w:line="276" w:lineRule="auto"/>
            </w:pPr>
            <w:r>
              <w:t>PAYLOAD_</w:t>
            </w:r>
            <w:r w:rsidR="00411CF3">
              <w:t>BLOCK_FULLY_PRESENT</w:t>
            </w:r>
          </w:p>
        </w:tc>
        <w:tc>
          <w:tcPr>
            <w:tcW w:w="1824" w:type="dxa"/>
            <w:vAlign w:val="center"/>
          </w:tcPr>
          <w:p w14:paraId="11E7807D" w14:textId="2F0BFCCF" w:rsidR="00411CF3" w:rsidRDefault="00411CF3" w:rsidP="007E677D">
            <w:pPr>
              <w:spacing w:line="276" w:lineRule="auto"/>
              <w:jc w:val="center"/>
            </w:pPr>
            <w:r>
              <w:t>Valid</w:t>
            </w:r>
          </w:p>
        </w:tc>
        <w:tc>
          <w:tcPr>
            <w:tcW w:w="1825" w:type="dxa"/>
            <w:vAlign w:val="center"/>
          </w:tcPr>
          <w:p w14:paraId="7938E538" w14:textId="742B5D4C" w:rsidR="00411CF3" w:rsidRDefault="00411CF3" w:rsidP="007E677D">
            <w:pPr>
              <w:spacing w:line="276" w:lineRule="auto"/>
              <w:jc w:val="center"/>
            </w:pPr>
            <w:r>
              <w:t>Valid</w:t>
            </w:r>
          </w:p>
        </w:tc>
        <w:tc>
          <w:tcPr>
            <w:tcW w:w="1896" w:type="dxa"/>
            <w:vAlign w:val="center"/>
          </w:tcPr>
          <w:p w14:paraId="16BE7CD3" w14:textId="02D618AF" w:rsidR="00411CF3" w:rsidRDefault="00411CF3" w:rsidP="007E677D">
            <w:pPr>
              <w:spacing w:line="276" w:lineRule="auto"/>
              <w:jc w:val="center"/>
            </w:pPr>
            <w:r>
              <w:t>Valid</w:t>
            </w:r>
          </w:p>
        </w:tc>
      </w:tr>
      <w:tr w:rsidR="00411CF3" w14:paraId="60295EA7" w14:textId="77777777" w:rsidTr="007E677D">
        <w:trPr>
          <w:jc w:val="center"/>
        </w:trPr>
        <w:tc>
          <w:tcPr>
            <w:tcW w:w="3805" w:type="dxa"/>
            <w:vAlign w:val="center"/>
          </w:tcPr>
          <w:p w14:paraId="209D49EB" w14:textId="6901E0BB" w:rsidR="00411CF3" w:rsidRDefault="00654508" w:rsidP="007E677D">
            <w:pPr>
              <w:spacing w:line="276" w:lineRule="auto"/>
            </w:pPr>
            <w:r>
              <w:t>PAYLOAD_</w:t>
            </w:r>
            <w:r w:rsidR="00411CF3" w:rsidRPr="001E2EE7">
              <w:t>BLOCK_PARTIALLY_PRESENT</w:t>
            </w:r>
          </w:p>
        </w:tc>
        <w:tc>
          <w:tcPr>
            <w:tcW w:w="1824" w:type="dxa"/>
            <w:vAlign w:val="center"/>
          </w:tcPr>
          <w:p w14:paraId="4D2985F3" w14:textId="79EE65DD" w:rsidR="00411CF3" w:rsidRDefault="00411CF3" w:rsidP="007E677D">
            <w:pPr>
              <w:spacing w:line="276" w:lineRule="auto"/>
              <w:jc w:val="center"/>
            </w:pPr>
            <w:r>
              <w:t>Not Valid</w:t>
            </w:r>
          </w:p>
        </w:tc>
        <w:tc>
          <w:tcPr>
            <w:tcW w:w="1825" w:type="dxa"/>
            <w:vAlign w:val="center"/>
          </w:tcPr>
          <w:p w14:paraId="4D04A35A" w14:textId="3EA7276B" w:rsidR="00411CF3" w:rsidRDefault="00411CF3" w:rsidP="007E677D">
            <w:pPr>
              <w:spacing w:line="276" w:lineRule="auto"/>
              <w:jc w:val="center"/>
            </w:pPr>
            <w:r>
              <w:t>Not Valid</w:t>
            </w:r>
          </w:p>
        </w:tc>
        <w:tc>
          <w:tcPr>
            <w:tcW w:w="1896" w:type="dxa"/>
            <w:vAlign w:val="center"/>
          </w:tcPr>
          <w:p w14:paraId="45FB9900" w14:textId="604682AB" w:rsidR="00411CF3" w:rsidRDefault="00411CF3" w:rsidP="007E677D">
            <w:pPr>
              <w:spacing w:line="276" w:lineRule="auto"/>
              <w:jc w:val="center"/>
            </w:pPr>
            <w:r>
              <w:t>Valid</w:t>
            </w:r>
          </w:p>
        </w:tc>
      </w:tr>
    </w:tbl>
    <w:p w14:paraId="0FC6D969" w14:textId="77777777" w:rsidR="003D2AC9" w:rsidRDefault="003D2AC9" w:rsidP="00232EDB"/>
    <w:p w14:paraId="313FD5A0" w14:textId="19D24E3E" w:rsidR="00542810" w:rsidRDefault="009147CC" w:rsidP="00232EDB">
      <w:r>
        <w:t xml:space="preserve">Values 4 and </w:t>
      </w:r>
      <w:r w:rsidR="00B368C2">
        <w:t xml:space="preserve">5 </w:t>
      </w:r>
      <w:r w:rsidR="00B368C2" w:rsidRPr="009147CC">
        <w:t>are</w:t>
      </w:r>
      <w:r w:rsidR="00B368C2">
        <w:t xml:space="preserve"> reserved</w:t>
      </w:r>
      <w:r w:rsidR="00542810">
        <w:t>.</w:t>
      </w:r>
    </w:p>
    <w:p w14:paraId="15CC0D87" w14:textId="64627C1A" w:rsidR="00411CF3" w:rsidRDefault="00411CF3" w:rsidP="00232EDB">
      <w:r>
        <w:t xml:space="preserve">The behavior for the various block states for fixed VHDX is the same as </w:t>
      </w:r>
      <w:r w:rsidR="0086379C">
        <w:t xml:space="preserve">that of the associated </w:t>
      </w:r>
      <w:r>
        <w:t>dynamic VHDX</w:t>
      </w:r>
      <w:r w:rsidR="0086379C">
        <w:t xml:space="preserve"> block state</w:t>
      </w:r>
      <w:r>
        <w:t>.</w:t>
      </w:r>
    </w:p>
    <w:p w14:paraId="263B20F1" w14:textId="4C54EF15" w:rsidR="005333D2" w:rsidRPr="00734DCA" w:rsidRDefault="00734DCA" w:rsidP="00DB4191">
      <w:pPr>
        <w:pStyle w:val="Code"/>
        <w:numPr>
          <w:ilvl w:val="0"/>
          <w:numId w:val="43"/>
        </w:numPr>
      </w:pPr>
      <w:r w:rsidRPr="009147CC">
        <w:t>#define</w:t>
      </w:r>
      <w:r>
        <w:tab/>
      </w:r>
      <w:r w:rsidR="00654508" w:rsidRPr="009147CC">
        <w:t>PAYLOAD_</w:t>
      </w:r>
      <w:r w:rsidR="00B43298" w:rsidRPr="009147CC">
        <w:t>BLOCK_NOT_PRESENT</w:t>
      </w:r>
      <w:r w:rsidR="00B43298" w:rsidRPr="00734DCA">
        <w:t xml:space="preserve"> </w:t>
      </w:r>
      <w:r w:rsidR="00D42174" w:rsidRPr="00734DCA">
        <w:tab/>
      </w:r>
      <w:r w:rsidR="00654508">
        <w:tab/>
      </w:r>
      <w:r w:rsidR="00654508">
        <w:tab/>
      </w:r>
      <w:r w:rsidRPr="00734DCA">
        <w:t>0</w:t>
      </w:r>
    </w:p>
    <w:p w14:paraId="149FC818" w14:textId="4BF53E69" w:rsidR="000B590D" w:rsidRDefault="009D2B13" w:rsidP="00232EDB">
      <w:r>
        <w:t xml:space="preserve">This is the default state for all new blocks </w:t>
      </w:r>
      <w:r w:rsidR="00403FAD">
        <w:t>in dynamic and differencing</w:t>
      </w:r>
      <w:r w:rsidR="009D23A1">
        <w:t xml:space="preserve"> </w:t>
      </w:r>
      <w:r w:rsidR="00734DCA">
        <w:t>VHDX types</w:t>
      </w:r>
      <w:r w:rsidR="000B590D">
        <w:t>.</w:t>
      </w:r>
    </w:p>
    <w:p w14:paraId="0C47F4E0" w14:textId="4FC459D5" w:rsidR="000B590D" w:rsidRDefault="00420422" w:rsidP="00232EDB">
      <w:r>
        <w:t xml:space="preserve">For </w:t>
      </w:r>
      <w:r w:rsidR="000963CD">
        <w:t>fixed or</w:t>
      </w:r>
      <w:r w:rsidR="008E14BF">
        <w:t xml:space="preserve"> dynamic </w:t>
      </w:r>
      <w:r w:rsidR="00244630">
        <w:t>VHDX file</w:t>
      </w:r>
      <w:r>
        <w:t>s</w:t>
      </w:r>
      <w:r w:rsidR="008E14BF">
        <w:t xml:space="preserve">, </w:t>
      </w:r>
      <w:r w:rsidR="009278B7">
        <w:t xml:space="preserve">this block state specifies </w:t>
      </w:r>
      <w:r w:rsidR="008E14BF">
        <w:t xml:space="preserve">the </w:t>
      </w:r>
      <w:r w:rsidR="00234F68">
        <w:t xml:space="preserve">block contents </w:t>
      </w:r>
      <w:r w:rsidR="000963CD">
        <w:t xml:space="preserve">are undefined and may contain arbitrary data, with the same restrictions as </w:t>
      </w:r>
      <w:r w:rsidR="00CD2360">
        <w:t xml:space="preserve">in </w:t>
      </w:r>
      <w:r w:rsidR="000963CD" w:rsidRPr="009147CC">
        <w:t>PAYLOAD_BLOCK_UNDEFINED</w:t>
      </w:r>
      <w:r w:rsidR="000963CD">
        <w:t>.</w:t>
      </w:r>
    </w:p>
    <w:p w14:paraId="4E50F3A5" w14:textId="539E37DF" w:rsidR="0059098B" w:rsidRDefault="00B43298" w:rsidP="00232EDB">
      <w:r>
        <w:t xml:space="preserve">For </w:t>
      </w:r>
      <w:r w:rsidR="000B590D">
        <w:t xml:space="preserve">a </w:t>
      </w:r>
      <w:r>
        <w:t>diffe</w:t>
      </w:r>
      <w:r w:rsidR="00E90425">
        <w:t>re</w:t>
      </w:r>
      <w:r w:rsidR="009D2B13">
        <w:t xml:space="preserve">ncing </w:t>
      </w:r>
      <w:r w:rsidR="00244630">
        <w:t>VHDX file</w:t>
      </w:r>
      <w:r w:rsidR="009D2B13">
        <w:t>, th</w:t>
      </w:r>
      <w:r w:rsidR="009147CC">
        <w:t>is</w:t>
      </w:r>
      <w:r w:rsidR="009D2B13">
        <w:t xml:space="preserve"> </w:t>
      </w:r>
      <w:r w:rsidRPr="009147CC">
        <w:t>bloc</w:t>
      </w:r>
      <w:r w:rsidR="0039458B" w:rsidRPr="009147CC">
        <w:t>k</w:t>
      </w:r>
      <w:r w:rsidR="0039458B">
        <w:t xml:space="preserve"> </w:t>
      </w:r>
      <w:r w:rsidR="00403FAD">
        <w:t>state specifies that the block contents are</w:t>
      </w:r>
      <w:r w:rsidR="005A2273">
        <w:t xml:space="preserve"> not present in the file, and</w:t>
      </w:r>
      <w:r>
        <w:t xml:space="preserve"> the parent </w:t>
      </w:r>
      <w:r w:rsidR="000B590D">
        <w:t>virtual disk</w:t>
      </w:r>
      <w:r w:rsidR="009D2B13">
        <w:t xml:space="preserve"> </w:t>
      </w:r>
      <w:r w:rsidR="000963CD">
        <w:t>should be inspected to determine the associated contents.</w:t>
      </w:r>
    </w:p>
    <w:p w14:paraId="0C8D413D" w14:textId="7C5BDE72" w:rsidR="00557DF0" w:rsidRDefault="000963CD" w:rsidP="001256B9">
      <w:r>
        <w:t xml:space="preserve">The </w:t>
      </w:r>
      <w:r w:rsidRPr="009147CC">
        <w:t>FileOffsetMB</w:t>
      </w:r>
      <w:r>
        <w:t xml:space="preserve"> field for entries in this state is reserved</w:t>
      </w:r>
      <w:r w:rsidR="001256B9">
        <w:t>.</w:t>
      </w:r>
    </w:p>
    <w:p w14:paraId="6B71AD9A" w14:textId="77777777" w:rsidR="00557DF0" w:rsidRDefault="00557DF0">
      <w:pPr>
        <w:spacing w:after="200"/>
      </w:pPr>
      <w:r>
        <w:br w:type="page"/>
      </w:r>
    </w:p>
    <w:p w14:paraId="1D4CA94E" w14:textId="6A8A07AA" w:rsidR="00734DCA" w:rsidRPr="00734DCA" w:rsidRDefault="00734DCA" w:rsidP="00DB4191">
      <w:pPr>
        <w:pStyle w:val="Code"/>
        <w:numPr>
          <w:ilvl w:val="0"/>
          <w:numId w:val="43"/>
        </w:numPr>
      </w:pPr>
      <w:r w:rsidRPr="009147CC">
        <w:lastRenderedPageBreak/>
        <w:t>#define</w:t>
      </w:r>
      <w:r>
        <w:tab/>
      </w:r>
      <w:r w:rsidR="00654508" w:rsidRPr="009147CC">
        <w:t>PAYLOAD_</w:t>
      </w:r>
      <w:r w:rsidRPr="009147CC">
        <w:t>BLOCK_UNDEFINED</w:t>
      </w:r>
      <w:r>
        <w:tab/>
      </w:r>
      <w:r>
        <w:tab/>
      </w:r>
      <w:r w:rsidR="00654508">
        <w:tab/>
      </w:r>
      <w:r w:rsidR="00654508">
        <w:tab/>
      </w:r>
      <w:r>
        <w:t>1</w:t>
      </w:r>
    </w:p>
    <w:p w14:paraId="70DB40C6" w14:textId="77777777" w:rsidR="00EB403A" w:rsidRDefault="007B6622" w:rsidP="00BA31C2">
      <w:r>
        <w:t>For all VHDX file types, t</w:t>
      </w:r>
      <w:r w:rsidR="000E587A">
        <w:t xml:space="preserve">his block state </w:t>
      </w:r>
      <w:r w:rsidR="000B590D">
        <w:t>indicates</w:t>
      </w:r>
      <w:r w:rsidR="009D23A1">
        <w:t xml:space="preserve"> that the block contents are not defined in the file and may contain arbitrary data, </w:t>
      </w:r>
      <w:r w:rsidR="00B43298" w:rsidRPr="00DC4BA2">
        <w:t>including data that was previously present elsewhere on the disk</w:t>
      </w:r>
      <w:r w:rsidR="00542810">
        <w:t>.</w:t>
      </w:r>
    </w:p>
    <w:p w14:paraId="3520F572" w14:textId="0899B073" w:rsidR="009A580F" w:rsidRDefault="00FF104B" w:rsidP="00BA31C2">
      <w:r>
        <w:t xml:space="preserve">When a </w:t>
      </w:r>
      <w:r w:rsidR="009A580F">
        <w:t xml:space="preserve">block </w:t>
      </w:r>
      <w:r>
        <w:t xml:space="preserve">entry </w:t>
      </w:r>
      <w:r w:rsidR="00EA5EC0">
        <w:t>is</w:t>
      </w:r>
      <w:r>
        <w:t xml:space="preserve"> transitioned to this </w:t>
      </w:r>
      <w:r w:rsidR="009A580F">
        <w:t xml:space="preserve">block </w:t>
      </w:r>
      <w:r>
        <w:t xml:space="preserve">state, </w:t>
      </w:r>
      <w:r w:rsidR="009A580F">
        <w:t>p</w:t>
      </w:r>
      <w:r w:rsidR="00645616">
        <w:t xml:space="preserve">arsers </w:t>
      </w:r>
      <w:r w:rsidR="00EA5EC0">
        <w:t>should</w:t>
      </w:r>
      <w:r w:rsidR="00645616">
        <w:t xml:space="preserve"> implement one of the following options</w:t>
      </w:r>
      <w:r w:rsidR="00645616" w:rsidRPr="006E25FD">
        <w:t xml:space="preserve"> </w:t>
      </w:r>
      <w:r w:rsidR="009A580F">
        <w:t xml:space="preserve">for the </w:t>
      </w:r>
      <w:r w:rsidRPr="009147CC">
        <w:t>FileOffsetMB</w:t>
      </w:r>
      <w:r w:rsidR="009A580F">
        <w:t xml:space="preserve"> </w:t>
      </w:r>
      <w:r w:rsidR="00FF0BCD">
        <w:t>field</w:t>
      </w:r>
      <w:r w:rsidR="001256B9">
        <w:t>;</w:t>
      </w:r>
    </w:p>
    <w:p w14:paraId="21C2C311" w14:textId="651F658C" w:rsidR="009A580F" w:rsidRDefault="009A580F" w:rsidP="00450FA6">
      <w:pPr>
        <w:pStyle w:val="ListParagraph"/>
        <w:numPr>
          <w:ilvl w:val="0"/>
          <w:numId w:val="39"/>
        </w:numPr>
      </w:pPr>
      <w:r>
        <w:t>Leave the field unmodified</w:t>
      </w:r>
      <w:r w:rsidR="006461B2">
        <w:t>.</w:t>
      </w:r>
    </w:p>
    <w:p w14:paraId="6CD5926B" w14:textId="77777777" w:rsidR="008B665C" w:rsidRDefault="009A580F" w:rsidP="00450FA6">
      <w:pPr>
        <w:pStyle w:val="ListParagraph"/>
        <w:numPr>
          <w:ilvl w:val="0"/>
          <w:numId w:val="39"/>
        </w:numPr>
      </w:pPr>
      <w:r>
        <w:t>S</w:t>
      </w:r>
      <w:r w:rsidR="00645616" w:rsidRPr="009A580F">
        <w:t>et t</w:t>
      </w:r>
      <w:r>
        <w:t>he field to zero</w:t>
      </w:r>
      <w:r w:rsidR="001263A7">
        <w:t xml:space="preserve"> value</w:t>
      </w:r>
      <w:r w:rsidR="006461B2">
        <w:t>.</w:t>
      </w:r>
    </w:p>
    <w:p w14:paraId="50B869EF" w14:textId="585F07FC" w:rsidR="009A580F" w:rsidRPr="009A580F" w:rsidRDefault="009A580F" w:rsidP="00450FA6">
      <w:pPr>
        <w:pStyle w:val="ListParagraph"/>
        <w:numPr>
          <w:ilvl w:val="0"/>
          <w:numId w:val="39"/>
        </w:numPr>
      </w:pPr>
      <w:r>
        <w:t>S</w:t>
      </w:r>
      <w:r w:rsidR="00645616" w:rsidRPr="009A580F">
        <w:t xml:space="preserve">et </w:t>
      </w:r>
      <w:r>
        <w:t xml:space="preserve">the field </w:t>
      </w:r>
      <w:r w:rsidR="00645616" w:rsidRPr="009A580F">
        <w:t>to</w:t>
      </w:r>
      <w:r w:rsidR="00FF104B" w:rsidRPr="009A580F">
        <w:t xml:space="preserve"> </w:t>
      </w:r>
      <w:r w:rsidR="00645616" w:rsidRPr="009A580F">
        <w:t xml:space="preserve">a </w:t>
      </w:r>
      <w:r w:rsidR="00FF104B" w:rsidRPr="009A580F">
        <w:t>non-zero</w:t>
      </w:r>
      <w:r w:rsidR="00645616" w:rsidRPr="009A580F">
        <w:t xml:space="preserve"> value that </w:t>
      </w:r>
      <w:r w:rsidR="00FF104B" w:rsidRPr="009A580F">
        <w:t xml:space="preserve">must point to a location </w:t>
      </w:r>
      <w:r w:rsidR="00B35C7A">
        <w:t>in the VHDX file that</w:t>
      </w:r>
      <w:r w:rsidR="00FF104B" w:rsidRPr="009A580F">
        <w:t xml:space="preserve"> </w:t>
      </w:r>
      <w:r w:rsidR="00B35C7A">
        <w:t xml:space="preserve">must </w:t>
      </w:r>
      <w:r w:rsidR="00EA5EC0">
        <w:t>contain</w:t>
      </w:r>
      <w:r w:rsidR="00B35C7A">
        <w:t xml:space="preserve"> the </w:t>
      </w:r>
      <w:r w:rsidRPr="009A580F">
        <w:t xml:space="preserve">contents of the block immediately before it was moved to this </w:t>
      </w:r>
      <w:r w:rsidR="00542810">
        <w:t>state</w:t>
      </w:r>
      <w:r w:rsidR="001263A7">
        <w:t xml:space="preserve"> with </w:t>
      </w:r>
      <w:r w:rsidR="00B35C7A">
        <w:t xml:space="preserve">no </w:t>
      </w:r>
      <w:r w:rsidR="00001B0C">
        <w:t>modifications</w:t>
      </w:r>
      <w:r w:rsidR="00B35C7A">
        <w:t xml:space="preserve"> or some parts of it </w:t>
      </w:r>
      <w:r w:rsidR="00EA5EC0">
        <w:t xml:space="preserve">replaced </w:t>
      </w:r>
      <w:r w:rsidR="001263A7">
        <w:t>with</w:t>
      </w:r>
      <w:r w:rsidR="00EA5EC0">
        <w:t xml:space="preserve"> zeroes</w:t>
      </w:r>
      <w:r w:rsidR="006461B2">
        <w:t>.</w:t>
      </w:r>
    </w:p>
    <w:p w14:paraId="6F7C62F0" w14:textId="42494C4F" w:rsidR="001263A7" w:rsidRDefault="00001B0C" w:rsidP="001256B9">
      <w:pPr>
        <w:spacing w:before="120"/>
      </w:pPr>
      <w:r>
        <w:t>For reads from blocks in this state, parsers should implement one of the following behaviors</w:t>
      </w:r>
      <w:bookmarkStart w:id="102" w:name="_Ref322355722"/>
      <w:r>
        <w:rPr>
          <w:rStyle w:val="FootnoteReference"/>
        </w:rPr>
        <w:footnoteReference w:id="8"/>
      </w:r>
      <w:bookmarkEnd w:id="102"/>
      <w:r>
        <w:t>;</w:t>
      </w:r>
    </w:p>
    <w:p w14:paraId="186E279D" w14:textId="59BC5ABA" w:rsidR="00BA31C2" w:rsidRDefault="009A580F" w:rsidP="00450FA6">
      <w:pPr>
        <w:pStyle w:val="ListParagraph"/>
        <w:numPr>
          <w:ilvl w:val="0"/>
          <w:numId w:val="40"/>
        </w:numPr>
      </w:pPr>
      <w:r>
        <w:t>R</w:t>
      </w:r>
      <w:r w:rsidR="00994C35" w:rsidRPr="00994C35">
        <w:t xml:space="preserve">eturn </w:t>
      </w:r>
      <w:r w:rsidR="00293B3F">
        <w:t>a</w:t>
      </w:r>
      <w:r w:rsidR="00BA31C2" w:rsidRPr="00BA31C2">
        <w:t>rbitrary data including data that was previousl</w:t>
      </w:r>
      <w:r w:rsidR="0086379C">
        <w:t xml:space="preserve">y present elsewhere on the </w:t>
      </w:r>
      <w:r w:rsidR="0086379C" w:rsidRPr="009147CC">
        <w:t>disk</w:t>
      </w:r>
      <w:bookmarkStart w:id="103" w:name="_Ref322355658"/>
      <w:r w:rsidR="0086379C" w:rsidRPr="009147CC">
        <w:rPr>
          <w:rStyle w:val="FootnoteReference"/>
        </w:rPr>
        <w:footnoteReference w:id="9"/>
      </w:r>
      <w:bookmarkEnd w:id="103"/>
      <w:r w:rsidR="006461B2">
        <w:t>.</w:t>
      </w:r>
    </w:p>
    <w:p w14:paraId="757A5255" w14:textId="29F16844" w:rsidR="00FF0BCD" w:rsidRDefault="00FF0BCD" w:rsidP="00450FA6">
      <w:pPr>
        <w:pStyle w:val="ListParagraph"/>
        <w:numPr>
          <w:ilvl w:val="0"/>
          <w:numId w:val="40"/>
        </w:numPr>
      </w:pPr>
      <w:r>
        <w:t>R</w:t>
      </w:r>
      <w:r w:rsidRPr="00994C35">
        <w:t xml:space="preserve">eturn </w:t>
      </w:r>
      <w:r>
        <w:t>zero data</w:t>
      </w:r>
      <w:r w:rsidR="006461B2">
        <w:t>.</w:t>
      </w:r>
    </w:p>
    <w:p w14:paraId="44EDE516" w14:textId="2A5F51A2" w:rsidR="00FF0BCD" w:rsidRDefault="00FF0BCD" w:rsidP="00450FA6">
      <w:pPr>
        <w:pStyle w:val="ListParagraph"/>
        <w:numPr>
          <w:ilvl w:val="0"/>
          <w:numId w:val="40"/>
        </w:numPr>
      </w:pPr>
      <w:r>
        <w:t>R</w:t>
      </w:r>
      <w:r w:rsidRPr="00994C35">
        <w:t xml:space="preserve">eturn </w:t>
      </w:r>
      <w:r w:rsidR="00F87F3D">
        <w:t xml:space="preserve">the </w:t>
      </w:r>
      <w:r w:rsidR="00B35C7A" w:rsidRPr="009A580F">
        <w:t xml:space="preserve">contents of that the block immediately before it was moved to this </w:t>
      </w:r>
      <w:r w:rsidR="00B35C7A">
        <w:t xml:space="preserve">state with no </w:t>
      </w:r>
      <w:r w:rsidR="00001B0C">
        <w:t>modifications</w:t>
      </w:r>
      <w:r w:rsidR="00B35C7A">
        <w:t xml:space="preserve"> or some parts of it replaced with zeroes.</w:t>
      </w:r>
    </w:p>
    <w:p w14:paraId="42EE88AD" w14:textId="03B5A510" w:rsidR="00734DCA" w:rsidRPr="00734DCA" w:rsidRDefault="00734DCA" w:rsidP="00DB4191">
      <w:pPr>
        <w:pStyle w:val="Code"/>
        <w:numPr>
          <w:ilvl w:val="0"/>
          <w:numId w:val="43"/>
        </w:numPr>
      </w:pPr>
      <w:r w:rsidRPr="009147CC">
        <w:t>#define</w:t>
      </w:r>
      <w:r>
        <w:tab/>
      </w:r>
      <w:r w:rsidR="00654508" w:rsidRPr="009147CC">
        <w:t>PAYLOAD_</w:t>
      </w:r>
      <w:r w:rsidRPr="009147CC">
        <w:t>BLOCK_ZERO</w:t>
      </w:r>
      <w:r>
        <w:tab/>
      </w:r>
      <w:r>
        <w:tab/>
      </w:r>
      <w:r w:rsidR="00654508">
        <w:tab/>
      </w:r>
      <w:r w:rsidR="00654508">
        <w:tab/>
      </w:r>
      <w:r>
        <w:t>2</w:t>
      </w:r>
    </w:p>
    <w:p w14:paraId="56D8AF07" w14:textId="77777777" w:rsidR="00542810" w:rsidRDefault="000E587A" w:rsidP="009A580F">
      <w:r>
        <w:t>This block state implies that the</w:t>
      </w:r>
      <w:r w:rsidR="00B43298">
        <w:t xml:space="preserve"> block c</w:t>
      </w:r>
      <w:r w:rsidR="00330F77">
        <w:t>ontents are defined to be zero</w:t>
      </w:r>
      <w:r w:rsidR="00542810">
        <w:t>.</w:t>
      </w:r>
    </w:p>
    <w:p w14:paraId="04EE88FC" w14:textId="7D238600" w:rsidR="009A580F" w:rsidRDefault="009A580F" w:rsidP="009A580F">
      <w:r>
        <w:t xml:space="preserve">The </w:t>
      </w:r>
      <w:r w:rsidRPr="009147CC">
        <w:t>FileOffsetMB</w:t>
      </w:r>
      <w:r>
        <w:t xml:space="preserve"> field for entries in this state is reserved.</w:t>
      </w:r>
    </w:p>
    <w:p w14:paraId="53A014C4" w14:textId="67FBC9F7" w:rsidR="00BA31C2" w:rsidRPr="006461B2" w:rsidRDefault="006461B2" w:rsidP="006461B2">
      <w:pPr>
        <w:spacing w:before="120"/>
      </w:pPr>
      <w:r>
        <w:t>For reads from the blocks in this state, p</w:t>
      </w:r>
      <w:r w:rsidR="00994C35">
        <w:t>arsers must return zeroes</w:t>
      </w:r>
      <w:r>
        <w:t>.</w:t>
      </w:r>
    </w:p>
    <w:p w14:paraId="620BF123" w14:textId="3CFCBC3B" w:rsidR="00734DCA" w:rsidRPr="00734DCA" w:rsidRDefault="00734DCA" w:rsidP="00DB4191">
      <w:pPr>
        <w:pStyle w:val="Code"/>
        <w:numPr>
          <w:ilvl w:val="0"/>
          <w:numId w:val="43"/>
        </w:numPr>
      </w:pPr>
      <w:r w:rsidRPr="009147CC">
        <w:t>#define</w:t>
      </w:r>
      <w:r>
        <w:tab/>
      </w:r>
      <w:r w:rsidR="00654508" w:rsidRPr="009147CC">
        <w:t>PAYLOAD_</w:t>
      </w:r>
      <w:r w:rsidRPr="009147CC">
        <w:t>BLOCK_UNMAPPED</w:t>
      </w:r>
      <w:r>
        <w:tab/>
      </w:r>
      <w:r>
        <w:tab/>
      </w:r>
      <w:r w:rsidR="00654508">
        <w:tab/>
      </w:r>
      <w:r w:rsidR="00654508">
        <w:tab/>
      </w:r>
      <w:r w:rsidR="00EB403A">
        <w:t>3</w:t>
      </w:r>
    </w:p>
    <w:p w14:paraId="386A043E" w14:textId="035F9CAF" w:rsidR="00542810" w:rsidRDefault="0059098B" w:rsidP="00232EDB">
      <w:r>
        <w:t xml:space="preserve">For </w:t>
      </w:r>
      <w:r w:rsidR="006A5F13">
        <w:t>a</w:t>
      </w:r>
      <w:r w:rsidR="009D23A1">
        <w:t>ll VHDX file types</w:t>
      </w:r>
      <w:r w:rsidR="004C2778">
        <w:t xml:space="preserve">, </w:t>
      </w:r>
      <w:r w:rsidR="00C5024E">
        <w:t>th</w:t>
      </w:r>
      <w:r w:rsidR="009D23A1">
        <w:t xml:space="preserve">is block state indicates that </w:t>
      </w:r>
      <w:r w:rsidR="00477529">
        <w:t>all the virtual disk sectors in the</w:t>
      </w:r>
      <w:r w:rsidR="009D23A1">
        <w:t xml:space="preserve"> payload </w:t>
      </w:r>
      <w:r w:rsidR="00477529">
        <w:t xml:space="preserve">block were issued an </w:t>
      </w:r>
      <w:r w:rsidR="00D61D36">
        <w:t>UNMAP command</w:t>
      </w:r>
      <w:r w:rsidR="009D23A1">
        <w:t xml:space="preserve"> and that the </w:t>
      </w:r>
      <w:r w:rsidR="009A580F">
        <w:t>contents of this</w:t>
      </w:r>
      <w:r w:rsidR="009D23A1">
        <w:t xml:space="preserve"> block</w:t>
      </w:r>
      <w:r w:rsidR="009A580F">
        <w:t xml:space="preserve"> are no longer being relied upon by the application o</w:t>
      </w:r>
      <w:r w:rsidR="00FF0BCD">
        <w:t>r</w:t>
      </w:r>
      <w:r w:rsidR="009A580F">
        <w:t xml:space="preserve"> the system using the virtual disk</w:t>
      </w:r>
      <w:r w:rsidR="009D23A1">
        <w:t xml:space="preserve">. The block contents are defined to be </w:t>
      </w:r>
      <w:r w:rsidR="001D57CB">
        <w:t>zero data</w:t>
      </w:r>
      <w:r w:rsidR="00FF0BCD" w:rsidRPr="00FF0BCD">
        <w:t xml:space="preserve"> </w:t>
      </w:r>
      <w:r w:rsidR="00A3215F">
        <w:t xml:space="preserve">or </w:t>
      </w:r>
      <w:r w:rsidR="00B35C7A">
        <w:t xml:space="preserve">the </w:t>
      </w:r>
      <w:r w:rsidR="00B35C7A" w:rsidRPr="009A580F">
        <w:t xml:space="preserve">contents of that the block immediately before it was moved to this </w:t>
      </w:r>
      <w:r w:rsidR="00B35C7A">
        <w:t xml:space="preserve">state with no </w:t>
      </w:r>
      <w:r w:rsidR="00001B0C">
        <w:t>modifications</w:t>
      </w:r>
      <w:r w:rsidR="00B35C7A">
        <w:t xml:space="preserve"> or some parts of it replaced with zeroes.</w:t>
      </w:r>
    </w:p>
    <w:p w14:paraId="2914D1E3" w14:textId="51BF714A" w:rsidR="00FF0BCD" w:rsidRDefault="00FF0BCD" w:rsidP="001256B9">
      <w:r>
        <w:t xml:space="preserve">When a block entry in transitioned to this block state, parsers </w:t>
      </w:r>
      <w:r w:rsidR="00A3215F">
        <w:t>should</w:t>
      </w:r>
      <w:r>
        <w:t xml:space="preserve"> implement one of the following options</w:t>
      </w:r>
      <w:r w:rsidRPr="006E25FD">
        <w:t xml:space="preserve"> </w:t>
      </w:r>
      <w:r>
        <w:t xml:space="preserve">for the </w:t>
      </w:r>
      <w:r w:rsidRPr="009147CC">
        <w:t>FileOffsetMB</w:t>
      </w:r>
      <w:r w:rsidR="001256B9">
        <w:t xml:space="preserve"> field;</w:t>
      </w:r>
    </w:p>
    <w:p w14:paraId="1EC4ACA9" w14:textId="197807E9" w:rsidR="00FF0BCD" w:rsidRDefault="00FF0BCD" w:rsidP="00450FA6">
      <w:pPr>
        <w:pStyle w:val="ListParagraph"/>
        <w:numPr>
          <w:ilvl w:val="0"/>
          <w:numId w:val="41"/>
        </w:numPr>
      </w:pPr>
      <w:r>
        <w:t>Leave the field unmodified</w:t>
      </w:r>
      <w:r w:rsidR="006461B2">
        <w:t>.</w:t>
      </w:r>
    </w:p>
    <w:p w14:paraId="7A20A449" w14:textId="2CD43423" w:rsidR="00FF0BCD" w:rsidRDefault="00FF0BCD" w:rsidP="00450FA6">
      <w:pPr>
        <w:pStyle w:val="ListParagraph"/>
        <w:numPr>
          <w:ilvl w:val="0"/>
          <w:numId w:val="41"/>
        </w:numPr>
      </w:pPr>
      <w:r>
        <w:lastRenderedPageBreak/>
        <w:t>S</w:t>
      </w:r>
      <w:r w:rsidRPr="009A580F">
        <w:t>et t</w:t>
      </w:r>
      <w:r>
        <w:t>he field to zero</w:t>
      </w:r>
      <w:r w:rsidR="006461B2">
        <w:t>.</w:t>
      </w:r>
    </w:p>
    <w:p w14:paraId="66A0919C" w14:textId="10F8D216" w:rsidR="00A3215F" w:rsidRPr="009A580F" w:rsidRDefault="00A3215F" w:rsidP="00450FA6">
      <w:pPr>
        <w:pStyle w:val="ListParagraph"/>
        <w:numPr>
          <w:ilvl w:val="0"/>
          <w:numId w:val="41"/>
        </w:numPr>
      </w:pPr>
      <w:r>
        <w:t>S</w:t>
      </w:r>
      <w:r w:rsidRPr="009A580F">
        <w:t xml:space="preserve">et </w:t>
      </w:r>
      <w:r>
        <w:t xml:space="preserve">the field </w:t>
      </w:r>
      <w:r w:rsidRPr="009A580F">
        <w:t xml:space="preserve">to a non-zero value must point to a location in the </w:t>
      </w:r>
      <w:r w:rsidR="00B35C7A">
        <w:t xml:space="preserve">VHDX </w:t>
      </w:r>
      <w:r w:rsidRPr="009A580F">
        <w:t xml:space="preserve">file that </w:t>
      </w:r>
      <w:r w:rsidR="00B35C7A">
        <w:t xml:space="preserve">must contain the </w:t>
      </w:r>
      <w:r w:rsidR="00B35C7A" w:rsidRPr="009A580F">
        <w:t xml:space="preserve">contents of the block immediately before it was moved to this </w:t>
      </w:r>
      <w:r w:rsidR="00B35C7A">
        <w:t xml:space="preserve">state with no </w:t>
      </w:r>
      <w:r w:rsidR="00001B0C">
        <w:t>modifications</w:t>
      </w:r>
      <w:r w:rsidR="00B35C7A">
        <w:t xml:space="preserve"> or some parts of it replaced with zeroes.</w:t>
      </w:r>
    </w:p>
    <w:p w14:paraId="1649D6BF" w14:textId="15B94BC3" w:rsidR="00BA31C2" w:rsidRDefault="00001B0C" w:rsidP="006461B2">
      <w:r>
        <w:t>For reads from blocks in this state, parsers should implement one of the following behaviors</w:t>
      </w:r>
      <w:r w:rsidR="009147CC" w:rsidRPr="009147CC">
        <w:rPr>
          <w:vertAlign w:val="superscript"/>
        </w:rPr>
        <w:fldChar w:fldCharType="begin"/>
      </w:r>
      <w:r w:rsidR="009147CC" w:rsidRPr="009147CC">
        <w:rPr>
          <w:vertAlign w:val="superscript"/>
        </w:rPr>
        <w:instrText xml:space="preserve"> NOTEREF _Ref322355722 \h </w:instrText>
      </w:r>
      <w:r w:rsidR="009147CC">
        <w:rPr>
          <w:vertAlign w:val="superscript"/>
        </w:rPr>
        <w:instrText xml:space="preserve"> \* MERGEFORMAT </w:instrText>
      </w:r>
      <w:r w:rsidR="009147CC" w:rsidRPr="009147CC">
        <w:rPr>
          <w:vertAlign w:val="superscript"/>
        </w:rPr>
      </w:r>
      <w:r w:rsidR="009147CC" w:rsidRPr="009147CC">
        <w:rPr>
          <w:vertAlign w:val="superscript"/>
        </w:rPr>
        <w:fldChar w:fldCharType="separate"/>
      </w:r>
      <w:r w:rsidR="009147CC" w:rsidRPr="009147CC">
        <w:rPr>
          <w:vertAlign w:val="superscript"/>
        </w:rPr>
        <w:t>8</w:t>
      </w:r>
      <w:r w:rsidR="009147CC" w:rsidRPr="009147CC">
        <w:rPr>
          <w:vertAlign w:val="superscript"/>
        </w:rPr>
        <w:fldChar w:fldCharType="end"/>
      </w:r>
      <w:r>
        <w:t>;</w:t>
      </w:r>
    </w:p>
    <w:p w14:paraId="1F3BBAE5" w14:textId="46548724" w:rsidR="00BA31C2" w:rsidRDefault="00FF0BCD" w:rsidP="00450FA6">
      <w:pPr>
        <w:pStyle w:val="ListParagraph"/>
        <w:numPr>
          <w:ilvl w:val="0"/>
          <w:numId w:val="42"/>
        </w:numPr>
      </w:pPr>
      <w:r>
        <w:t>R</w:t>
      </w:r>
      <w:r w:rsidR="00994C35" w:rsidRPr="00994C35">
        <w:t xml:space="preserve">eturn </w:t>
      </w:r>
      <w:r w:rsidR="00BA31C2">
        <w:t>zero data</w:t>
      </w:r>
      <w:r w:rsidR="006461B2">
        <w:t>.</w:t>
      </w:r>
    </w:p>
    <w:p w14:paraId="2882818E" w14:textId="4A339AA2" w:rsidR="00A3215F" w:rsidRDefault="00A3215F" w:rsidP="00450FA6">
      <w:pPr>
        <w:pStyle w:val="ListParagraph"/>
        <w:numPr>
          <w:ilvl w:val="0"/>
          <w:numId w:val="42"/>
        </w:numPr>
      </w:pPr>
      <w:r>
        <w:t>R</w:t>
      </w:r>
      <w:r w:rsidRPr="00994C35">
        <w:t xml:space="preserve">eturn </w:t>
      </w:r>
      <w:r w:rsidR="00B35C7A">
        <w:t xml:space="preserve">the </w:t>
      </w:r>
      <w:r w:rsidR="00B35C7A" w:rsidRPr="009A580F">
        <w:t xml:space="preserve">contents of that the block immediately before it was moved to this </w:t>
      </w:r>
      <w:r w:rsidR="00B35C7A">
        <w:t xml:space="preserve">state with no </w:t>
      </w:r>
      <w:r w:rsidR="00001B0C">
        <w:t>modifications</w:t>
      </w:r>
      <w:r w:rsidR="00B35C7A">
        <w:t xml:space="preserve"> or some parts of it replaced with zeroes.</w:t>
      </w:r>
    </w:p>
    <w:p w14:paraId="360A6E99" w14:textId="7AF620B3" w:rsidR="00734DCA" w:rsidRPr="00734DCA" w:rsidRDefault="00734DCA" w:rsidP="00DB4191">
      <w:pPr>
        <w:pStyle w:val="Code"/>
        <w:numPr>
          <w:ilvl w:val="0"/>
          <w:numId w:val="43"/>
        </w:numPr>
      </w:pPr>
      <w:r w:rsidRPr="009147CC">
        <w:t>#define</w:t>
      </w:r>
      <w:r>
        <w:tab/>
      </w:r>
      <w:r w:rsidR="00654508" w:rsidRPr="009147CC">
        <w:t>PAYLOAD_</w:t>
      </w:r>
      <w:r w:rsidRPr="009147CC">
        <w:t>BLOCK_FULLY_PRESENT</w:t>
      </w:r>
      <w:r>
        <w:tab/>
      </w:r>
      <w:r w:rsidR="00654508">
        <w:tab/>
      </w:r>
      <w:r w:rsidR="00654508">
        <w:tab/>
      </w:r>
      <w:r>
        <w:t>6</w:t>
      </w:r>
    </w:p>
    <w:p w14:paraId="5001FF3D" w14:textId="08F11CAF" w:rsidR="00F87F3D" w:rsidRDefault="00F87F3D" w:rsidP="00F87F3D">
      <w:r>
        <w:t>This is the default state for all blocks in fixed VHDX type.</w:t>
      </w:r>
    </w:p>
    <w:p w14:paraId="5E8EA927" w14:textId="5F39EBD2" w:rsidR="005D6128" w:rsidRDefault="0059098B" w:rsidP="00232EDB">
      <w:r>
        <w:t xml:space="preserve">For </w:t>
      </w:r>
      <w:r w:rsidR="00313A9F">
        <w:t>all</w:t>
      </w:r>
      <w:r>
        <w:t xml:space="preserve"> </w:t>
      </w:r>
      <w:r w:rsidR="00BA66D4">
        <w:t xml:space="preserve">VHDX </w:t>
      </w:r>
      <w:r w:rsidR="00E8655C">
        <w:t>file</w:t>
      </w:r>
      <w:r w:rsidR="00313A9F">
        <w:t xml:space="preserve"> types</w:t>
      </w:r>
      <w:r w:rsidR="00E8655C">
        <w:t>, the</w:t>
      </w:r>
      <w:r w:rsidR="00313A9F">
        <w:t xml:space="preserve"> block’s contents are defined in the file at the </w:t>
      </w:r>
      <w:r w:rsidR="00D42174">
        <w:t xml:space="preserve">location </w:t>
      </w:r>
      <w:r w:rsidR="00313A9F">
        <w:t xml:space="preserve">specified </w:t>
      </w:r>
      <w:r w:rsidR="00D42174">
        <w:t xml:space="preserve">by </w:t>
      </w:r>
      <w:r w:rsidR="00313A9F">
        <w:t xml:space="preserve">the </w:t>
      </w:r>
      <w:r w:rsidRPr="009147CC">
        <w:rPr>
          <w:rFonts w:ascii="Consolas" w:hAnsi="Consolas" w:cs="Consolas"/>
        </w:rPr>
        <w:t>FileOffsetMB</w:t>
      </w:r>
      <w:r w:rsidR="00D50157">
        <w:t xml:space="preserve"> </w:t>
      </w:r>
      <w:r w:rsidR="00D42174">
        <w:t>fi</w:t>
      </w:r>
      <w:r w:rsidR="00330F77">
        <w:t>eld.</w:t>
      </w:r>
    </w:p>
    <w:p w14:paraId="534F4092" w14:textId="7E41E420" w:rsidR="00FF0BCD" w:rsidRPr="009A580F" w:rsidRDefault="00FF0BCD" w:rsidP="00B572CE">
      <w:r>
        <w:t xml:space="preserve">The </w:t>
      </w:r>
      <w:r w:rsidRPr="009147CC">
        <w:t>FileOffsetMB</w:t>
      </w:r>
      <w:r>
        <w:t xml:space="preserve"> field </w:t>
      </w:r>
      <w:r w:rsidR="0083749D">
        <w:t>may</w:t>
      </w:r>
      <w:r>
        <w:t xml:space="preserve"> be modified to point to a new </w:t>
      </w:r>
      <w:r w:rsidRPr="009A580F">
        <w:t xml:space="preserve">non-zero value that </w:t>
      </w:r>
      <w:r w:rsidR="00B572CE">
        <w:t xml:space="preserve">contains </w:t>
      </w:r>
      <w:r w:rsidRPr="009A580F">
        <w:t xml:space="preserve">the </w:t>
      </w:r>
      <w:r w:rsidR="006253CA">
        <w:t xml:space="preserve">contents of that </w:t>
      </w:r>
      <w:r w:rsidRPr="009A580F">
        <w:t>block</w:t>
      </w:r>
      <w:r w:rsidR="00B572CE">
        <w:t>.</w:t>
      </w:r>
    </w:p>
    <w:p w14:paraId="59DB8D50" w14:textId="56C924BB" w:rsidR="00B35C7A" w:rsidRDefault="006461B2" w:rsidP="00B35C7A">
      <w:r>
        <w:t xml:space="preserve">For reads from the blocks in this state, parsers </w:t>
      </w:r>
      <w:r w:rsidR="006253CA">
        <w:t>should</w:t>
      </w:r>
      <w:r w:rsidR="00B572CE">
        <w:t xml:space="preserve"> return </w:t>
      </w:r>
      <w:r w:rsidR="00B572CE" w:rsidRPr="00BA31C2">
        <w:t xml:space="preserve">the block contents defined in the file at the location specified by the </w:t>
      </w:r>
      <w:r w:rsidR="00B572CE" w:rsidRPr="009147CC">
        <w:rPr>
          <w:rFonts w:ascii="Consolas" w:hAnsi="Consolas" w:cs="Consolas"/>
        </w:rPr>
        <w:t>FileOffsetMB</w:t>
      </w:r>
      <w:r w:rsidR="00B572CE">
        <w:t xml:space="preserve"> field.</w:t>
      </w:r>
      <w:r w:rsidR="00B35C7A" w:rsidRPr="00B35C7A">
        <w:t xml:space="preserve"> </w:t>
      </w:r>
      <w:r w:rsidR="00B35C7A">
        <w:t xml:space="preserve">For differencing VHDX files, the sector bitmap </w:t>
      </w:r>
      <w:r w:rsidR="00B35C7A" w:rsidRPr="000F0766">
        <w:t>must</w:t>
      </w:r>
      <w:r w:rsidR="00B35C7A">
        <w:t xml:space="preserve"> not be inspected as the block is fully present in the VHDX file.</w:t>
      </w:r>
    </w:p>
    <w:p w14:paraId="01E2EABD" w14:textId="649D2089" w:rsidR="00734DCA" w:rsidRPr="00734DCA" w:rsidRDefault="00734DCA" w:rsidP="00DB4191">
      <w:pPr>
        <w:pStyle w:val="Code"/>
        <w:numPr>
          <w:ilvl w:val="0"/>
          <w:numId w:val="43"/>
        </w:numPr>
      </w:pPr>
      <w:r w:rsidRPr="009147CC">
        <w:t>#define</w:t>
      </w:r>
      <w:r>
        <w:tab/>
      </w:r>
      <w:r w:rsidR="00654508" w:rsidRPr="009147CC">
        <w:t>PAYLOAD_</w:t>
      </w:r>
      <w:r w:rsidRPr="009147CC">
        <w:t>BLOCK_PARTIALLY_PRESENT</w:t>
      </w:r>
      <w:r>
        <w:tab/>
      </w:r>
      <w:r w:rsidR="00654508">
        <w:tab/>
        <w:t>7</w:t>
      </w:r>
    </w:p>
    <w:p w14:paraId="0C154EE9" w14:textId="2C0F0135" w:rsidR="0083749D" w:rsidRDefault="0083749D" w:rsidP="00232EDB">
      <w:r>
        <w:t>This block</w:t>
      </w:r>
      <w:r w:rsidR="001256B9">
        <w:t xml:space="preserve"> state must not be present in a</w:t>
      </w:r>
      <w:r>
        <w:t xml:space="preserve"> block entry for fixed or dynamic VHDX file.</w:t>
      </w:r>
    </w:p>
    <w:p w14:paraId="600CCE9B" w14:textId="3E10F9CA" w:rsidR="00073D4B" w:rsidRDefault="00D42174" w:rsidP="00232EDB">
      <w:pPr>
        <w:rPr>
          <w:rFonts w:eastAsiaTheme="minorEastAsia"/>
        </w:rPr>
      </w:pPr>
      <w:r w:rsidRPr="00E51F4A">
        <w:t xml:space="preserve">For differencing </w:t>
      </w:r>
      <w:r w:rsidR="00BA66D4">
        <w:t>VHDX file</w:t>
      </w:r>
      <w:r w:rsidR="00420422">
        <w:t>s</w:t>
      </w:r>
      <w:r w:rsidRPr="00E51F4A">
        <w:t>, the block</w:t>
      </w:r>
      <w:r w:rsidR="00313A9F">
        <w:t>’s contents are defined in the file at the</w:t>
      </w:r>
      <w:r w:rsidRPr="00E51F4A">
        <w:t xml:space="preserve"> location </w:t>
      </w:r>
      <w:r w:rsidR="00313A9F">
        <w:t xml:space="preserve">specified </w:t>
      </w:r>
      <w:r w:rsidRPr="00E51F4A">
        <w:t xml:space="preserve">by </w:t>
      </w:r>
      <w:r w:rsidR="00313A9F">
        <w:t xml:space="preserve">the </w:t>
      </w:r>
      <w:r w:rsidR="0059098B" w:rsidRPr="009147CC">
        <w:t>FileOffsetMB</w:t>
      </w:r>
      <w:r w:rsidR="00D50157" w:rsidRPr="00E51F4A">
        <w:t xml:space="preserve"> </w:t>
      </w:r>
      <w:r w:rsidRPr="00E51F4A">
        <w:t>fi</w:t>
      </w:r>
      <w:r w:rsidR="00330F77">
        <w:t>eld.</w:t>
      </w:r>
      <w:r w:rsidR="00C5024E">
        <w:t xml:space="preserve"> When the block entry is in this state, the associated sector bitmap block </w:t>
      </w:r>
      <w:r w:rsidR="000F0766" w:rsidRPr="000F0766">
        <w:t>must</w:t>
      </w:r>
      <w:r w:rsidR="00C5024E">
        <w:t xml:space="preserve"> be </w:t>
      </w:r>
      <w:r w:rsidR="00F87F3D">
        <w:t xml:space="preserve">already </w:t>
      </w:r>
      <w:r w:rsidR="00C5024E">
        <w:t>allocated</w:t>
      </w:r>
      <w:r w:rsidR="0083749D">
        <w:t xml:space="preserve"> and</w:t>
      </w:r>
      <w:r w:rsidR="0059098B">
        <w:t xml:space="preserve"> </w:t>
      </w:r>
      <w:r w:rsidR="00F87F3D">
        <w:t>valid</w:t>
      </w:r>
      <w:r w:rsidR="001256B9">
        <w:t>.</w:t>
      </w:r>
    </w:p>
    <w:p w14:paraId="0A6DFBCF" w14:textId="77777777" w:rsidR="002F30AC" w:rsidRDefault="002F30AC" w:rsidP="002F30AC">
      <w:r>
        <w:t xml:space="preserve">The </w:t>
      </w:r>
      <w:r w:rsidRPr="009147CC">
        <w:t>FileOffsetMB</w:t>
      </w:r>
      <w:r>
        <w:t xml:space="preserve"> field may be modified to point to a new </w:t>
      </w:r>
      <w:r w:rsidRPr="009A580F">
        <w:t xml:space="preserve">non-zero value that </w:t>
      </w:r>
      <w:r>
        <w:t xml:space="preserve">contains </w:t>
      </w:r>
      <w:r w:rsidRPr="009A580F">
        <w:t xml:space="preserve">the </w:t>
      </w:r>
      <w:r>
        <w:t xml:space="preserve">contents of that </w:t>
      </w:r>
      <w:r w:rsidRPr="009A580F">
        <w:t>block</w:t>
      </w:r>
      <w:r>
        <w:t>.</w:t>
      </w:r>
    </w:p>
    <w:p w14:paraId="25DF081E" w14:textId="6A54C390" w:rsidR="0083749D" w:rsidRDefault="006461B2" w:rsidP="006461B2">
      <w:pPr>
        <w:spacing w:before="120"/>
      </w:pPr>
      <w:r>
        <w:t xml:space="preserve">For reads from the blocks in this state, parsers should return </w:t>
      </w:r>
      <w:r w:rsidRPr="00BA31C2">
        <w:t xml:space="preserve">the block contents defined in the file at the location specified by the </w:t>
      </w:r>
      <w:r w:rsidRPr="009147CC">
        <w:rPr>
          <w:rFonts w:ascii="Consolas" w:hAnsi="Consolas" w:cs="Consolas"/>
        </w:rPr>
        <w:t>FileOffsetMB</w:t>
      </w:r>
      <w:r>
        <w:t xml:space="preserve"> field </w:t>
      </w:r>
      <w:r w:rsidR="0083749D">
        <w:t xml:space="preserve">after the associated sector bitmap for that block is </w:t>
      </w:r>
      <w:r w:rsidR="002F30AC">
        <w:t>inspected</w:t>
      </w:r>
      <w:r w:rsidR="0083749D">
        <w:t xml:space="preserve"> to check if the sector being read is present in the VHDX file. If not, the parent VHDX file needs to be </w:t>
      </w:r>
      <w:r w:rsidR="002F30AC">
        <w:t>inspected</w:t>
      </w:r>
      <w:r w:rsidR="0083749D">
        <w:t xml:space="preserve"> for that sector.</w:t>
      </w:r>
    </w:p>
    <w:p w14:paraId="479E4576" w14:textId="401D98AC" w:rsidR="00552311" w:rsidRDefault="00552311" w:rsidP="00232EDB">
      <w:pPr>
        <w:pStyle w:val="Heading4"/>
      </w:pPr>
      <w:r>
        <w:t>Sector Bitmap BAT Entry States</w:t>
      </w:r>
    </w:p>
    <w:p w14:paraId="73B7E327" w14:textId="77777777" w:rsidR="00001B0C" w:rsidRDefault="00293B3F" w:rsidP="00232EDB">
      <w:r>
        <w:t>Sector Bitmap BAT entry indicates the presence of sector bitmap blocks</w:t>
      </w:r>
      <w:r w:rsidR="00AE5D40">
        <w:t xml:space="preserve"> for the associated chunk of payload blocks</w:t>
      </w:r>
      <w:r w:rsidR="00001B0C">
        <w:t>.</w:t>
      </w:r>
    </w:p>
    <w:p w14:paraId="73F7A912" w14:textId="0C6E04B9" w:rsidR="00C5024E" w:rsidRDefault="00244630" w:rsidP="00631E35">
      <w:r>
        <w:t>The various states and values are defined below. Values 1-5</w:t>
      </w:r>
      <w:r w:rsidR="000963CD">
        <w:t xml:space="preserve"> and 7</w:t>
      </w:r>
      <w:r>
        <w:t xml:space="preserve"> are reserved.</w:t>
      </w:r>
      <w:r w:rsidR="00C5024E" w:rsidRPr="00C5024E">
        <w:t xml:space="preserve"> </w:t>
      </w:r>
      <w:r w:rsidR="00C5024E">
        <w:t>The table below summarizes the validity of the various states for th</w:t>
      </w:r>
      <w:r w:rsidR="001263A7">
        <w:t>e 3 VHDX types.</w:t>
      </w:r>
    </w:p>
    <w:p w14:paraId="717FD6AB" w14:textId="77777777" w:rsidR="003D2AC9" w:rsidRPr="00D842F0" w:rsidRDefault="003D2AC9" w:rsidP="003D2AC9">
      <w:pPr>
        <w:pStyle w:val="Caption"/>
      </w:pPr>
      <w:bookmarkStart w:id="104" w:name="_Toc322012625"/>
      <w:bookmarkStart w:id="105" w:name="_Toc335653056"/>
      <w:r>
        <w:lastRenderedPageBreak/>
        <w:t xml:space="preserve">Table </w:t>
      </w:r>
      <w:fldSimple w:instr=" SEQ Table \* ARABIC ">
        <w:r w:rsidR="008B665C">
          <w:rPr>
            <w:noProof/>
          </w:rPr>
          <w:t>6</w:t>
        </w:r>
      </w:fldSimple>
      <w:r>
        <w:t>: Sector Bitmap BAT Entry States</w:t>
      </w:r>
      <w:bookmarkEnd w:id="104"/>
      <w:bookmarkEnd w:id="105"/>
    </w:p>
    <w:tbl>
      <w:tblPr>
        <w:tblStyle w:val="TableGrid"/>
        <w:tblW w:w="0" w:type="auto"/>
        <w:jc w:val="center"/>
        <w:tblLook w:val="04A0" w:firstRow="1" w:lastRow="0" w:firstColumn="1" w:lastColumn="0" w:noHBand="0" w:noVBand="1"/>
      </w:tblPr>
      <w:tblGrid>
        <w:gridCol w:w="3528"/>
        <w:gridCol w:w="1950"/>
        <w:gridCol w:w="1950"/>
        <w:gridCol w:w="1950"/>
      </w:tblGrid>
      <w:tr w:rsidR="005D484B" w14:paraId="41C7BB84" w14:textId="77777777" w:rsidTr="007E677D">
        <w:trPr>
          <w:jc w:val="center"/>
        </w:trPr>
        <w:tc>
          <w:tcPr>
            <w:tcW w:w="3528" w:type="dxa"/>
            <w:shd w:val="clear" w:color="auto" w:fill="F2F2F2" w:themeFill="background1" w:themeFillShade="F2"/>
            <w:vAlign w:val="center"/>
          </w:tcPr>
          <w:p w14:paraId="7F1E06CE" w14:textId="15367B04" w:rsidR="00C5024E" w:rsidRPr="0064266E" w:rsidRDefault="00234DA0" w:rsidP="007E677D">
            <w:pPr>
              <w:spacing w:line="276" w:lineRule="auto"/>
              <w:jc w:val="center"/>
              <w:rPr>
                <w:b/>
              </w:rPr>
            </w:pPr>
            <w:r w:rsidRPr="0064266E">
              <w:rPr>
                <w:b/>
              </w:rPr>
              <w:t>Sector Bitmap BAT Entry State</w:t>
            </w:r>
          </w:p>
        </w:tc>
        <w:tc>
          <w:tcPr>
            <w:tcW w:w="1950" w:type="dxa"/>
            <w:shd w:val="clear" w:color="auto" w:fill="F2F2F2" w:themeFill="background1" w:themeFillShade="F2"/>
            <w:vAlign w:val="center"/>
          </w:tcPr>
          <w:p w14:paraId="3DF80300" w14:textId="77777777" w:rsidR="00C5024E" w:rsidRPr="0064266E" w:rsidRDefault="00C5024E" w:rsidP="007E677D">
            <w:pPr>
              <w:spacing w:line="276" w:lineRule="auto"/>
              <w:jc w:val="center"/>
              <w:rPr>
                <w:b/>
              </w:rPr>
            </w:pPr>
            <w:r w:rsidRPr="0064266E">
              <w:rPr>
                <w:b/>
              </w:rPr>
              <w:t>Fixed</w:t>
            </w:r>
          </w:p>
        </w:tc>
        <w:tc>
          <w:tcPr>
            <w:tcW w:w="1950" w:type="dxa"/>
            <w:shd w:val="clear" w:color="auto" w:fill="F2F2F2" w:themeFill="background1" w:themeFillShade="F2"/>
            <w:vAlign w:val="center"/>
          </w:tcPr>
          <w:p w14:paraId="6E97DBB5" w14:textId="77777777" w:rsidR="00C5024E" w:rsidRPr="0064266E" w:rsidRDefault="00C5024E" w:rsidP="007E677D">
            <w:pPr>
              <w:spacing w:line="276" w:lineRule="auto"/>
              <w:jc w:val="center"/>
              <w:rPr>
                <w:b/>
              </w:rPr>
            </w:pPr>
            <w:r w:rsidRPr="0064266E">
              <w:rPr>
                <w:b/>
              </w:rPr>
              <w:t>Dynamic</w:t>
            </w:r>
          </w:p>
        </w:tc>
        <w:tc>
          <w:tcPr>
            <w:tcW w:w="1950" w:type="dxa"/>
            <w:shd w:val="clear" w:color="auto" w:fill="F2F2F2" w:themeFill="background1" w:themeFillShade="F2"/>
            <w:vAlign w:val="center"/>
          </w:tcPr>
          <w:p w14:paraId="52D49E3F" w14:textId="77777777" w:rsidR="00C5024E" w:rsidRPr="0064266E" w:rsidRDefault="00C5024E" w:rsidP="007E677D">
            <w:pPr>
              <w:spacing w:line="276" w:lineRule="auto"/>
              <w:jc w:val="center"/>
              <w:rPr>
                <w:b/>
              </w:rPr>
            </w:pPr>
            <w:r w:rsidRPr="0064266E">
              <w:rPr>
                <w:b/>
              </w:rPr>
              <w:t>Differencing</w:t>
            </w:r>
          </w:p>
        </w:tc>
      </w:tr>
      <w:tr w:rsidR="005D484B" w14:paraId="23AC34BC" w14:textId="77777777" w:rsidTr="00765C64">
        <w:trPr>
          <w:jc w:val="center"/>
        </w:trPr>
        <w:tc>
          <w:tcPr>
            <w:tcW w:w="3528" w:type="dxa"/>
            <w:vAlign w:val="center"/>
          </w:tcPr>
          <w:p w14:paraId="4B68019A" w14:textId="6A093866" w:rsidR="00C5024E" w:rsidRDefault="000963CD" w:rsidP="00765C64">
            <w:pPr>
              <w:spacing w:line="276" w:lineRule="auto"/>
            </w:pPr>
            <w:r>
              <w:t>SB_BLOCK_NOT</w:t>
            </w:r>
            <w:r w:rsidR="00C5024E">
              <w:t>_PRESENT</w:t>
            </w:r>
          </w:p>
        </w:tc>
        <w:tc>
          <w:tcPr>
            <w:tcW w:w="1950" w:type="dxa"/>
            <w:vAlign w:val="center"/>
          </w:tcPr>
          <w:p w14:paraId="701260A9" w14:textId="77777777" w:rsidR="00C5024E" w:rsidRDefault="00C5024E" w:rsidP="007E677D">
            <w:pPr>
              <w:spacing w:line="276" w:lineRule="auto"/>
              <w:jc w:val="center"/>
            </w:pPr>
            <w:r>
              <w:t>Valid</w:t>
            </w:r>
          </w:p>
        </w:tc>
        <w:tc>
          <w:tcPr>
            <w:tcW w:w="1950" w:type="dxa"/>
            <w:vAlign w:val="center"/>
          </w:tcPr>
          <w:p w14:paraId="0C132CEF" w14:textId="77777777" w:rsidR="00C5024E" w:rsidRDefault="00C5024E" w:rsidP="007E677D">
            <w:pPr>
              <w:spacing w:line="276" w:lineRule="auto"/>
              <w:jc w:val="center"/>
            </w:pPr>
            <w:r>
              <w:t>Valid</w:t>
            </w:r>
          </w:p>
        </w:tc>
        <w:tc>
          <w:tcPr>
            <w:tcW w:w="1950" w:type="dxa"/>
            <w:vAlign w:val="center"/>
          </w:tcPr>
          <w:p w14:paraId="56AF71C3" w14:textId="77777777" w:rsidR="00C5024E" w:rsidRDefault="00C5024E" w:rsidP="007E677D">
            <w:pPr>
              <w:spacing w:line="276" w:lineRule="auto"/>
              <w:jc w:val="center"/>
            </w:pPr>
            <w:r>
              <w:t>Valid</w:t>
            </w:r>
          </w:p>
        </w:tc>
      </w:tr>
      <w:tr w:rsidR="005D484B" w14:paraId="797F61AB" w14:textId="77777777" w:rsidTr="00765C64">
        <w:trPr>
          <w:jc w:val="center"/>
        </w:trPr>
        <w:tc>
          <w:tcPr>
            <w:tcW w:w="3528" w:type="dxa"/>
            <w:vAlign w:val="center"/>
          </w:tcPr>
          <w:p w14:paraId="206FE38B" w14:textId="7CAEAAD4" w:rsidR="00C5024E" w:rsidRDefault="00C5024E" w:rsidP="00765C64">
            <w:pPr>
              <w:spacing w:line="276" w:lineRule="auto"/>
            </w:pPr>
            <w:r>
              <w:t>SB_</w:t>
            </w:r>
            <w:r w:rsidRPr="001E2EE7">
              <w:t>BLOCK_</w:t>
            </w:r>
            <w:r w:rsidR="000963CD" w:rsidRPr="001E2EE7">
              <w:t xml:space="preserve"> </w:t>
            </w:r>
            <w:r w:rsidRPr="001E2EE7">
              <w:t>PRESENT</w:t>
            </w:r>
          </w:p>
        </w:tc>
        <w:tc>
          <w:tcPr>
            <w:tcW w:w="1950" w:type="dxa"/>
            <w:vAlign w:val="center"/>
          </w:tcPr>
          <w:p w14:paraId="7F791DC4" w14:textId="77777777" w:rsidR="00C5024E" w:rsidRDefault="00C5024E" w:rsidP="007E677D">
            <w:pPr>
              <w:spacing w:line="276" w:lineRule="auto"/>
              <w:jc w:val="center"/>
            </w:pPr>
            <w:r>
              <w:t>Not Valid</w:t>
            </w:r>
          </w:p>
        </w:tc>
        <w:tc>
          <w:tcPr>
            <w:tcW w:w="1950" w:type="dxa"/>
            <w:vAlign w:val="center"/>
          </w:tcPr>
          <w:p w14:paraId="6477D2F9" w14:textId="77777777" w:rsidR="00C5024E" w:rsidRDefault="00C5024E" w:rsidP="007E677D">
            <w:pPr>
              <w:spacing w:line="276" w:lineRule="auto"/>
              <w:jc w:val="center"/>
            </w:pPr>
            <w:r>
              <w:t>Not Valid</w:t>
            </w:r>
          </w:p>
        </w:tc>
        <w:tc>
          <w:tcPr>
            <w:tcW w:w="1950" w:type="dxa"/>
            <w:vAlign w:val="center"/>
          </w:tcPr>
          <w:p w14:paraId="63E59483" w14:textId="77777777" w:rsidR="00C5024E" w:rsidRDefault="00C5024E" w:rsidP="007E677D">
            <w:pPr>
              <w:spacing w:line="276" w:lineRule="auto"/>
              <w:jc w:val="center"/>
            </w:pPr>
            <w:r>
              <w:t>Valid</w:t>
            </w:r>
          </w:p>
        </w:tc>
      </w:tr>
    </w:tbl>
    <w:p w14:paraId="2EFFC50D" w14:textId="0CEF700C" w:rsidR="001F6F2B" w:rsidRDefault="001F6F2B" w:rsidP="001F6F2B">
      <w:pPr>
        <w:pStyle w:val="Code"/>
        <w:ind w:left="360"/>
      </w:pPr>
    </w:p>
    <w:p w14:paraId="6A32BA0E" w14:textId="03D52FFC" w:rsidR="00654508" w:rsidRPr="00734DCA" w:rsidRDefault="00654508" w:rsidP="00D21C45">
      <w:pPr>
        <w:pStyle w:val="ListParagraph"/>
        <w:numPr>
          <w:ilvl w:val="0"/>
          <w:numId w:val="43"/>
        </w:numPr>
        <w:spacing w:after="200"/>
      </w:pPr>
      <w:r w:rsidRPr="00734DCA">
        <w:t>#define</w:t>
      </w:r>
      <w:r w:rsidR="00EB403A">
        <w:tab/>
      </w:r>
      <w:r w:rsidRPr="009147CC">
        <w:t>SB_BLOCK_</w:t>
      </w:r>
      <w:r w:rsidR="000963CD" w:rsidRPr="009147CC">
        <w:t>NOT</w:t>
      </w:r>
      <w:r w:rsidRPr="009147CC">
        <w:t>_PRESENT</w:t>
      </w:r>
      <w:r w:rsidR="000963CD">
        <w:tab/>
      </w:r>
      <w:r w:rsidR="000963CD">
        <w:tab/>
        <w:t>0</w:t>
      </w:r>
    </w:p>
    <w:p w14:paraId="0D31C933" w14:textId="592EB7D3" w:rsidR="000963CD" w:rsidRDefault="000963CD" w:rsidP="00232EDB">
      <w:r>
        <w:t xml:space="preserve">This state </w:t>
      </w:r>
      <w:r w:rsidR="00B14357">
        <w:t>indicates</w:t>
      </w:r>
      <w:r>
        <w:t xml:space="preserve"> that this sector bitmap block’s contents are undefined and that the block is not allocated in the file.</w:t>
      </w:r>
    </w:p>
    <w:p w14:paraId="33F813D2" w14:textId="3F95B637" w:rsidR="0059098B" w:rsidRDefault="00CF21FC" w:rsidP="00232EDB">
      <w:r>
        <w:t>For a</w:t>
      </w:r>
      <w:r w:rsidR="000963CD">
        <w:t xml:space="preserve"> fixed or</w:t>
      </w:r>
      <w:r>
        <w:t xml:space="preserve"> dynamic </w:t>
      </w:r>
      <w:r w:rsidR="000963CD">
        <w:t>VHDX file</w:t>
      </w:r>
      <w:r>
        <w:t xml:space="preserve">, all sector bitmap </w:t>
      </w:r>
      <w:r w:rsidR="000963CD">
        <w:t xml:space="preserve">block </w:t>
      </w:r>
      <w:r>
        <w:t xml:space="preserve">entries </w:t>
      </w:r>
      <w:r w:rsidR="000F0766" w:rsidRPr="000F0766">
        <w:t>must</w:t>
      </w:r>
      <w:r w:rsidR="000963CD">
        <w:t xml:space="preserve"> be</w:t>
      </w:r>
      <w:r>
        <w:t xml:space="preserve"> in</w:t>
      </w:r>
      <w:r w:rsidR="00330F77">
        <w:t xml:space="preserve"> this state.</w:t>
      </w:r>
    </w:p>
    <w:p w14:paraId="1F131388" w14:textId="4F915D53" w:rsidR="000963CD" w:rsidRDefault="00D42174" w:rsidP="00232EDB">
      <w:r>
        <w:t>For</w:t>
      </w:r>
      <w:r w:rsidR="00073D4B">
        <w:t xml:space="preserve"> </w:t>
      </w:r>
      <w:r w:rsidR="000963CD">
        <w:t xml:space="preserve">a </w:t>
      </w:r>
      <w:r w:rsidR="00073D4B">
        <w:t>differencing</w:t>
      </w:r>
      <w:r w:rsidR="000963CD">
        <w:t xml:space="preserve"> VHDX file, a sector bitmap block entry </w:t>
      </w:r>
      <w:r w:rsidR="000F0766" w:rsidRPr="000F0766">
        <w:t>must</w:t>
      </w:r>
      <w:r w:rsidR="000963CD">
        <w:t xml:space="preserve"> not be in this state if any of the associated payload block entries are in the </w:t>
      </w:r>
      <w:r w:rsidR="000963CD" w:rsidRPr="009147CC">
        <w:t>PAYLOAD_BLOCK_PARTIALLY_PRESENT</w:t>
      </w:r>
      <w:r w:rsidR="000963CD">
        <w:t xml:space="preserve"> state.</w:t>
      </w:r>
    </w:p>
    <w:p w14:paraId="4E48B0DE" w14:textId="4DC33672" w:rsidR="00B368C2" w:rsidRPr="000963CD" w:rsidRDefault="00B368C2" w:rsidP="00232EDB">
      <w:r>
        <w:t xml:space="preserve">The </w:t>
      </w:r>
      <w:r w:rsidRPr="009147CC">
        <w:t>FileOffsetMB</w:t>
      </w:r>
      <w:r>
        <w:t xml:space="preserve"> field for entries in this state is reserved.</w:t>
      </w:r>
    </w:p>
    <w:p w14:paraId="427847F3" w14:textId="1046C455" w:rsidR="00654508" w:rsidRPr="00734DCA" w:rsidRDefault="00654508" w:rsidP="00DB4191">
      <w:pPr>
        <w:pStyle w:val="Code"/>
        <w:numPr>
          <w:ilvl w:val="0"/>
          <w:numId w:val="43"/>
        </w:numPr>
      </w:pPr>
      <w:r w:rsidRPr="009147CC">
        <w:t>#define</w:t>
      </w:r>
      <w:r>
        <w:tab/>
      </w:r>
      <w:r w:rsidRPr="009147CC">
        <w:t>SB_</w:t>
      </w:r>
      <w:r w:rsidR="000963CD" w:rsidRPr="009147CC">
        <w:t>BLOCK</w:t>
      </w:r>
      <w:r w:rsidRPr="009147CC">
        <w:t>_PRESENT</w:t>
      </w:r>
      <w:r w:rsidR="000963CD">
        <w:tab/>
      </w:r>
      <w:r w:rsidR="000963CD">
        <w:tab/>
      </w:r>
      <w:r w:rsidR="000963CD">
        <w:tab/>
        <w:t>6</w:t>
      </w:r>
    </w:p>
    <w:p w14:paraId="2F52D8C2" w14:textId="18524B5E" w:rsidR="000963CD" w:rsidRDefault="000963CD" w:rsidP="00232EDB">
      <w:r>
        <w:t xml:space="preserve">This state indicates that the sector bitmap block contents are defined in the file at a location pointed to by the </w:t>
      </w:r>
      <w:r w:rsidRPr="009147CC">
        <w:t>FileOffsetMB</w:t>
      </w:r>
      <w:r>
        <w:t xml:space="preserve"> field.</w:t>
      </w:r>
    </w:p>
    <w:p w14:paraId="2822142A" w14:textId="6367DBE8" w:rsidR="000963CD" w:rsidRDefault="000963CD" w:rsidP="00232EDB">
      <w:r>
        <w:t xml:space="preserve">For a fixed or dynamic VHDX file, a sector bitmap block entry </w:t>
      </w:r>
      <w:r w:rsidR="000F0766" w:rsidRPr="000F0766">
        <w:t>must</w:t>
      </w:r>
      <w:r>
        <w:t xml:space="preserve"> not be in this state.</w:t>
      </w:r>
    </w:p>
    <w:p w14:paraId="58D0086D" w14:textId="58B19F5F" w:rsidR="00B368C2" w:rsidRDefault="00D42174" w:rsidP="00232EDB">
      <w:r>
        <w:t xml:space="preserve">For differencing </w:t>
      </w:r>
      <w:r w:rsidR="00BE6C5F">
        <w:t>VHDX file</w:t>
      </w:r>
      <w:r>
        <w:t xml:space="preserve">, </w:t>
      </w:r>
      <w:r w:rsidR="00952666">
        <w:t xml:space="preserve">a sector bitmap block entry </w:t>
      </w:r>
      <w:r w:rsidR="000F0766" w:rsidRPr="000F0766">
        <w:t>must</w:t>
      </w:r>
      <w:r w:rsidR="00926687">
        <w:t xml:space="preserve"> be set </w:t>
      </w:r>
      <w:r w:rsidR="005D0DF9">
        <w:t>to the</w:t>
      </w:r>
      <w:r w:rsidR="00926687">
        <w:rPr>
          <w:rFonts w:eastAsiaTheme="minorEastAsia"/>
        </w:rPr>
        <w:t xml:space="preserve"> </w:t>
      </w:r>
      <w:r w:rsidR="000A41A7" w:rsidRPr="009147CC">
        <w:rPr>
          <w:rFonts w:eastAsiaTheme="minorEastAsia"/>
        </w:rPr>
        <w:t>SB_</w:t>
      </w:r>
      <w:r w:rsidR="00CF21FC" w:rsidRPr="009147CC">
        <w:rPr>
          <w:rFonts w:eastAsiaTheme="minorEastAsia"/>
        </w:rPr>
        <w:t>BLOCK_</w:t>
      </w:r>
      <w:r w:rsidR="00CF21FC">
        <w:rPr>
          <w:rFonts w:eastAsiaTheme="minorEastAsia"/>
        </w:rPr>
        <w:t xml:space="preserve"> PRESENT </w:t>
      </w:r>
      <w:r w:rsidR="005D0DF9">
        <w:t xml:space="preserve">state </w:t>
      </w:r>
      <w:r w:rsidR="00952666">
        <w:t xml:space="preserve">if any associated </w:t>
      </w:r>
      <w:r w:rsidR="00926687">
        <w:t>paylo</w:t>
      </w:r>
      <w:r w:rsidR="00952666">
        <w:t>ad</w:t>
      </w:r>
      <w:r w:rsidR="00926687">
        <w:t xml:space="preserve"> </w:t>
      </w:r>
      <w:r w:rsidR="005D0DF9">
        <w:t>block</w:t>
      </w:r>
      <w:r w:rsidR="00952666">
        <w:t xml:space="preserve">s are </w:t>
      </w:r>
      <w:r w:rsidR="005D0DF9">
        <w:t xml:space="preserve">the </w:t>
      </w:r>
      <w:r w:rsidR="00C5024E" w:rsidRPr="009147CC">
        <w:t>PAYLOAD_</w:t>
      </w:r>
      <w:r w:rsidR="00CF21FC" w:rsidRPr="009147CC">
        <w:rPr>
          <w:rFonts w:eastAsiaTheme="minorEastAsia"/>
        </w:rPr>
        <w:t>BLOCK_</w:t>
      </w:r>
      <w:r w:rsidR="00CF21FC">
        <w:rPr>
          <w:rFonts w:eastAsiaTheme="minorEastAsia"/>
        </w:rPr>
        <w:t xml:space="preserve"> </w:t>
      </w:r>
      <w:r w:rsidR="00B368C2" w:rsidRPr="009147CC">
        <w:t>PARTIALLY_PRESENT</w:t>
      </w:r>
      <w:r w:rsidR="00B368C2">
        <w:t xml:space="preserve"> state</w:t>
      </w:r>
      <w:r w:rsidR="00952666">
        <w:t>.</w:t>
      </w:r>
      <w:r w:rsidR="00B368C2">
        <w:t xml:space="preserve"> T</w:t>
      </w:r>
      <w:r w:rsidR="00B368C2" w:rsidRPr="00B368C2">
        <w:t xml:space="preserve">he </w:t>
      </w:r>
      <w:r w:rsidR="00B368C2">
        <w:t xml:space="preserve">sector bitmap </w:t>
      </w:r>
      <w:r w:rsidR="00B368C2" w:rsidRPr="00B368C2">
        <w:t xml:space="preserve">block contents </w:t>
      </w:r>
      <w:r w:rsidR="002F30AC">
        <w:t xml:space="preserve">are </w:t>
      </w:r>
      <w:r w:rsidR="00B368C2" w:rsidRPr="00B368C2">
        <w:t xml:space="preserve">defined in the file at the location specified by the </w:t>
      </w:r>
      <w:r w:rsidR="00B368C2" w:rsidRPr="009147CC">
        <w:t>FileOffsetMB</w:t>
      </w:r>
      <w:r w:rsidR="00B368C2" w:rsidRPr="00B368C2">
        <w:t xml:space="preserve"> field</w:t>
      </w:r>
      <w:r w:rsidR="00B368C2">
        <w:t>.</w:t>
      </w:r>
    </w:p>
    <w:p w14:paraId="342240FB" w14:textId="77777777" w:rsidR="009A0CCA" w:rsidRPr="00AC193B" w:rsidRDefault="009A0CCA" w:rsidP="00232EDB">
      <w:pPr>
        <w:pStyle w:val="Heading2"/>
      </w:pPr>
      <w:bookmarkStart w:id="106" w:name="_Toc261016352"/>
      <w:bookmarkStart w:id="107" w:name="_Toc261016360"/>
      <w:bookmarkStart w:id="108" w:name="_Toc335653019"/>
      <w:r w:rsidRPr="00AC193B">
        <w:t>Metadata Region</w:t>
      </w:r>
      <w:bookmarkEnd w:id="106"/>
      <w:bookmarkEnd w:id="108"/>
    </w:p>
    <w:p w14:paraId="64585CE7" w14:textId="77777777" w:rsidR="00F87F3D" w:rsidRDefault="007B651E" w:rsidP="00F87F3D">
      <w:r>
        <w:t xml:space="preserve">The metadata region consists of </w:t>
      </w:r>
      <w:r w:rsidR="008C43F6">
        <w:t>a fixed-size, 64</w:t>
      </w:r>
      <w:r w:rsidR="00FD0CC0">
        <w:t xml:space="preserve"> </w:t>
      </w:r>
      <w:r w:rsidR="008C43F6">
        <w:t>KB, unsorted metadata table</w:t>
      </w:r>
      <w:r>
        <w:t xml:space="preserve">, followed by unordered, variable-sized, </w:t>
      </w:r>
      <w:r w:rsidR="000809C7">
        <w:t>un</w:t>
      </w:r>
      <w:r>
        <w:t>aligned metadata items and free space.</w:t>
      </w:r>
      <w:r w:rsidR="008C43F6">
        <w:t xml:space="preserve"> The metadata items represent both user and system metadata, which are disti</w:t>
      </w:r>
      <w:r w:rsidR="00F4359C">
        <w:t>nguished by a bit in the table.</w:t>
      </w:r>
    </w:p>
    <w:p w14:paraId="5112FE46" w14:textId="7CC1476E" w:rsidR="003D2AC9" w:rsidRDefault="003D2AC9" w:rsidP="003D2AC9">
      <w:pPr>
        <w:pStyle w:val="Caption"/>
      </w:pPr>
      <w:bookmarkStart w:id="109" w:name="_Toc322012710"/>
      <w:bookmarkStart w:id="110" w:name="_Toc335653050"/>
      <w:r w:rsidRPr="00D842F0">
        <w:lastRenderedPageBreak/>
        <w:t xml:space="preserve">Figure </w:t>
      </w:r>
      <w:fldSimple w:instr=" SEQ Figure \* ARABIC ">
        <w:r w:rsidR="008B665C">
          <w:rPr>
            <w:noProof/>
          </w:rPr>
          <w:t>7</w:t>
        </w:r>
      </w:fldSimple>
      <w:r w:rsidRPr="00D842F0">
        <w:t>: Metadata Region Layout Example</w:t>
      </w:r>
      <w:bookmarkEnd w:id="109"/>
      <w:bookmarkEnd w:id="110"/>
    </w:p>
    <w:p w14:paraId="307DAE9A" w14:textId="2CF0EFE6" w:rsidR="00BC0B7F" w:rsidRDefault="00C65416" w:rsidP="00F87F3D">
      <w:r>
        <w:object w:dxaOrig="11595" w:dyaOrig="3810" w14:anchorId="2F807A0C">
          <v:shape id="_x0000_i1031" type="#_x0000_t75" style="width:467.3pt;height:153.7pt" o:ole="">
            <v:imagedata r:id="rId27" o:title=""/>
          </v:shape>
          <o:OLEObject Type="Embed" ProgID="Visio.Drawing.11" ShapeID="_x0000_i1031" DrawAspect="Content" ObjectID="_1409395338" r:id="rId28"/>
        </w:object>
      </w:r>
    </w:p>
    <w:p w14:paraId="2123B06E" w14:textId="12E187C5" w:rsidR="009A0CCA" w:rsidRPr="00AC193B" w:rsidRDefault="009A0CCA" w:rsidP="003817AF">
      <w:pPr>
        <w:pStyle w:val="Heading3"/>
      </w:pPr>
      <w:bookmarkStart w:id="111" w:name="_Toc261016353"/>
      <w:bookmarkStart w:id="112" w:name="_Toc335653020"/>
      <w:r w:rsidRPr="00AC193B">
        <w:t>Metadata Table</w:t>
      </w:r>
      <w:bookmarkEnd w:id="111"/>
      <w:bookmarkEnd w:id="112"/>
    </w:p>
    <w:p w14:paraId="78BC20E4" w14:textId="5B939A30" w:rsidR="007B651E" w:rsidRPr="007B651E" w:rsidRDefault="007B651E" w:rsidP="00232EDB">
      <w:r>
        <w:t xml:space="preserve">A metadata table contains a </w:t>
      </w:r>
      <w:r w:rsidR="008C43F6">
        <w:t>32</w:t>
      </w:r>
      <w:r w:rsidR="00AF3DA1">
        <w:t>-byte</w:t>
      </w:r>
      <w:r>
        <w:t xml:space="preserve"> header followed</w:t>
      </w:r>
      <w:r w:rsidR="00AF3DA1">
        <w:t xml:space="preserve"> immediately</w:t>
      </w:r>
      <w:r>
        <w:t xml:space="preserve"> by a variable number of valid </w:t>
      </w:r>
      <w:r w:rsidR="008C43F6">
        <w:t>32</w:t>
      </w:r>
      <w:r w:rsidR="00AF3DA1">
        <w:t xml:space="preserve">-byte </w:t>
      </w:r>
      <w:r>
        <w:t>entries.</w:t>
      </w:r>
    </w:p>
    <w:p w14:paraId="7C444834" w14:textId="5786EAC1" w:rsidR="009A0CCA" w:rsidRPr="00D842F0" w:rsidRDefault="007B03B2" w:rsidP="003D2AC9">
      <w:pPr>
        <w:pStyle w:val="Caption"/>
      </w:pPr>
      <w:bookmarkStart w:id="113" w:name="_Toc260936126"/>
      <w:bookmarkStart w:id="114" w:name="_Toc322010383"/>
      <w:bookmarkStart w:id="115" w:name="_Toc322010907"/>
      <w:bookmarkStart w:id="116" w:name="_Toc322012664"/>
      <w:bookmarkStart w:id="117" w:name="_Toc335653035"/>
      <w:r>
        <w:t xml:space="preserve">Structure </w:t>
      </w:r>
      <w:fldSimple w:instr=" SEQ Structure \* ARABIC ">
        <w:r>
          <w:rPr>
            <w:noProof/>
          </w:rPr>
          <w:t>10</w:t>
        </w:r>
      </w:fldSimple>
      <w:r w:rsidR="009A0CCA" w:rsidRPr="00D842F0">
        <w:t>: Metadata Table</w:t>
      </w:r>
      <w:bookmarkEnd w:id="113"/>
      <w:r w:rsidR="009A0CCA" w:rsidRPr="00D842F0">
        <w:t xml:space="preserve"> Header</w:t>
      </w:r>
      <w:bookmarkEnd w:id="114"/>
      <w:bookmarkEnd w:id="115"/>
      <w:bookmarkEnd w:id="116"/>
      <w:bookmarkEnd w:id="117"/>
    </w:p>
    <w:p w14:paraId="3E183437" w14:textId="7E529F9D" w:rsidR="00817AE4" w:rsidRPr="00AF773F" w:rsidRDefault="00817AE4" w:rsidP="008B665C">
      <w:pPr>
        <w:pStyle w:val="Code"/>
        <w:ind w:left="2160"/>
      </w:pPr>
      <w:r w:rsidRPr="00AF773F">
        <w:t xml:space="preserve">struct </w:t>
      </w:r>
      <w:r w:rsidR="00704955" w:rsidRPr="009147CC">
        <w:rPr>
          <w:u w:val="wave" w:color="FF0000"/>
        </w:rPr>
        <w:t>VHDX</w:t>
      </w:r>
      <w:r w:rsidRPr="009147CC">
        <w:rPr>
          <w:u w:val="wave" w:color="FF0000"/>
        </w:rPr>
        <w:t>_METADATA_TABLE_HEADER</w:t>
      </w:r>
      <w:r w:rsidRPr="00AF773F">
        <w:t xml:space="preserve"> {</w:t>
      </w:r>
    </w:p>
    <w:p w14:paraId="4197ECFC" w14:textId="555F684E" w:rsidR="00817AE4" w:rsidRPr="00AF773F" w:rsidRDefault="00861E89" w:rsidP="008B665C">
      <w:pPr>
        <w:pStyle w:val="Code"/>
        <w:ind w:left="2880"/>
      </w:pPr>
      <w:r>
        <w:t>UINT64</w:t>
      </w:r>
      <w:r w:rsidR="00817AE4" w:rsidRPr="00AF773F">
        <w:t xml:space="preserve"> </w:t>
      </w:r>
      <w:r w:rsidR="00AF773F">
        <w:tab/>
      </w:r>
      <w:r w:rsidR="00352BBA">
        <w:t>Signature;</w:t>
      </w:r>
    </w:p>
    <w:p w14:paraId="7C6B5290" w14:textId="66EA162E" w:rsidR="00817AE4" w:rsidRPr="00AF773F" w:rsidRDefault="00861E89" w:rsidP="008B665C">
      <w:pPr>
        <w:pStyle w:val="Code"/>
        <w:ind w:left="2880"/>
      </w:pPr>
      <w:r>
        <w:t>UINT16</w:t>
      </w:r>
      <w:r w:rsidR="00817AE4" w:rsidRPr="00AF773F">
        <w:t xml:space="preserve"> </w:t>
      </w:r>
      <w:r w:rsidR="00AF773F">
        <w:tab/>
      </w:r>
      <w:r w:rsidR="00352BBA">
        <w:t>Reserved;</w:t>
      </w:r>
    </w:p>
    <w:p w14:paraId="3C4B6868" w14:textId="6AE9EF1D" w:rsidR="00817AE4" w:rsidRPr="00AF773F" w:rsidRDefault="00861E89" w:rsidP="008B665C">
      <w:pPr>
        <w:pStyle w:val="Code"/>
        <w:ind w:left="2880"/>
      </w:pPr>
      <w:r>
        <w:t>UINT16</w:t>
      </w:r>
      <w:r w:rsidR="00817AE4" w:rsidRPr="00AF773F">
        <w:t xml:space="preserve"> </w:t>
      </w:r>
      <w:r w:rsidR="00AF773F" w:rsidRPr="00975594">
        <w:tab/>
      </w:r>
      <w:r w:rsidR="00352BBA" w:rsidRPr="00975594">
        <w:t>EntryCoun</w:t>
      </w:r>
      <w:r w:rsidR="00352BBA" w:rsidRPr="009147CC">
        <w:rPr>
          <w:u w:val="wave" w:color="FF0000"/>
        </w:rPr>
        <w:t>t</w:t>
      </w:r>
      <w:r w:rsidR="00352BBA">
        <w:t>;</w:t>
      </w:r>
    </w:p>
    <w:p w14:paraId="33F12EA1" w14:textId="0AE15467" w:rsidR="00817AE4" w:rsidRPr="00AF773F" w:rsidRDefault="00861E89" w:rsidP="008B665C">
      <w:pPr>
        <w:pStyle w:val="Code"/>
        <w:ind w:left="2880"/>
      </w:pPr>
      <w:r>
        <w:t>UINT32</w:t>
      </w:r>
      <w:r w:rsidR="00817AE4" w:rsidRPr="00AF773F">
        <w:t xml:space="preserve"> </w:t>
      </w:r>
      <w:r w:rsidR="00AF773F" w:rsidRPr="00975594">
        <w:tab/>
      </w:r>
      <w:r w:rsidR="00352BBA" w:rsidRPr="00975594">
        <w:t>Reserved2[5</w:t>
      </w:r>
      <w:r w:rsidR="00352BBA">
        <w:t>];</w:t>
      </w:r>
    </w:p>
    <w:p w14:paraId="489C9459" w14:textId="42C23BA0" w:rsidR="009A0CCA" w:rsidRPr="00AF773F" w:rsidRDefault="00352BBA" w:rsidP="008B665C">
      <w:pPr>
        <w:pStyle w:val="Code"/>
        <w:ind w:left="2160"/>
      </w:pPr>
      <w:r>
        <w:t>};</w:t>
      </w:r>
    </w:p>
    <w:p w14:paraId="39F3EEA1" w14:textId="120A7A8E" w:rsidR="009A0CCA" w:rsidRDefault="009A0CCA" w:rsidP="00232EDB">
      <w:r>
        <w:t xml:space="preserve">The </w:t>
      </w:r>
      <w:r w:rsidR="00AF773F" w:rsidRPr="00AF773F">
        <w:rPr>
          <w:rFonts w:ascii="Consolas" w:hAnsi="Consolas" w:cs="Consolas"/>
          <w:b/>
        </w:rPr>
        <w:t>Signature</w:t>
      </w:r>
      <w:r w:rsidR="00AF773F">
        <w:t xml:space="preserve"> </w:t>
      </w:r>
      <w:r w:rsidR="003F4F1F">
        <w:t xml:space="preserve">field </w:t>
      </w:r>
      <w:r w:rsidR="000F0766" w:rsidRPr="000F0766">
        <w:t>must</w:t>
      </w:r>
      <w:r w:rsidR="003F4F1F">
        <w:t xml:space="preserve"> be 0x</w:t>
      </w:r>
      <w:r w:rsidR="003F4F1F" w:rsidRPr="003F4F1F">
        <w:t>617461646174656</w:t>
      </w:r>
      <w:r w:rsidR="00330321">
        <w:t>D</w:t>
      </w:r>
      <w:r w:rsidR="003F4F1F">
        <w:t xml:space="preserve"> (“metadata” as </w:t>
      </w:r>
      <w:r w:rsidR="00330321">
        <w:t>ASCII</w:t>
      </w:r>
      <w:r w:rsidR="003F4F1F">
        <w:t>)</w:t>
      </w:r>
      <w:r w:rsidR="008C43F6">
        <w:t>.</w:t>
      </w:r>
    </w:p>
    <w:p w14:paraId="1A1D2384" w14:textId="7A757801" w:rsidR="009A0CCA" w:rsidRPr="00962619" w:rsidRDefault="009A0CCA" w:rsidP="00232EDB">
      <w:r>
        <w:t xml:space="preserve">The </w:t>
      </w:r>
      <w:r w:rsidR="00FE5F53" w:rsidRPr="009147CC">
        <w:rPr>
          <w:rFonts w:ascii="Consolas" w:hAnsi="Consolas" w:cs="Consolas"/>
          <w:b/>
          <w:u w:val="wave" w:color="FF0000"/>
        </w:rPr>
        <w:t>EntryCount</w:t>
      </w:r>
      <w:r w:rsidR="00FE5F53">
        <w:t xml:space="preserve"> </w:t>
      </w:r>
      <w:r>
        <w:t xml:space="preserve">field specifies the number of entries </w:t>
      </w:r>
      <w:r w:rsidR="00AF3DA1">
        <w:t xml:space="preserve">in the table. This value </w:t>
      </w:r>
      <w:r w:rsidR="000F0766" w:rsidRPr="000F0766">
        <w:t>must</w:t>
      </w:r>
      <w:r w:rsidR="001C0666">
        <w:t xml:space="preserve"> be less than or equal to </w:t>
      </w:r>
      <w:r w:rsidR="008C43F6" w:rsidRPr="00765C64">
        <w:t>2047</w:t>
      </w:r>
      <w:r w:rsidR="00AF3DA1" w:rsidRPr="00D842F0">
        <w:rPr>
          <w:sz w:val="28"/>
        </w:rPr>
        <w:t>.</w:t>
      </w:r>
    </w:p>
    <w:p w14:paraId="6AE83174" w14:textId="22D5EA6A" w:rsidR="009A0CCA" w:rsidRPr="00D842F0" w:rsidRDefault="007B03B2" w:rsidP="003D2AC9">
      <w:pPr>
        <w:pStyle w:val="Caption"/>
      </w:pPr>
      <w:bookmarkStart w:id="118" w:name="_Toc260936127"/>
      <w:bookmarkStart w:id="119" w:name="_Toc322010384"/>
      <w:bookmarkStart w:id="120" w:name="_Toc322010908"/>
      <w:bookmarkStart w:id="121" w:name="_Toc322012665"/>
      <w:bookmarkStart w:id="122" w:name="_Toc335653036"/>
      <w:r>
        <w:t xml:space="preserve">Structure </w:t>
      </w:r>
      <w:fldSimple w:instr=" SEQ Structure \* ARABIC ">
        <w:r>
          <w:rPr>
            <w:noProof/>
          </w:rPr>
          <w:t>11</w:t>
        </w:r>
      </w:fldSimple>
      <w:r w:rsidR="009A0CCA" w:rsidRPr="00D842F0">
        <w:t>: Metadata</w:t>
      </w:r>
      <w:r w:rsidR="009A0CCA" w:rsidRPr="00D842F0">
        <w:rPr>
          <w:noProof/>
        </w:rPr>
        <w:t xml:space="preserve"> Table Entry</w:t>
      </w:r>
      <w:bookmarkEnd w:id="118"/>
      <w:bookmarkEnd w:id="119"/>
      <w:bookmarkEnd w:id="120"/>
      <w:bookmarkEnd w:id="121"/>
      <w:bookmarkEnd w:id="122"/>
    </w:p>
    <w:p w14:paraId="60B251EB" w14:textId="5461F97D" w:rsidR="003C2826" w:rsidRPr="00FE5F53" w:rsidRDefault="003C2826" w:rsidP="00D7096F">
      <w:pPr>
        <w:pStyle w:val="Code"/>
        <w:ind w:left="2160"/>
      </w:pPr>
      <w:r w:rsidRPr="00FE5F53">
        <w:t>struc</w:t>
      </w:r>
      <w:r w:rsidR="005D484B">
        <w:t xml:space="preserve">t </w:t>
      </w:r>
      <w:r w:rsidR="00704955" w:rsidRPr="009147CC">
        <w:rPr>
          <w:u w:val="wave" w:color="FF0000"/>
        </w:rPr>
        <w:t>VHDX</w:t>
      </w:r>
      <w:r w:rsidR="00352BBA" w:rsidRPr="009147CC">
        <w:rPr>
          <w:u w:val="wave" w:color="FF0000"/>
        </w:rPr>
        <w:t>_METADATA_TABLE_ENTRY</w:t>
      </w:r>
      <w:r w:rsidR="00352BBA">
        <w:t xml:space="preserve"> {</w:t>
      </w:r>
    </w:p>
    <w:p w14:paraId="33FD8182" w14:textId="5797E429" w:rsidR="003C2826" w:rsidRPr="00FE5F53" w:rsidRDefault="003C2826" w:rsidP="00D7096F">
      <w:pPr>
        <w:pStyle w:val="Code"/>
        <w:ind w:left="2880"/>
      </w:pPr>
      <w:r w:rsidRPr="00FE5F53">
        <w:t>GUID</w:t>
      </w:r>
      <w:r w:rsidR="004A6D8C">
        <w:tab/>
      </w:r>
      <w:r w:rsidRPr="00FE5F53">
        <w:t xml:space="preserve"> </w:t>
      </w:r>
      <w:r w:rsidR="00FE5F53">
        <w:tab/>
      </w:r>
      <w:r w:rsidR="00352BBA" w:rsidRPr="009147CC">
        <w:rPr>
          <w:u w:val="wave" w:color="FF0000"/>
        </w:rPr>
        <w:t>ItemId</w:t>
      </w:r>
      <w:r w:rsidR="00352BBA">
        <w:t>;</w:t>
      </w:r>
    </w:p>
    <w:p w14:paraId="1F5E299A" w14:textId="34932328" w:rsidR="003C2826" w:rsidRPr="00FE5F53" w:rsidRDefault="00861E89" w:rsidP="00D7096F">
      <w:pPr>
        <w:pStyle w:val="Code"/>
        <w:ind w:left="2880"/>
      </w:pPr>
      <w:r>
        <w:t>UINT32</w:t>
      </w:r>
      <w:r w:rsidR="003C2826" w:rsidRPr="00FE5F53">
        <w:t xml:space="preserve"> </w:t>
      </w:r>
      <w:r w:rsidR="00FE5F53">
        <w:tab/>
      </w:r>
      <w:r w:rsidR="00352BBA">
        <w:t>Offset;</w:t>
      </w:r>
    </w:p>
    <w:p w14:paraId="7A6EB675" w14:textId="4016A711" w:rsidR="003C2826" w:rsidRPr="00FE5F53" w:rsidRDefault="00861E89" w:rsidP="00D7096F">
      <w:pPr>
        <w:pStyle w:val="Code"/>
        <w:ind w:left="2880"/>
      </w:pPr>
      <w:r>
        <w:t>UINT32</w:t>
      </w:r>
      <w:r w:rsidR="003C2826" w:rsidRPr="00FE5F53">
        <w:t xml:space="preserve"> </w:t>
      </w:r>
      <w:r w:rsidR="00FE5F53">
        <w:tab/>
      </w:r>
      <w:r w:rsidR="003C2826" w:rsidRPr="00FE5F53">
        <w:t>Length;</w:t>
      </w:r>
    </w:p>
    <w:p w14:paraId="045AAB95" w14:textId="5E7FD558" w:rsidR="003C2826" w:rsidRPr="00FE5F53" w:rsidRDefault="00861E89" w:rsidP="00D7096F">
      <w:pPr>
        <w:pStyle w:val="Code"/>
        <w:ind w:left="2880"/>
      </w:pPr>
      <w:r>
        <w:t>UINT32</w:t>
      </w:r>
      <w:r w:rsidR="003C2826" w:rsidRPr="00FE5F53">
        <w:t xml:space="preserve"> </w:t>
      </w:r>
      <w:r w:rsidR="00FE5F53">
        <w:tab/>
      </w:r>
      <w:r w:rsidR="003C2826" w:rsidRPr="009147CC">
        <w:rPr>
          <w:u w:val="wave" w:color="FF0000"/>
        </w:rPr>
        <w:t>IsUser</w:t>
      </w:r>
      <w:r w:rsidR="003C2826" w:rsidRPr="00FE5F53">
        <w:t>:1;</w:t>
      </w:r>
    </w:p>
    <w:p w14:paraId="25751706" w14:textId="512B7B20" w:rsidR="003C2826" w:rsidRPr="00FE5F53" w:rsidRDefault="00861E89" w:rsidP="00D7096F">
      <w:pPr>
        <w:pStyle w:val="Code"/>
        <w:ind w:left="2880"/>
      </w:pPr>
      <w:r>
        <w:t>UINT32</w:t>
      </w:r>
      <w:r w:rsidR="003C2826" w:rsidRPr="00FE5F53">
        <w:t xml:space="preserve"> </w:t>
      </w:r>
      <w:r w:rsidR="00FE5F53">
        <w:tab/>
      </w:r>
      <w:r w:rsidR="003C2826" w:rsidRPr="009147CC">
        <w:rPr>
          <w:u w:val="wave" w:color="FF0000"/>
        </w:rPr>
        <w:t>IsVirtualDisk</w:t>
      </w:r>
      <w:r w:rsidR="003C2826" w:rsidRPr="00FE5F53">
        <w:t>:1;</w:t>
      </w:r>
    </w:p>
    <w:p w14:paraId="1800F4E2" w14:textId="2A961848" w:rsidR="003C2826" w:rsidRPr="00FE5F53" w:rsidRDefault="00861E89" w:rsidP="00D7096F">
      <w:pPr>
        <w:pStyle w:val="Code"/>
        <w:ind w:left="2880"/>
      </w:pPr>
      <w:r>
        <w:t>UINT32</w:t>
      </w:r>
      <w:r w:rsidR="003C2826" w:rsidRPr="00FE5F53">
        <w:t xml:space="preserve"> </w:t>
      </w:r>
      <w:r w:rsidR="00FE5F53">
        <w:tab/>
      </w:r>
      <w:r w:rsidR="00352BBA" w:rsidRPr="009147CC">
        <w:rPr>
          <w:u w:val="wave" w:color="FF0000"/>
        </w:rPr>
        <w:t>IsRequired</w:t>
      </w:r>
      <w:r w:rsidR="00352BBA">
        <w:t>:1;</w:t>
      </w:r>
    </w:p>
    <w:p w14:paraId="77BF4250" w14:textId="19C8F720" w:rsidR="003C2826" w:rsidRPr="00FE5F53" w:rsidRDefault="00861E89" w:rsidP="00D7096F">
      <w:pPr>
        <w:pStyle w:val="Code"/>
        <w:ind w:left="2880"/>
      </w:pPr>
      <w:r>
        <w:t>UINT32</w:t>
      </w:r>
      <w:r w:rsidR="003C2826" w:rsidRPr="00FE5F53">
        <w:t xml:space="preserve"> </w:t>
      </w:r>
      <w:r w:rsidR="00FE5F53">
        <w:tab/>
      </w:r>
      <w:r w:rsidR="00352BBA">
        <w:t>Reserved:29;</w:t>
      </w:r>
    </w:p>
    <w:p w14:paraId="7F5FEA73" w14:textId="71CC2DB3" w:rsidR="003C2826" w:rsidRPr="00FE5F53" w:rsidRDefault="00861E89" w:rsidP="00D7096F">
      <w:pPr>
        <w:pStyle w:val="Code"/>
        <w:ind w:left="2880"/>
      </w:pPr>
      <w:r>
        <w:t>UINT32</w:t>
      </w:r>
      <w:r w:rsidR="003C2826" w:rsidRPr="00FE5F53">
        <w:t xml:space="preserve"> </w:t>
      </w:r>
      <w:r w:rsidR="00FE5F53" w:rsidRPr="00975594">
        <w:tab/>
      </w:r>
      <w:r w:rsidR="00352BBA" w:rsidRPr="00975594">
        <w:t>Reserved</w:t>
      </w:r>
      <w:r w:rsidR="00352BBA">
        <w:t>2;</w:t>
      </w:r>
    </w:p>
    <w:p w14:paraId="757A1AFA" w14:textId="46103717" w:rsidR="003C2826" w:rsidRPr="00FE5F53" w:rsidRDefault="003C2826" w:rsidP="00D7096F">
      <w:pPr>
        <w:pStyle w:val="Code"/>
        <w:ind w:left="2160"/>
      </w:pPr>
      <w:r w:rsidRPr="00FE5F53">
        <w:t>};</w:t>
      </w:r>
    </w:p>
    <w:p w14:paraId="3DDD5EE1" w14:textId="704B171C" w:rsidR="0097389A" w:rsidRDefault="009A0CCA" w:rsidP="00232EDB">
      <w:r>
        <w:t xml:space="preserve">The </w:t>
      </w:r>
      <w:r w:rsidR="00FE5F53" w:rsidRPr="009147CC">
        <w:rPr>
          <w:b/>
          <w:u w:val="wave" w:color="FF0000"/>
        </w:rPr>
        <w:t>ItemId</w:t>
      </w:r>
      <w:r w:rsidR="00FE5F53">
        <w:t xml:space="preserve"> </w:t>
      </w:r>
      <w:r w:rsidR="00AF3DA1">
        <w:t>field</w:t>
      </w:r>
      <w:r>
        <w:t xml:space="preserve"> specif</w:t>
      </w:r>
      <w:r w:rsidR="00AF3DA1">
        <w:t>ies</w:t>
      </w:r>
      <w:r>
        <w:t xml:space="preserve"> a 128-bit identifier for the metadata item. </w:t>
      </w:r>
      <w:r w:rsidR="0097389A">
        <w:t xml:space="preserve">The </w:t>
      </w:r>
      <w:r w:rsidR="00FE5F53" w:rsidRPr="009147CC">
        <w:rPr>
          <w:b/>
        </w:rPr>
        <w:t>ItemId</w:t>
      </w:r>
      <w:r w:rsidR="00FE5F53">
        <w:t xml:space="preserve"> </w:t>
      </w:r>
      <w:r w:rsidR="0097389A">
        <w:t xml:space="preserve">and </w:t>
      </w:r>
      <w:r w:rsidR="00FE5F53" w:rsidRPr="009147CC">
        <w:rPr>
          <w:b/>
          <w:u w:val="wave" w:color="FF0000"/>
        </w:rPr>
        <w:t>IsUser</w:t>
      </w:r>
      <w:r w:rsidR="00FE5F53">
        <w:t xml:space="preserve"> </w:t>
      </w:r>
      <w:r w:rsidR="0097389A">
        <w:t>value pair for an entry must be unique within the table.</w:t>
      </w:r>
    </w:p>
    <w:p w14:paraId="6462F74E" w14:textId="62CBEA8C" w:rsidR="009A0CCA" w:rsidRDefault="009A0CCA" w:rsidP="00232EDB">
      <w:r>
        <w:lastRenderedPageBreak/>
        <w:t xml:space="preserve">The </w:t>
      </w:r>
      <w:r w:rsidR="00FE5F53" w:rsidRPr="0059098B">
        <w:rPr>
          <w:b/>
        </w:rPr>
        <w:t>Offset</w:t>
      </w:r>
      <w:r w:rsidR="00FE5F53">
        <w:t xml:space="preserve"> </w:t>
      </w:r>
      <w:r>
        <w:t xml:space="preserve">and </w:t>
      </w:r>
      <w:r w:rsidR="00FE5F53" w:rsidRPr="0059098B">
        <w:rPr>
          <w:b/>
        </w:rPr>
        <w:t>Length</w:t>
      </w:r>
      <w:r w:rsidR="00FE5F53">
        <w:t xml:space="preserve"> </w:t>
      </w:r>
      <w:r>
        <w:t xml:space="preserve">fields specify the </w:t>
      </w:r>
      <w:r w:rsidR="00AF3DA1">
        <w:t>byte</w:t>
      </w:r>
      <w:r>
        <w:t xml:space="preserve"> offset and length of the metadata item in bytes.</w:t>
      </w:r>
      <w:r w:rsidR="00E8655C">
        <w:t xml:space="preserve"> </w:t>
      </w:r>
      <w:r w:rsidR="00FE5F53" w:rsidRPr="0059098B">
        <w:rPr>
          <w:b/>
        </w:rPr>
        <w:t>Offset</w:t>
      </w:r>
      <w:r w:rsidR="00FE5F53">
        <w:t xml:space="preserve"> </w:t>
      </w:r>
      <w:r w:rsidR="000F0766" w:rsidRPr="000F0766">
        <w:t>must</w:t>
      </w:r>
      <w:r w:rsidR="000809C7">
        <w:t xml:space="preserve"> be at </w:t>
      </w:r>
      <w:r w:rsidR="00E13DC3">
        <w:t>least 64</w:t>
      </w:r>
      <w:r w:rsidR="00FD0CC0">
        <w:t xml:space="preserve"> </w:t>
      </w:r>
      <w:r w:rsidR="00E13DC3">
        <w:t xml:space="preserve">KB </w:t>
      </w:r>
      <w:r w:rsidR="00AF3DA1">
        <w:t xml:space="preserve">and is relative to the beginning of </w:t>
      </w:r>
      <w:r w:rsidR="00E13DC3">
        <w:t xml:space="preserve">the </w:t>
      </w:r>
      <w:r w:rsidR="00AF3DA1">
        <w:t xml:space="preserve">metadata region. </w:t>
      </w:r>
      <w:r w:rsidR="00FE5F53" w:rsidRPr="0059098B">
        <w:rPr>
          <w:b/>
        </w:rPr>
        <w:t>Length</w:t>
      </w:r>
      <w:r w:rsidR="00FE5F53">
        <w:t xml:space="preserve"> </w:t>
      </w:r>
      <w:r w:rsidR="000F0766" w:rsidRPr="000F0766">
        <w:t>must</w:t>
      </w:r>
      <w:r w:rsidR="001C0666">
        <w:t xml:space="preserve"> be less than or equal to </w:t>
      </w:r>
      <w:r w:rsidR="00FE5F53">
        <w:t>1</w:t>
      </w:r>
      <w:r w:rsidR="00FD0CC0">
        <w:t xml:space="preserve"> </w:t>
      </w:r>
      <w:r w:rsidR="001C0666">
        <w:t>MB.</w:t>
      </w:r>
      <w:r w:rsidR="00AF3DA1">
        <w:t xml:space="preserve"> The item described by this pair </w:t>
      </w:r>
      <w:r w:rsidR="000F0766" w:rsidRPr="000F0766">
        <w:t>must</w:t>
      </w:r>
      <w:r w:rsidR="00AF3DA1">
        <w:t xml:space="preserve"> fall entirely within the metadata region without overlapping any other item. Finally, if </w:t>
      </w:r>
      <w:r w:rsidR="00FE5F53" w:rsidRPr="0059098B">
        <w:rPr>
          <w:b/>
        </w:rPr>
        <w:t>Length</w:t>
      </w:r>
      <w:r w:rsidR="00FE5F53">
        <w:t xml:space="preserve"> </w:t>
      </w:r>
      <w:r w:rsidR="00AF3DA1">
        <w:t xml:space="preserve">is zero, then </w:t>
      </w:r>
      <w:r w:rsidR="00FE5F53" w:rsidRPr="0059098B">
        <w:rPr>
          <w:b/>
        </w:rPr>
        <w:t>Offset</w:t>
      </w:r>
      <w:r w:rsidR="00FE5F53">
        <w:t xml:space="preserve"> </w:t>
      </w:r>
      <w:r w:rsidR="000F0766" w:rsidRPr="000F0766">
        <w:t>must</w:t>
      </w:r>
      <w:r w:rsidR="00AF3DA1">
        <w:t xml:space="preserve"> also be zero, in which case the metadata item should be considered present but empty.</w:t>
      </w:r>
    </w:p>
    <w:p w14:paraId="2D86B07B" w14:textId="7EC5A4C3" w:rsidR="009A0CCA" w:rsidRDefault="00AF3DA1" w:rsidP="00232EDB">
      <w:r>
        <w:t xml:space="preserve">The </w:t>
      </w:r>
      <w:r w:rsidR="00FE5F53" w:rsidRPr="009147CC">
        <w:rPr>
          <w:b/>
          <w:u w:val="wave" w:color="FF0000"/>
        </w:rPr>
        <w:t>IsVirtualDisk</w:t>
      </w:r>
      <w:r w:rsidR="00FE5F53">
        <w:t xml:space="preserve"> </w:t>
      </w:r>
      <w:r>
        <w:t>field specifies whether the metadata is file metada</w:t>
      </w:r>
      <w:r w:rsidR="00881180">
        <w:t>ta or virtual disk metadata. This determines the behavior when forking a new differencing VHD</w:t>
      </w:r>
      <w:r w:rsidR="009B0A62">
        <w:t>X file</w:t>
      </w:r>
      <w:r w:rsidR="00881180">
        <w:t xml:space="preserve"> from an existing VHD</w:t>
      </w:r>
      <w:r w:rsidR="009B0A62">
        <w:t>X file</w:t>
      </w:r>
      <w:r w:rsidR="00FD0CC0">
        <w:t>,</w:t>
      </w:r>
      <w:r w:rsidR="00881180">
        <w:t xml:space="preserve"> or when merging a differencing VHD</w:t>
      </w:r>
      <w:r w:rsidR="009B0A62">
        <w:t>X file</w:t>
      </w:r>
      <w:r w:rsidR="00881180">
        <w:t xml:space="preserve"> into its parent. When forking, a parser </w:t>
      </w:r>
      <w:r w:rsidR="000F0766" w:rsidRPr="000F0766">
        <w:t>must</w:t>
      </w:r>
      <w:r w:rsidR="00F03A8F" w:rsidRPr="00F03A8F">
        <w:rPr>
          <w:i/>
        </w:rPr>
        <w:t xml:space="preserve"> </w:t>
      </w:r>
      <w:r w:rsidR="00881180">
        <w:t>copy all metadata items with this field set in the existing VHD</w:t>
      </w:r>
      <w:r w:rsidR="009B0A62">
        <w:t>X file</w:t>
      </w:r>
      <w:r w:rsidR="00881180">
        <w:t xml:space="preserve"> to the new </w:t>
      </w:r>
      <w:r w:rsidR="009B0A62">
        <w:t>file</w:t>
      </w:r>
      <w:r w:rsidR="00881180">
        <w:t xml:space="preserve">, while leaving items with this field clear. When merging, a parser </w:t>
      </w:r>
      <w:r w:rsidR="000F0766" w:rsidRPr="000F0766">
        <w:t>must</w:t>
      </w:r>
      <w:r w:rsidR="00F03A8F">
        <w:t xml:space="preserve"> </w:t>
      </w:r>
      <w:r w:rsidR="00881180">
        <w:t>destroy any metadata with this field set in the parent and copy all metadata with this field set in the child to the parent.</w:t>
      </w:r>
    </w:p>
    <w:p w14:paraId="01D525FF" w14:textId="74D030E3" w:rsidR="0097389A" w:rsidRDefault="0097389A" w:rsidP="00232EDB">
      <w:r>
        <w:t xml:space="preserve">The </w:t>
      </w:r>
      <w:r w:rsidR="00FE5F53" w:rsidRPr="009147CC">
        <w:rPr>
          <w:b/>
          <w:u w:val="wave" w:color="FF0000"/>
        </w:rPr>
        <w:t>IsUser</w:t>
      </w:r>
      <w:r w:rsidR="00FE5F53">
        <w:t xml:space="preserve"> </w:t>
      </w:r>
      <w:r>
        <w:t xml:space="preserve">field specifies whether this metadata item is considered system or user metadata. </w:t>
      </w:r>
      <w:r w:rsidR="002F3E59">
        <w:t xml:space="preserve">Only </w:t>
      </w:r>
      <w:r w:rsidR="000B7848">
        <w:t xml:space="preserve">up to 1024 entries may have this bit set; if more </w:t>
      </w:r>
      <w:r w:rsidR="00A04693">
        <w:t>entries have this</w:t>
      </w:r>
      <w:r w:rsidR="000B7848">
        <w:t xml:space="preserve"> set, the </w:t>
      </w:r>
      <w:r w:rsidR="00A04693">
        <w:t>metadata table is invalid</w:t>
      </w:r>
      <w:r w:rsidR="00F87D52">
        <w:t xml:space="preserve">. </w:t>
      </w:r>
      <w:r w:rsidRPr="009147CC">
        <w:t xml:space="preserve">A parser should generally not allow users to query </w:t>
      </w:r>
      <w:r w:rsidR="00A61C2A" w:rsidRPr="009147CC">
        <w:t>metadata items that have</w:t>
      </w:r>
      <w:r w:rsidRPr="009147CC">
        <w:t xml:space="preserve"> this bit </w:t>
      </w:r>
      <w:r w:rsidR="009147CC" w:rsidRPr="009147CC">
        <w:t>set to False</w:t>
      </w:r>
      <w:r w:rsidR="00A61C2A" w:rsidRPr="009147CC">
        <w:t>.</w:t>
      </w:r>
    </w:p>
    <w:p w14:paraId="12AFF54E" w14:textId="4934B23D" w:rsidR="001836F3" w:rsidRDefault="001836F3" w:rsidP="00232EDB">
      <w:r w:rsidRPr="009147CC">
        <w:t xml:space="preserve">The </w:t>
      </w:r>
      <w:r w:rsidR="00FE5F53" w:rsidRPr="009147CC">
        <w:rPr>
          <w:rFonts w:ascii="Consolas" w:hAnsi="Consolas" w:cs="Consolas"/>
          <w:b/>
          <w:u w:val="wave" w:color="FF0000"/>
        </w:rPr>
        <w:t>IsRequired</w:t>
      </w:r>
      <w:r w:rsidR="00FE5F53" w:rsidRPr="009147CC">
        <w:t xml:space="preserve"> </w:t>
      </w:r>
      <w:r w:rsidR="009147CC" w:rsidRPr="009147CC">
        <w:t xml:space="preserve">field specifies whether the parser must understand this </w:t>
      </w:r>
      <w:r w:rsidRPr="009147CC">
        <w:t xml:space="preserve">metadata item </w:t>
      </w:r>
      <w:r w:rsidR="009147CC" w:rsidRPr="009147CC">
        <w:t xml:space="preserve">to be able </w:t>
      </w:r>
      <w:r w:rsidR="00D77D85" w:rsidRPr="009147CC">
        <w:t>load the</w:t>
      </w:r>
      <w:r w:rsidRPr="009147CC">
        <w:t xml:space="preserve"> </w:t>
      </w:r>
      <w:r w:rsidR="009B0A62" w:rsidRPr="009147CC">
        <w:t>file</w:t>
      </w:r>
      <w:r w:rsidRPr="009147CC">
        <w:t>.</w:t>
      </w:r>
      <w:r>
        <w:t xml:space="preserve"> If this field is </w:t>
      </w:r>
      <w:r w:rsidR="009147CC">
        <w:t xml:space="preserve">set </w:t>
      </w:r>
      <w:r w:rsidR="009147CC" w:rsidRPr="009147CC">
        <w:t>to</w:t>
      </w:r>
      <w:r w:rsidR="009147CC">
        <w:t xml:space="preserve"> </w:t>
      </w:r>
      <w:r w:rsidR="009147CC" w:rsidRPr="009147CC">
        <w:t>True</w:t>
      </w:r>
      <w:r>
        <w:t xml:space="preserve"> and the parser does not recognize this metadata item, the parser </w:t>
      </w:r>
      <w:r w:rsidR="000F0766" w:rsidRPr="000F0766">
        <w:t>must</w:t>
      </w:r>
      <w:r>
        <w:t xml:space="preserve"> fail to load the </w:t>
      </w:r>
      <w:r w:rsidR="009B0A62">
        <w:t>file</w:t>
      </w:r>
      <w:r>
        <w:t>.</w:t>
      </w:r>
    </w:p>
    <w:p w14:paraId="232D1D8D" w14:textId="036B9F96" w:rsidR="009A0CCA" w:rsidRDefault="009A0CCA" w:rsidP="003817AF">
      <w:pPr>
        <w:pStyle w:val="Heading3"/>
      </w:pPr>
      <w:bookmarkStart w:id="123" w:name="_Toc261016355"/>
      <w:bookmarkStart w:id="124" w:name="_Toc335653021"/>
      <w:r w:rsidRPr="00AC193B">
        <w:t>Known Metadata</w:t>
      </w:r>
      <w:bookmarkEnd w:id="123"/>
      <w:r w:rsidR="00B202FB">
        <w:t xml:space="preserve"> Items</w:t>
      </w:r>
      <w:bookmarkEnd w:id="124"/>
    </w:p>
    <w:p w14:paraId="5B75DB1C" w14:textId="0B2EB814" w:rsidR="00AE3C5F" w:rsidRDefault="00AE3C5F" w:rsidP="00962619">
      <w:r>
        <w:t xml:space="preserve">There are certain Metadata items that are defined in this specification, some of which are optional and some of which are required. The table below </w:t>
      </w:r>
      <w:r w:rsidR="009147CC">
        <w:t xml:space="preserve">summarizes the known metadata </w:t>
      </w:r>
      <w:r w:rsidR="009147CC" w:rsidRPr="009147CC">
        <w:t>it</w:t>
      </w:r>
      <w:r w:rsidRPr="009147CC">
        <w:t>ems</w:t>
      </w:r>
      <w:r>
        <w:t xml:space="preserve"> and their optional or required state.</w:t>
      </w:r>
    </w:p>
    <w:p w14:paraId="36BD328B" w14:textId="7D5E2DFF" w:rsidR="008B665C" w:rsidRDefault="008B665C" w:rsidP="008B665C">
      <w:pPr>
        <w:pStyle w:val="Caption"/>
      </w:pPr>
      <w:bookmarkStart w:id="125" w:name="_Toc335653057"/>
      <w:r>
        <w:t xml:space="preserve">Table </w:t>
      </w:r>
      <w:fldSimple w:instr=" SEQ Table \* ARABIC ">
        <w:r>
          <w:rPr>
            <w:noProof/>
          </w:rPr>
          <w:t>7</w:t>
        </w:r>
      </w:fldSimple>
      <w:r>
        <w:t>:</w:t>
      </w:r>
      <w:r w:rsidRPr="0086723F">
        <w:t xml:space="preserve"> Known Metadata Item Properties</w:t>
      </w:r>
      <w:bookmarkEnd w:id="125"/>
    </w:p>
    <w:tbl>
      <w:tblPr>
        <w:tblStyle w:val="TableGrid"/>
        <w:tblW w:w="0" w:type="auto"/>
        <w:jc w:val="center"/>
        <w:tblLayout w:type="fixed"/>
        <w:tblCellMar>
          <w:left w:w="115" w:type="dxa"/>
          <w:right w:w="115" w:type="dxa"/>
        </w:tblCellMar>
        <w:tblLook w:val="04A0" w:firstRow="1" w:lastRow="0" w:firstColumn="1" w:lastColumn="0" w:noHBand="0" w:noVBand="1"/>
      </w:tblPr>
      <w:tblGrid>
        <w:gridCol w:w="1282"/>
        <w:gridCol w:w="4320"/>
        <w:gridCol w:w="1080"/>
        <w:gridCol w:w="1454"/>
        <w:gridCol w:w="1268"/>
      </w:tblGrid>
      <w:tr w:rsidR="00046BBA" w14:paraId="08134CB0" w14:textId="3D151BF2" w:rsidTr="00557DF0">
        <w:trPr>
          <w:trHeight w:val="575"/>
          <w:jc w:val="center"/>
        </w:trPr>
        <w:tc>
          <w:tcPr>
            <w:tcW w:w="1282" w:type="dxa"/>
            <w:shd w:val="clear" w:color="auto" w:fill="F2F2F2" w:themeFill="background1" w:themeFillShade="F2"/>
            <w:vAlign w:val="center"/>
          </w:tcPr>
          <w:p w14:paraId="6CE02201" w14:textId="7115AB87" w:rsidR="00046BBA" w:rsidRPr="00D7096F" w:rsidRDefault="00046BBA" w:rsidP="00557DF0">
            <w:pPr>
              <w:spacing w:line="276" w:lineRule="auto"/>
              <w:jc w:val="center"/>
              <w:rPr>
                <w:b/>
              </w:rPr>
            </w:pPr>
            <w:r>
              <w:rPr>
                <w:b/>
              </w:rPr>
              <w:t xml:space="preserve">Known </w:t>
            </w:r>
            <w:r w:rsidR="00557DF0">
              <w:rPr>
                <w:b/>
              </w:rPr>
              <w:t>I</w:t>
            </w:r>
            <w:r>
              <w:rPr>
                <w:b/>
              </w:rPr>
              <w:t>tems</w:t>
            </w:r>
          </w:p>
        </w:tc>
        <w:tc>
          <w:tcPr>
            <w:tcW w:w="4320" w:type="dxa"/>
            <w:shd w:val="clear" w:color="auto" w:fill="F2F2F2" w:themeFill="background1" w:themeFillShade="F2"/>
            <w:vAlign w:val="center"/>
          </w:tcPr>
          <w:p w14:paraId="7D515F2E" w14:textId="3CE18470" w:rsidR="00046BBA" w:rsidRDefault="00046BBA" w:rsidP="00557DF0">
            <w:pPr>
              <w:spacing w:line="276" w:lineRule="auto"/>
              <w:jc w:val="center"/>
              <w:rPr>
                <w:b/>
              </w:rPr>
            </w:pPr>
            <w:r>
              <w:rPr>
                <w:b/>
              </w:rPr>
              <w:t>GUID</w:t>
            </w:r>
          </w:p>
        </w:tc>
        <w:tc>
          <w:tcPr>
            <w:tcW w:w="1080" w:type="dxa"/>
            <w:shd w:val="clear" w:color="auto" w:fill="F2F2F2" w:themeFill="background1" w:themeFillShade="F2"/>
            <w:vAlign w:val="center"/>
          </w:tcPr>
          <w:p w14:paraId="119308DD" w14:textId="13B7CE96" w:rsidR="00046BBA" w:rsidRDefault="00046BBA" w:rsidP="00557DF0">
            <w:pPr>
              <w:jc w:val="center"/>
              <w:rPr>
                <w:b/>
              </w:rPr>
            </w:pPr>
            <w:r w:rsidRPr="009147CC">
              <w:rPr>
                <w:b/>
                <w:u w:val="wave" w:color="FF0000"/>
              </w:rPr>
              <w:t>IsUser</w:t>
            </w:r>
          </w:p>
        </w:tc>
        <w:tc>
          <w:tcPr>
            <w:tcW w:w="1454" w:type="dxa"/>
            <w:shd w:val="clear" w:color="auto" w:fill="F2F2F2" w:themeFill="background1" w:themeFillShade="F2"/>
            <w:vAlign w:val="center"/>
          </w:tcPr>
          <w:p w14:paraId="64BB6940" w14:textId="445D1D9E" w:rsidR="00046BBA" w:rsidRDefault="00046BBA" w:rsidP="00557DF0">
            <w:pPr>
              <w:spacing w:line="276" w:lineRule="auto"/>
              <w:jc w:val="center"/>
              <w:rPr>
                <w:b/>
              </w:rPr>
            </w:pPr>
            <w:r w:rsidRPr="009147CC">
              <w:rPr>
                <w:b/>
                <w:u w:val="wave" w:color="FF0000"/>
              </w:rPr>
              <w:t>IsVirtualDisk</w:t>
            </w:r>
          </w:p>
        </w:tc>
        <w:tc>
          <w:tcPr>
            <w:tcW w:w="1268" w:type="dxa"/>
            <w:shd w:val="clear" w:color="auto" w:fill="F2F2F2" w:themeFill="background1" w:themeFillShade="F2"/>
            <w:vAlign w:val="center"/>
          </w:tcPr>
          <w:p w14:paraId="26F8BA38" w14:textId="03A48BD5" w:rsidR="00046BBA" w:rsidRDefault="00046BBA" w:rsidP="00557DF0">
            <w:pPr>
              <w:jc w:val="center"/>
              <w:rPr>
                <w:b/>
              </w:rPr>
            </w:pPr>
            <w:r w:rsidRPr="009147CC">
              <w:rPr>
                <w:b/>
                <w:u w:val="wave" w:color="FF0000"/>
              </w:rPr>
              <w:t>IsRequired</w:t>
            </w:r>
          </w:p>
        </w:tc>
      </w:tr>
      <w:tr w:rsidR="00D21C45" w14:paraId="7979E8EE" w14:textId="73FBEEDD" w:rsidTr="00450FA6">
        <w:trPr>
          <w:jc w:val="center"/>
        </w:trPr>
        <w:tc>
          <w:tcPr>
            <w:tcW w:w="1282" w:type="dxa"/>
            <w:vAlign w:val="center"/>
          </w:tcPr>
          <w:p w14:paraId="6771A9DE" w14:textId="47649DC9" w:rsidR="00D21C45" w:rsidRDefault="00D21C45" w:rsidP="00557DF0">
            <w:pPr>
              <w:spacing w:after="0" w:line="276" w:lineRule="auto"/>
              <w:jc w:val="center"/>
            </w:pPr>
            <w:r w:rsidRPr="00AE3C5F">
              <w:t>File Parameters</w:t>
            </w:r>
          </w:p>
        </w:tc>
        <w:tc>
          <w:tcPr>
            <w:tcW w:w="4320" w:type="dxa"/>
            <w:vAlign w:val="center"/>
          </w:tcPr>
          <w:p w14:paraId="3FE07B64" w14:textId="46068C86" w:rsidR="00D21C45" w:rsidRDefault="00D21C45" w:rsidP="00557DF0">
            <w:pPr>
              <w:spacing w:after="0" w:line="276" w:lineRule="auto"/>
              <w:jc w:val="center"/>
            </w:pPr>
            <w:r>
              <w:t>CAA16737-FA36-4D43-B3B6-33F0AA44E76B</w:t>
            </w:r>
          </w:p>
        </w:tc>
        <w:tc>
          <w:tcPr>
            <w:tcW w:w="1080" w:type="dxa"/>
            <w:vAlign w:val="center"/>
          </w:tcPr>
          <w:p w14:paraId="1B7B8501" w14:textId="0D7D1967" w:rsidR="00D21C45" w:rsidRDefault="00D21C45" w:rsidP="00557DF0">
            <w:pPr>
              <w:spacing w:after="0"/>
              <w:jc w:val="center"/>
            </w:pPr>
            <w:r>
              <w:t>False</w:t>
            </w:r>
          </w:p>
        </w:tc>
        <w:tc>
          <w:tcPr>
            <w:tcW w:w="1454" w:type="dxa"/>
            <w:vAlign w:val="center"/>
          </w:tcPr>
          <w:p w14:paraId="146AE237" w14:textId="43460D17" w:rsidR="00D21C45" w:rsidRDefault="00D21C45" w:rsidP="00557DF0">
            <w:pPr>
              <w:spacing w:after="0" w:line="276" w:lineRule="auto"/>
              <w:jc w:val="center"/>
            </w:pPr>
            <w:r>
              <w:t>False</w:t>
            </w:r>
          </w:p>
        </w:tc>
        <w:tc>
          <w:tcPr>
            <w:tcW w:w="1268" w:type="dxa"/>
            <w:vAlign w:val="center"/>
          </w:tcPr>
          <w:p w14:paraId="14432A4F" w14:textId="5A952F16" w:rsidR="00D21C45" w:rsidRDefault="00D21C45" w:rsidP="00557DF0">
            <w:pPr>
              <w:spacing w:after="0"/>
              <w:jc w:val="center"/>
            </w:pPr>
            <w:r>
              <w:t>True</w:t>
            </w:r>
          </w:p>
        </w:tc>
      </w:tr>
      <w:tr w:rsidR="00D21C45" w14:paraId="064CD042" w14:textId="71F87243" w:rsidTr="00450FA6">
        <w:trPr>
          <w:jc w:val="center"/>
        </w:trPr>
        <w:tc>
          <w:tcPr>
            <w:tcW w:w="1282" w:type="dxa"/>
            <w:vAlign w:val="center"/>
          </w:tcPr>
          <w:p w14:paraId="54E9DB0F" w14:textId="18C9F65D" w:rsidR="00D21C45" w:rsidRDefault="00D21C45" w:rsidP="00557DF0">
            <w:pPr>
              <w:spacing w:after="0" w:line="276" w:lineRule="auto"/>
              <w:jc w:val="center"/>
            </w:pPr>
            <w:r>
              <w:t>Virtual Disk Size</w:t>
            </w:r>
          </w:p>
        </w:tc>
        <w:tc>
          <w:tcPr>
            <w:tcW w:w="4320" w:type="dxa"/>
            <w:vAlign w:val="center"/>
          </w:tcPr>
          <w:p w14:paraId="3C87F9DB" w14:textId="1ED3F784" w:rsidR="00D21C45" w:rsidRDefault="00D21C45" w:rsidP="00557DF0">
            <w:pPr>
              <w:spacing w:after="0" w:line="276" w:lineRule="auto"/>
              <w:jc w:val="center"/>
            </w:pPr>
            <w:r>
              <w:t>2FA54224-CD1B-4876-B211-5DBED83BF4B8</w:t>
            </w:r>
          </w:p>
        </w:tc>
        <w:tc>
          <w:tcPr>
            <w:tcW w:w="1080" w:type="dxa"/>
            <w:vAlign w:val="center"/>
          </w:tcPr>
          <w:p w14:paraId="57096DFA" w14:textId="5961A96F" w:rsidR="00D21C45" w:rsidRDefault="00D21C45" w:rsidP="00557DF0">
            <w:pPr>
              <w:spacing w:after="0"/>
              <w:jc w:val="center"/>
            </w:pPr>
            <w:r>
              <w:t>False</w:t>
            </w:r>
          </w:p>
        </w:tc>
        <w:tc>
          <w:tcPr>
            <w:tcW w:w="1454" w:type="dxa"/>
            <w:vAlign w:val="center"/>
          </w:tcPr>
          <w:p w14:paraId="1F8133EF" w14:textId="2D1B394D" w:rsidR="00D21C45" w:rsidRDefault="00D21C45" w:rsidP="00557DF0">
            <w:pPr>
              <w:spacing w:after="0" w:line="276" w:lineRule="auto"/>
              <w:jc w:val="center"/>
            </w:pPr>
            <w:r>
              <w:t>True</w:t>
            </w:r>
          </w:p>
        </w:tc>
        <w:tc>
          <w:tcPr>
            <w:tcW w:w="1268" w:type="dxa"/>
            <w:vAlign w:val="center"/>
          </w:tcPr>
          <w:p w14:paraId="6CE9E400" w14:textId="283C4E7D" w:rsidR="00D21C45" w:rsidRDefault="00D21C45" w:rsidP="00557DF0">
            <w:pPr>
              <w:spacing w:after="0"/>
              <w:jc w:val="center"/>
            </w:pPr>
            <w:r>
              <w:t>True</w:t>
            </w:r>
          </w:p>
        </w:tc>
      </w:tr>
      <w:tr w:rsidR="00D21C45" w14:paraId="33C827EE" w14:textId="52520006" w:rsidTr="00450FA6">
        <w:trPr>
          <w:jc w:val="center"/>
        </w:trPr>
        <w:tc>
          <w:tcPr>
            <w:tcW w:w="1282" w:type="dxa"/>
            <w:vAlign w:val="center"/>
          </w:tcPr>
          <w:p w14:paraId="4BDE20DC" w14:textId="1571272B" w:rsidR="00D21C45" w:rsidRDefault="00D21C45" w:rsidP="00557DF0">
            <w:pPr>
              <w:spacing w:after="0" w:line="276" w:lineRule="auto"/>
              <w:jc w:val="center"/>
            </w:pPr>
            <w:r w:rsidRPr="00AE3C5F">
              <w:t>Page 83 Data</w:t>
            </w:r>
          </w:p>
        </w:tc>
        <w:tc>
          <w:tcPr>
            <w:tcW w:w="4320" w:type="dxa"/>
            <w:vAlign w:val="center"/>
          </w:tcPr>
          <w:p w14:paraId="706AF4B8" w14:textId="449A789F" w:rsidR="00D21C45" w:rsidRDefault="00D21C45" w:rsidP="00557DF0">
            <w:pPr>
              <w:spacing w:after="0" w:line="276" w:lineRule="auto"/>
              <w:jc w:val="center"/>
            </w:pPr>
            <w:r>
              <w:t>BECA12AB-B2E6-4523-93EF-C309E000C746</w:t>
            </w:r>
          </w:p>
        </w:tc>
        <w:tc>
          <w:tcPr>
            <w:tcW w:w="1080" w:type="dxa"/>
            <w:vAlign w:val="center"/>
          </w:tcPr>
          <w:p w14:paraId="121E963A" w14:textId="12ADEFB4" w:rsidR="00D21C45" w:rsidRDefault="00D21C45" w:rsidP="00557DF0">
            <w:pPr>
              <w:spacing w:after="0"/>
              <w:jc w:val="center"/>
            </w:pPr>
            <w:r>
              <w:t>False</w:t>
            </w:r>
          </w:p>
        </w:tc>
        <w:tc>
          <w:tcPr>
            <w:tcW w:w="1454" w:type="dxa"/>
            <w:vAlign w:val="center"/>
          </w:tcPr>
          <w:p w14:paraId="5BB31748" w14:textId="37DF8800" w:rsidR="00D21C45" w:rsidRDefault="00D21C45" w:rsidP="00557DF0">
            <w:pPr>
              <w:spacing w:after="0" w:line="276" w:lineRule="auto"/>
              <w:jc w:val="center"/>
            </w:pPr>
            <w:r>
              <w:t>True</w:t>
            </w:r>
          </w:p>
        </w:tc>
        <w:tc>
          <w:tcPr>
            <w:tcW w:w="1268" w:type="dxa"/>
            <w:vAlign w:val="center"/>
          </w:tcPr>
          <w:p w14:paraId="25E8CD21" w14:textId="2C9BCFAD" w:rsidR="00D21C45" w:rsidRDefault="00D21C45" w:rsidP="00557DF0">
            <w:pPr>
              <w:spacing w:after="0"/>
              <w:jc w:val="center"/>
            </w:pPr>
            <w:r>
              <w:t>True</w:t>
            </w:r>
          </w:p>
        </w:tc>
      </w:tr>
      <w:tr w:rsidR="00D21C45" w14:paraId="6A722E7A" w14:textId="26C0280D" w:rsidTr="00450FA6">
        <w:trPr>
          <w:jc w:val="center"/>
        </w:trPr>
        <w:tc>
          <w:tcPr>
            <w:tcW w:w="1282" w:type="dxa"/>
            <w:vAlign w:val="center"/>
          </w:tcPr>
          <w:p w14:paraId="20B0ABA1" w14:textId="41DAB89B" w:rsidR="00D21C45" w:rsidRDefault="00D21C45" w:rsidP="00557DF0">
            <w:pPr>
              <w:spacing w:after="0" w:line="276" w:lineRule="auto"/>
              <w:jc w:val="center"/>
            </w:pPr>
            <w:r>
              <w:t>Logical Sector Size</w:t>
            </w:r>
          </w:p>
        </w:tc>
        <w:tc>
          <w:tcPr>
            <w:tcW w:w="4320" w:type="dxa"/>
            <w:vAlign w:val="center"/>
          </w:tcPr>
          <w:p w14:paraId="425194D6" w14:textId="5A27498E" w:rsidR="00D21C45" w:rsidRDefault="00D21C45" w:rsidP="00557DF0">
            <w:pPr>
              <w:spacing w:after="0" w:line="276" w:lineRule="auto"/>
              <w:jc w:val="center"/>
            </w:pPr>
            <w:r>
              <w:t>8141BF1D-A96F-4709-BA47-F233A8FAAB5F</w:t>
            </w:r>
          </w:p>
        </w:tc>
        <w:tc>
          <w:tcPr>
            <w:tcW w:w="1080" w:type="dxa"/>
            <w:vAlign w:val="center"/>
          </w:tcPr>
          <w:p w14:paraId="57FF60D7" w14:textId="35D180D7" w:rsidR="00D21C45" w:rsidRDefault="00D21C45" w:rsidP="00557DF0">
            <w:pPr>
              <w:spacing w:after="0"/>
              <w:jc w:val="center"/>
            </w:pPr>
            <w:r>
              <w:t>False</w:t>
            </w:r>
          </w:p>
        </w:tc>
        <w:tc>
          <w:tcPr>
            <w:tcW w:w="1454" w:type="dxa"/>
            <w:vAlign w:val="center"/>
          </w:tcPr>
          <w:p w14:paraId="56B2C160" w14:textId="0C7CC26F" w:rsidR="00D21C45" w:rsidRDefault="00D21C45" w:rsidP="00557DF0">
            <w:pPr>
              <w:spacing w:after="0" w:line="276" w:lineRule="auto"/>
              <w:jc w:val="center"/>
            </w:pPr>
            <w:r>
              <w:t>True</w:t>
            </w:r>
          </w:p>
        </w:tc>
        <w:tc>
          <w:tcPr>
            <w:tcW w:w="1268" w:type="dxa"/>
            <w:vAlign w:val="center"/>
          </w:tcPr>
          <w:p w14:paraId="25DCA4C2" w14:textId="707AF783" w:rsidR="00D21C45" w:rsidRDefault="00D21C45" w:rsidP="00557DF0">
            <w:pPr>
              <w:spacing w:after="0"/>
              <w:jc w:val="center"/>
            </w:pPr>
            <w:r>
              <w:t>True</w:t>
            </w:r>
          </w:p>
        </w:tc>
      </w:tr>
      <w:tr w:rsidR="00D21C45" w14:paraId="63B830B7" w14:textId="3F49C280" w:rsidTr="00450FA6">
        <w:trPr>
          <w:jc w:val="center"/>
        </w:trPr>
        <w:tc>
          <w:tcPr>
            <w:tcW w:w="1282" w:type="dxa"/>
            <w:vAlign w:val="center"/>
          </w:tcPr>
          <w:p w14:paraId="396DFD06" w14:textId="7685DE4E" w:rsidR="00D21C45" w:rsidRDefault="00D21C45" w:rsidP="00557DF0">
            <w:pPr>
              <w:spacing w:after="0" w:line="276" w:lineRule="auto"/>
              <w:jc w:val="center"/>
            </w:pPr>
            <w:r>
              <w:t>Physical Sector Size</w:t>
            </w:r>
          </w:p>
        </w:tc>
        <w:tc>
          <w:tcPr>
            <w:tcW w:w="4320" w:type="dxa"/>
            <w:vAlign w:val="center"/>
          </w:tcPr>
          <w:p w14:paraId="5E23533D" w14:textId="48F56BF5" w:rsidR="00D21C45" w:rsidRDefault="00D21C45" w:rsidP="00557DF0">
            <w:pPr>
              <w:spacing w:after="0" w:line="276" w:lineRule="auto"/>
              <w:jc w:val="center"/>
            </w:pPr>
            <w:r>
              <w:t>CDA348C7-445D-4471-9CC9-E9885251C556</w:t>
            </w:r>
          </w:p>
        </w:tc>
        <w:tc>
          <w:tcPr>
            <w:tcW w:w="1080" w:type="dxa"/>
            <w:vAlign w:val="center"/>
          </w:tcPr>
          <w:p w14:paraId="6DF9D141" w14:textId="414897A4" w:rsidR="00D21C45" w:rsidRDefault="00D21C45" w:rsidP="00557DF0">
            <w:pPr>
              <w:spacing w:after="0"/>
              <w:jc w:val="center"/>
            </w:pPr>
            <w:r>
              <w:t>False</w:t>
            </w:r>
          </w:p>
        </w:tc>
        <w:tc>
          <w:tcPr>
            <w:tcW w:w="1454" w:type="dxa"/>
            <w:vAlign w:val="center"/>
          </w:tcPr>
          <w:p w14:paraId="0A35CE53" w14:textId="7D1C525C" w:rsidR="00D21C45" w:rsidRDefault="00D21C45" w:rsidP="00557DF0">
            <w:pPr>
              <w:spacing w:after="0" w:line="276" w:lineRule="auto"/>
              <w:jc w:val="center"/>
            </w:pPr>
            <w:r>
              <w:t>True</w:t>
            </w:r>
          </w:p>
        </w:tc>
        <w:tc>
          <w:tcPr>
            <w:tcW w:w="1268" w:type="dxa"/>
            <w:vAlign w:val="center"/>
          </w:tcPr>
          <w:p w14:paraId="29346892" w14:textId="38764A5C" w:rsidR="00D21C45" w:rsidRDefault="00D21C45" w:rsidP="00557DF0">
            <w:pPr>
              <w:spacing w:after="0"/>
              <w:jc w:val="center"/>
            </w:pPr>
            <w:r>
              <w:t>True</w:t>
            </w:r>
          </w:p>
        </w:tc>
      </w:tr>
      <w:tr w:rsidR="00D21C45" w14:paraId="65093298" w14:textId="19AB79CE" w:rsidTr="00450FA6">
        <w:trPr>
          <w:jc w:val="center"/>
        </w:trPr>
        <w:tc>
          <w:tcPr>
            <w:tcW w:w="1282" w:type="dxa"/>
            <w:vAlign w:val="center"/>
          </w:tcPr>
          <w:p w14:paraId="2C31C4EF" w14:textId="09FE582C" w:rsidR="00D21C45" w:rsidRDefault="00D21C45" w:rsidP="00557DF0">
            <w:pPr>
              <w:spacing w:after="0" w:line="276" w:lineRule="auto"/>
              <w:jc w:val="center"/>
            </w:pPr>
            <w:r>
              <w:t>Parent Locator</w:t>
            </w:r>
          </w:p>
        </w:tc>
        <w:tc>
          <w:tcPr>
            <w:tcW w:w="4320" w:type="dxa"/>
            <w:vAlign w:val="center"/>
          </w:tcPr>
          <w:p w14:paraId="22E08A3B" w14:textId="26B43255" w:rsidR="00D21C45" w:rsidRDefault="00D21C45" w:rsidP="00557DF0">
            <w:pPr>
              <w:spacing w:after="0" w:line="276" w:lineRule="auto"/>
              <w:jc w:val="center"/>
            </w:pPr>
            <w:r>
              <w:t>A8D35F2D-B30B-454D-ABF7-D3D84834AB0C</w:t>
            </w:r>
          </w:p>
        </w:tc>
        <w:tc>
          <w:tcPr>
            <w:tcW w:w="1080" w:type="dxa"/>
            <w:vAlign w:val="center"/>
          </w:tcPr>
          <w:p w14:paraId="07990093" w14:textId="18EE38C3" w:rsidR="00D21C45" w:rsidRDefault="00D21C45" w:rsidP="00557DF0">
            <w:pPr>
              <w:spacing w:after="0"/>
              <w:jc w:val="center"/>
            </w:pPr>
            <w:r>
              <w:t>False</w:t>
            </w:r>
          </w:p>
        </w:tc>
        <w:tc>
          <w:tcPr>
            <w:tcW w:w="1454" w:type="dxa"/>
            <w:vAlign w:val="center"/>
          </w:tcPr>
          <w:p w14:paraId="1F34B6FF" w14:textId="0F4F2721" w:rsidR="00D21C45" w:rsidRDefault="00D21C45" w:rsidP="00557DF0">
            <w:pPr>
              <w:spacing w:after="0" w:line="276" w:lineRule="auto"/>
              <w:jc w:val="center"/>
            </w:pPr>
            <w:r>
              <w:t>False</w:t>
            </w:r>
          </w:p>
        </w:tc>
        <w:tc>
          <w:tcPr>
            <w:tcW w:w="1268" w:type="dxa"/>
            <w:vAlign w:val="center"/>
          </w:tcPr>
          <w:p w14:paraId="3FDA547B" w14:textId="2D0F894F" w:rsidR="00D21C45" w:rsidRDefault="00D21C45" w:rsidP="00557DF0">
            <w:pPr>
              <w:spacing w:after="0"/>
              <w:jc w:val="center"/>
            </w:pPr>
            <w:r>
              <w:t>True</w:t>
            </w:r>
          </w:p>
        </w:tc>
      </w:tr>
    </w:tbl>
    <w:p w14:paraId="3D32770D" w14:textId="77777777" w:rsidR="003D2AC9" w:rsidRDefault="003D2AC9" w:rsidP="003D2AC9">
      <w:pPr>
        <w:pStyle w:val="Heading4"/>
        <w:numPr>
          <w:ilvl w:val="0"/>
          <w:numId w:val="0"/>
        </w:numPr>
        <w:ind w:left="864" w:hanging="864"/>
      </w:pPr>
      <w:bookmarkStart w:id="126" w:name="_Ref319660208"/>
    </w:p>
    <w:p w14:paraId="14D36CE9" w14:textId="40DE6174" w:rsidR="009A0CCA" w:rsidRPr="00726F97" w:rsidRDefault="009A0CCA" w:rsidP="00450FA6">
      <w:pPr>
        <w:pStyle w:val="Heading4"/>
      </w:pPr>
      <w:r w:rsidRPr="00726F97">
        <w:t>File Parameters</w:t>
      </w:r>
      <w:bookmarkEnd w:id="126"/>
    </w:p>
    <w:p w14:paraId="15593D39" w14:textId="586ED227" w:rsidR="009A0CCA" w:rsidRPr="00D842F0" w:rsidRDefault="007B03B2" w:rsidP="003D2AC9">
      <w:pPr>
        <w:pStyle w:val="Caption"/>
      </w:pPr>
      <w:bookmarkStart w:id="127" w:name="_Toc260936129"/>
      <w:bookmarkStart w:id="128" w:name="_Toc322010385"/>
      <w:bookmarkStart w:id="129" w:name="_Toc322010909"/>
      <w:bookmarkStart w:id="130" w:name="_Toc322012666"/>
      <w:bookmarkStart w:id="131" w:name="_Toc335653037"/>
      <w:r>
        <w:t xml:space="preserve">Structure </w:t>
      </w:r>
      <w:fldSimple w:instr=" SEQ Structure \* ARABIC ">
        <w:r>
          <w:rPr>
            <w:noProof/>
          </w:rPr>
          <w:t>12</w:t>
        </w:r>
      </w:fldSimple>
      <w:r w:rsidR="009A0CCA" w:rsidRPr="00D842F0">
        <w:t xml:space="preserve">: </w:t>
      </w:r>
      <w:r w:rsidR="00AF675B" w:rsidRPr="00D842F0">
        <w:t xml:space="preserve">File </w:t>
      </w:r>
      <w:r w:rsidR="009A0CCA" w:rsidRPr="00D842F0">
        <w:t>Parameters Metadata Item</w:t>
      </w:r>
      <w:bookmarkEnd w:id="127"/>
      <w:bookmarkEnd w:id="128"/>
      <w:bookmarkEnd w:id="129"/>
      <w:bookmarkEnd w:id="130"/>
      <w:bookmarkEnd w:id="131"/>
    </w:p>
    <w:p w14:paraId="73C8E207" w14:textId="7A007A15" w:rsidR="003C2826" w:rsidRPr="00FE5F53" w:rsidRDefault="00E51CC5" w:rsidP="00D7096F">
      <w:pPr>
        <w:pStyle w:val="Code"/>
        <w:ind w:left="2160"/>
      </w:pPr>
      <w:r>
        <w:t xml:space="preserve">struct </w:t>
      </w:r>
      <w:r w:rsidR="00704955" w:rsidRPr="009147CC">
        <w:rPr>
          <w:u w:val="wave" w:color="FF0000"/>
        </w:rPr>
        <w:t>VHDX</w:t>
      </w:r>
      <w:r w:rsidR="00352BBA" w:rsidRPr="009147CC">
        <w:rPr>
          <w:u w:val="wave" w:color="FF0000"/>
        </w:rPr>
        <w:t>_FILE_PARAMETERS</w:t>
      </w:r>
      <w:r w:rsidR="00352BBA">
        <w:t xml:space="preserve"> {</w:t>
      </w:r>
    </w:p>
    <w:p w14:paraId="7C942DB6" w14:textId="06E4192C" w:rsidR="003C2826" w:rsidRPr="00FE5F53" w:rsidRDefault="00861E89" w:rsidP="00D7096F">
      <w:pPr>
        <w:pStyle w:val="Code"/>
        <w:ind w:left="2880"/>
      </w:pPr>
      <w:r>
        <w:t>UINT32</w:t>
      </w:r>
      <w:r w:rsidR="003C2826" w:rsidRPr="00FE5F53">
        <w:t xml:space="preserve"> </w:t>
      </w:r>
      <w:r w:rsidR="00FE5F53" w:rsidRPr="00975594">
        <w:tab/>
      </w:r>
      <w:r w:rsidR="00352BBA" w:rsidRPr="00975594">
        <w:t>BlockSiz</w:t>
      </w:r>
      <w:r w:rsidR="00352BBA" w:rsidRPr="009147CC">
        <w:rPr>
          <w:u w:val="wave" w:color="FF0000"/>
        </w:rPr>
        <w:t>e</w:t>
      </w:r>
      <w:r w:rsidR="00352BBA">
        <w:t>;</w:t>
      </w:r>
    </w:p>
    <w:p w14:paraId="5BAA9308" w14:textId="46D7A922" w:rsidR="003C2826" w:rsidRPr="00FE5F53" w:rsidRDefault="00861E89" w:rsidP="00D7096F">
      <w:pPr>
        <w:pStyle w:val="Code"/>
        <w:ind w:left="2880"/>
      </w:pPr>
      <w:r>
        <w:t>UINT32</w:t>
      </w:r>
      <w:r w:rsidR="003C2826" w:rsidRPr="00FE5F53">
        <w:t xml:space="preserve"> </w:t>
      </w:r>
      <w:r w:rsidR="00FE5F53">
        <w:tab/>
      </w:r>
      <w:r w:rsidR="00352BBA" w:rsidRPr="009147CC">
        <w:rPr>
          <w:u w:val="wave" w:color="FF0000"/>
        </w:rPr>
        <w:t>LeaveBlocks</w:t>
      </w:r>
      <w:r w:rsidR="00352BBA">
        <w:t>Allocated:1;</w:t>
      </w:r>
    </w:p>
    <w:p w14:paraId="39D773BF" w14:textId="0602E27B" w:rsidR="003C2826" w:rsidRPr="00FE5F53" w:rsidRDefault="00861E89" w:rsidP="00D7096F">
      <w:pPr>
        <w:pStyle w:val="Code"/>
        <w:ind w:left="2880"/>
      </w:pPr>
      <w:r>
        <w:t>UINT32</w:t>
      </w:r>
      <w:r w:rsidR="003C2826" w:rsidRPr="00FE5F53">
        <w:t xml:space="preserve"> </w:t>
      </w:r>
      <w:r w:rsidR="00FE5F53">
        <w:tab/>
      </w:r>
      <w:r w:rsidR="00352BBA" w:rsidRPr="009147CC">
        <w:rPr>
          <w:u w:val="wave" w:color="FF0000"/>
        </w:rPr>
        <w:t>HasParent</w:t>
      </w:r>
      <w:r w:rsidR="00352BBA">
        <w:t>:1;</w:t>
      </w:r>
    </w:p>
    <w:p w14:paraId="19803810" w14:textId="0B078885" w:rsidR="003C2826" w:rsidRPr="00FE5F53" w:rsidRDefault="00861E89" w:rsidP="00D7096F">
      <w:pPr>
        <w:pStyle w:val="Code"/>
        <w:ind w:left="2880"/>
      </w:pPr>
      <w:r>
        <w:t>UINT32</w:t>
      </w:r>
      <w:r w:rsidR="003C2826" w:rsidRPr="00FE5F53">
        <w:t xml:space="preserve"> </w:t>
      </w:r>
      <w:r w:rsidR="00FE5F53">
        <w:tab/>
      </w:r>
      <w:r w:rsidR="00352BBA">
        <w:t>Reserved:30;</w:t>
      </w:r>
    </w:p>
    <w:p w14:paraId="75A8201D" w14:textId="5E6D688B" w:rsidR="003C2826" w:rsidRPr="00FE5F53" w:rsidRDefault="00352BBA" w:rsidP="00D7096F">
      <w:pPr>
        <w:pStyle w:val="Code"/>
        <w:ind w:left="2160"/>
      </w:pPr>
      <w:r>
        <w:t>};</w:t>
      </w:r>
    </w:p>
    <w:p w14:paraId="00E12A15" w14:textId="39EE63B6" w:rsidR="005B0B6A" w:rsidRDefault="001836F3" w:rsidP="005B0B6A">
      <w:r>
        <w:t xml:space="preserve">The </w:t>
      </w:r>
      <w:r w:rsidR="00FE5F53" w:rsidRPr="009147CC">
        <w:rPr>
          <w:b/>
          <w:u w:val="wave" w:color="FF0000"/>
        </w:rPr>
        <w:t>BlockSize</w:t>
      </w:r>
      <w:r w:rsidR="00FE5F53">
        <w:t xml:space="preserve"> </w:t>
      </w:r>
      <w:r>
        <w:t>field specifies the size of each payload block in bytes</w:t>
      </w:r>
      <w:r w:rsidR="009147CC">
        <w:t>.</w:t>
      </w:r>
      <w:r w:rsidR="005B0B6A">
        <w:t xml:space="preserve"> The value </w:t>
      </w:r>
      <w:r w:rsidR="005B0B6A" w:rsidRPr="000F0766">
        <w:t>must</w:t>
      </w:r>
      <w:r w:rsidR="005B0B6A">
        <w:t xml:space="preserve"> be a power of 2 and at least 1 MB and at most 256 MB.</w:t>
      </w:r>
    </w:p>
    <w:p w14:paraId="0806CCAD" w14:textId="635A8D64" w:rsidR="001836F3" w:rsidRDefault="001836F3" w:rsidP="00232EDB">
      <w:r>
        <w:t xml:space="preserve">The </w:t>
      </w:r>
      <w:r w:rsidR="00FE5F53" w:rsidRPr="009147CC">
        <w:rPr>
          <w:b/>
          <w:u w:val="wave" w:color="FF0000"/>
        </w:rPr>
        <w:t>LeaveBlocksAllocated</w:t>
      </w:r>
      <w:r w:rsidR="00FE5F53">
        <w:t xml:space="preserve"> </w:t>
      </w:r>
      <w:r>
        <w:t xml:space="preserve">field specifies whether blocks may be unallocated from the file. </w:t>
      </w:r>
      <w:r w:rsidRPr="009147CC">
        <w:t>If this field</w:t>
      </w:r>
      <w:r w:rsidR="009147CC">
        <w:t xml:space="preserve"> is set to </w:t>
      </w:r>
      <w:r w:rsidR="00726F97">
        <w:t>1</w:t>
      </w:r>
      <w:r>
        <w:t xml:space="preserve">, </w:t>
      </w:r>
      <w:r w:rsidR="00114391">
        <w:t>the</w:t>
      </w:r>
      <w:r>
        <w:t xml:space="preserve"> parser </w:t>
      </w:r>
      <w:r w:rsidR="00114391">
        <w:t xml:space="preserve">should </w:t>
      </w:r>
      <w:r>
        <w:t xml:space="preserve">not change the state of </w:t>
      </w:r>
      <w:r w:rsidR="00114391">
        <w:t xml:space="preserve">any </w:t>
      </w:r>
      <w:r>
        <w:t xml:space="preserve">blocks </w:t>
      </w:r>
      <w:r w:rsidR="00726F97">
        <w:t xml:space="preserve">to a </w:t>
      </w:r>
      <w:r w:rsidR="00726F97" w:rsidRPr="009147CC">
        <w:rPr>
          <w:u w:val="wave" w:color="FF0000"/>
        </w:rPr>
        <w:t>BLOCK_NOT_PRESENT</w:t>
      </w:r>
      <w:r w:rsidR="00726F97">
        <w:t xml:space="preserve"> </w:t>
      </w:r>
      <w:r w:rsidR="00E8655C">
        <w:t>state</w:t>
      </w:r>
      <w:r w:rsidR="009147CC">
        <w:rPr>
          <w:u w:val="wave" w:color="008000"/>
        </w:rPr>
        <w:t>,</w:t>
      </w:r>
      <w:r w:rsidR="009147CC">
        <w:t xml:space="preserve"> and</w:t>
      </w:r>
      <w:r w:rsidR="00347F04">
        <w:t xml:space="preserve"> the parser </w:t>
      </w:r>
      <w:r w:rsidR="000F0766" w:rsidRPr="000F0766">
        <w:t>must</w:t>
      </w:r>
      <w:r w:rsidR="00114391">
        <w:rPr>
          <w:i/>
        </w:rPr>
        <w:t xml:space="preserve"> </w:t>
      </w:r>
      <w:r w:rsidR="00347F04">
        <w:t xml:space="preserve">not reduce the size of the file to a value lower than would be required to allocate every block. </w:t>
      </w:r>
      <w:r>
        <w:t xml:space="preserve">This field is </w:t>
      </w:r>
      <w:r w:rsidR="00347F04">
        <w:t>intended to be</w:t>
      </w:r>
      <w:r>
        <w:t xml:space="preserve"> used to create a fixed </w:t>
      </w:r>
      <w:r w:rsidR="00347F04">
        <w:t>VHD</w:t>
      </w:r>
      <w:r w:rsidR="009B0A62">
        <w:t>X file</w:t>
      </w:r>
      <w:r w:rsidR="00352BBA">
        <w:t xml:space="preserve"> that is fully provisioned.</w:t>
      </w:r>
    </w:p>
    <w:p w14:paraId="1BC9FA84" w14:textId="175CCDCD" w:rsidR="009A0CCA" w:rsidRDefault="009A0CCA" w:rsidP="00232EDB">
      <w:r>
        <w:t xml:space="preserve">The </w:t>
      </w:r>
      <w:r w:rsidR="00FE5F53" w:rsidRPr="009147CC">
        <w:rPr>
          <w:b/>
          <w:u w:val="wave" w:color="FF0000"/>
        </w:rPr>
        <w:t>HasParent</w:t>
      </w:r>
      <w:r w:rsidR="00FE5F53">
        <w:t xml:space="preserve"> </w:t>
      </w:r>
      <w:r>
        <w:t xml:space="preserve">field specifies whether this </w:t>
      </w:r>
      <w:r w:rsidR="009B0A62">
        <w:t>file</w:t>
      </w:r>
      <w:r>
        <w:t xml:space="preserve"> has a parent </w:t>
      </w:r>
      <w:r w:rsidR="003C1B52">
        <w:t>VHDX</w:t>
      </w:r>
      <w:r w:rsidR="00873471">
        <w:t xml:space="preserve"> file</w:t>
      </w:r>
      <w:r>
        <w:t xml:space="preserve">. If set, </w:t>
      </w:r>
      <w:r w:rsidR="009B0A62">
        <w:t>the</w:t>
      </w:r>
      <w:r>
        <w:t xml:space="preserve"> file is a differencing file, and one or more parent locators specify the location and identity of the parent.</w:t>
      </w:r>
    </w:p>
    <w:p w14:paraId="64EE86D2" w14:textId="5F548459" w:rsidR="001836F3" w:rsidRDefault="001836F3" w:rsidP="00232EDB">
      <w:pPr>
        <w:pStyle w:val="Heading4"/>
      </w:pPr>
      <w:bookmarkStart w:id="132" w:name="_Ref322351357"/>
      <w:r>
        <w:t>Virtual Disk Size</w:t>
      </w:r>
      <w:bookmarkEnd w:id="132"/>
    </w:p>
    <w:p w14:paraId="349512E2" w14:textId="3E04CA0E" w:rsidR="00B95E8E" w:rsidRPr="00D842F0" w:rsidRDefault="007B03B2" w:rsidP="003D2AC9">
      <w:pPr>
        <w:pStyle w:val="Caption"/>
      </w:pPr>
      <w:bookmarkStart w:id="133" w:name="_Toc322010386"/>
      <w:bookmarkStart w:id="134" w:name="_Toc322010910"/>
      <w:bookmarkStart w:id="135" w:name="_Toc322012667"/>
      <w:bookmarkStart w:id="136" w:name="_Toc335653038"/>
      <w:r>
        <w:t xml:space="preserve">Structure </w:t>
      </w:r>
      <w:fldSimple w:instr=" SEQ Structure \* ARABIC ">
        <w:r>
          <w:rPr>
            <w:noProof/>
          </w:rPr>
          <w:t>13</w:t>
        </w:r>
      </w:fldSimple>
      <w:r w:rsidR="00B95E8E" w:rsidRPr="00D842F0">
        <w:t xml:space="preserve">: Virtual Disk </w:t>
      </w:r>
      <w:r w:rsidR="00E05C23" w:rsidRPr="00D842F0">
        <w:t>Size</w:t>
      </w:r>
      <w:r w:rsidR="00B95E8E" w:rsidRPr="00D842F0">
        <w:t xml:space="preserve"> Metadata Item</w:t>
      </w:r>
      <w:bookmarkEnd w:id="133"/>
      <w:bookmarkEnd w:id="134"/>
      <w:bookmarkEnd w:id="135"/>
      <w:bookmarkEnd w:id="136"/>
    </w:p>
    <w:p w14:paraId="6B76DA8C" w14:textId="4605EBB4" w:rsidR="003C2826" w:rsidRPr="00FE5F53" w:rsidRDefault="003C2826" w:rsidP="00D7096F">
      <w:pPr>
        <w:pStyle w:val="Code"/>
        <w:ind w:left="2160"/>
      </w:pPr>
      <w:r w:rsidRPr="00FE5F53">
        <w:t>st</w:t>
      </w:r>
      <w:r w:rsidR="00352BBA">
        <w:t xml:space="preserve">ruct </w:t>
      </w:r>
      <w:r w:rsidR="00704955" w:rsidRPr="009147CC">
        <w:rPr>
          <w:u w:val="wave" w:color="FF0000"/>
        </w:rPr>
        <w:t>VHDX</w:t>
      </w:r>
      <w:r w:rsidR="00352BBA" w:rsidRPr="009147CC">
        <w:rPr>
          <w:u w:val="wave" w:color="FF0000"/>
        </w:rPr>
        <w:t>_VIRTUAL_DISK_SIZE</w:t>
      </w:r>
      <w:r w:rsidR="00352BBA">
        <w:t xml:space="preserve"> {</w:t>
      </w:r>
    </w:p>
    <w:p w14:paraId="6C161383" w14:textId="2B3DFE59" w:rsidR="003C2826" w:rsidRPr="00FE5F53" w:rsidRDefault="003C2826" w:rsidP="00D7096F">
      <w:pPr>
        <w:pStyle w:val="Code"/>
        <w:ind w:left="2160" w:firstLine="720"/>
      </w:pPr>
      <w:r w:rsidRPr="00FE5F53">
        <w:t xml:space="preserve">UINT64 </w:t>
      </w:r>
      <w:r w:rsidR="00FE5F53">
        <w:tab/>
      </w:r>
      <w:r w:rsidR="00352BBA" w:rsidRPr="009147CC">
        <w:rPr>
          <w:u w:val="wave" w:color="FF0000"/>
        </w:rPr>
        <w:t>VirtualDiskSize</w:t>
      </w:r>
      <w:r w:rsidR="00352BBA">
        <w:t>;</w:t>
      </w:r>
    </w:p>
    <w:p w14:paraId="25F77A42" w14:textId="7C50E248" w:rsidR="003C2826" w:rsidRPr="00FE5F53" w:rsidRDefault="00352BBA" w:rsidP="00D7096F">
      <w:pPr>
        <w:pStyle w:val="Code"/>
        <w:ind w:left="2160"/>
      </w:pPr>
      <w:r>
        <w:t>};</w:t>
      </w:r>
    </w:p>
    <w:p w14:paraId="5C28C021" w14:textId="7A24BDDF" w:rsidR="003C2826" w:rsidRDefault="003C2826" w:rsidP="00232EDB">
      <w:r>
        <w:t xml:space="preserve">The </w:t>
      </w:r>
      <w:r w:rsidR="00FE5F53" w:rsidRPr="009147CC">
        <w:rPr>
          <w:b/>
          <w:u w:val="wave" w:color="FF0000"/>
        </w:rPr>
        <w:t>VirtualDiskSize</w:t>
      </w:r>
      <w:r w:rsidR="00FE5F53">
        <w:t xml:space="preserve"> </w:t>
      </w:r>
      <w:r w:rsidR="0003149B">
        <w:t xml:space="preserve">specifies </w:t>
      </w:r>
      <w:r>
        <w:t>the virtual disk</w:t>
      </w:r>
      <w:r w:rsidR="0003149B">
        <w:t xml:space="preserve"> size,</w:t>
      </w:r>
      <w:r>
        <w:t xml:space="preserve"> in bytes. This field must be a multiple of the </w:t>
      </w:r>
      <w:r w:rsidR="00FE5F53" w:rsidRPr="009147CC">
        <w:rPr>
          <w:b/>
          <w:u w:val="wave" w:color="FF0000"/>
        </w:rPr>
        <w:t>LogicalSectorSize</w:t>
      </w:r>
      <w:r w:rsidR="00FE5F53">
        <w:rPr>
          <w:rFonts w:ascii="Consolas" w:hAnsi="Consolas" w:cs="Consolas"/>
          <w:b/>
        </w:rPr>
        <w:t xml:space="preserve"> </w:t>
      </w:r>
      <w:r w:rsidR="00FE5F53" w:rsidRPr="00F84A2A">
        <w:rPr>
          <w:rFonts w:ascii="Consolas" w:hAnsi="Consolas" w:cs="Consolas"/>
        </w:rPr>
        <w:t>(</w:t>
      </w:r>
      <w:r w:rsidR="00F84A2A">
        <w:rPr>
          <w:rFonts w:ascii="Consolas" w:hAnsi="Consolas" w:cs="Consolas"/>
        </w:rPr>
        <w:t xml:space="preserve">See </w:t>
      </w:r>
      <w:r w:rsidR="00F84A2A">
        <w:t>s</w:t>
      </w:r>
      <w:r w:rsidR="00FE5F53" w:rsidRPr="00F84A2A">
        <w:t xml:space="preserve">ection </w:t>
      </w:r>
      <w:r w:rsidR="00FE5F53" w:rsidRPr="00F84A2A">
        <w:fldChar w:fldCharType="begin"/>
      </w:r>
      <w:r w:rsidR="00FE5F53" w:rsidRPr="00F84A2A">
        <w:instrText xml:space="preserve"> REF _Ref319661044 \r \h </w:instrText>
      </w:r>
      <w:r w:rsidR="00F84A2A" w:rsidRPr="00F84A2A">
        <w:instrText xml:space="preserve"> \* MERGEFORMAT </w:instrText>
      </w:r>
      <w:r w:rsidR="00FE5F53" w:rsidRPr="00F84A2A">
        <w:fldChar w:fldCharType="separate"/>
      </w:r>
      <w:r w:rsidR="00232EDB" w:rsidRPr="00F84A2A">
        <w:t>3.5.2.4</w:t>
      </w:r>
      <w:r w:rsidR="00FE5F53" w:rsidRPr="00F84A2A">
        <w:fldChar w:fldCharType="end"/>
      </w:r>
      <w:r w:rsidR="00FE5F53" w:rsidRPr="00F84A2A">
        <w:rPr>
          <w:rFonts w:ascii="Consolas" w:hAnsi="Consolas" w:cs="Consolas"/>
        </w:rPr>
        <w:t>)</w:t>
      </w:r>
      <w:r w:rsidR="00FE5F53">
        <w:t xml:space="preserve"> </w:t>
      </w:r>
      <w:r>
        <w:t xml:space="preserve">metadata item, and </w:t>
      </w:r>
      <w:r w:rsidR="000F0766" w:rsidRPr="000F0766">
        <w:t>must</w:t>
      </w:r>
      <w:r>
        <w:t xml:space="preserve"> be at most 64</w:t>
      </w:r>
      <w:r w:rsidR="007762DE">
        <w:t xml:space="preserve"> </w:t>
      </w:r>
      <w:r>
        <w:t>TB.</w:t>
      </w:r>
    </w:p>
    <w:p w14:paraId="6BC119A4" w14:textId="77777777" w:rsidR="00164BEC" w:rsidRDefault="00164BEC" w:rsidP="00232EDB">
      <w:pPr>
        <w:pStyle w:val="Heading4"/>
      </w:pPr>
      <w:r>
        <w:t>Page 83 Data</w:t>
      </w:r>
    </w:p>
    <w:p w14:paraId="77E920F4" w14:textId="06DC7388" w:rsidR="00B95E8E" w:rsidRPr="00D842F0" w:rsidRDefault="007B03B2" w:rsidP="003D2AC9">
      <w:pPr>
        <w:pStyle w:val="Caption"/>
      </w:pPr>
      <w:bookmarkStart w:id="137" w:name="_Toc322010387"/>
      <w:bookmarkStart w:id="138" w:name="_Toc322010911"/>
      <w:bookmarkStart w:id="139" w:name="_Toc322012668"/>
      <w:bookmarkStart w:id="140" w:name="_Toc335653039"/>
      <w:r>
        <w:t xml:space="preserve">Structure </w:t>
      </w:r>
      <w:fldSimple w:instr=" SEQ Structure \* ARABIC ">
        <w:r>
          <w:rPr>
            <w:noProof/>
          </w:rPr>
          <w:t>14</w:t>
        </w:r>
      </w:fldSimple>
      <w:r w:rsidR="00B95E8E" w:rsidRPr="00D842F0">
        <w:t>: Page 83 Data Metadata Item</w:t>
      </w:r>
      <w:bookmarkEnd w:id="137"/>
      <w:bookmarkEnd w:id="138"/>
      <w:bookmarkEnd w:id="139"/>
      <w:bookmarkEnd w:id="140"/>
    </w:p>
    <w:p w14:paraId="42369BFD" w14:textId="0DA82E44" w:rsidR="003C2826" w:rsidRPr="00FE5F53" w:rsidRDefault="003C2826" w:rsidP="00D7096F">
      <w:pPr>
        <w:pStyle w:val="Code"/>
        <w:ind w:left="2160"/>
      </w:pPr>
      <w:r w:rsidRPr="00FE5F53">
        <w:t xml:space="preserve">struct </w:t>
      </w:r>
      <w:r w:rsidR="00704955">
        <w:t>VHDX</w:t>
      </w:r>
      <w:r w:rsidRPr="00FE5F53">
        <w:t>_PAGE83_DATA {</w:t>
      </w:r>
    </w:p>
    <w:p w14:paraId="72230FBF" w14:textId="5371C2BA" w:rsidR="003C2826" w:rsidRPr="00FE5F53" w:rsidRDefault="003C2826" w:rsidP="00D7096F">
      <w:pPr>
        <w:pStyle w:val="Code"/>
        <w:ind w:left="2160" w:firstLine="720"/>
      </w:pPr>
      <w:r w:rsidRPr="00FE5F53">
        <w:t xml:space="preserve">GUID </w:t>
      </w:r>
      <w:r w:rsidR="00B95E8E">
        <w:tab/>
      </w:r>
      <w:r w:rsidR="00B95E8E">
        <w:tab/>
      </w:r>
      <w:r w:rsidR="00352BBA">
        <w:t>Page83Data;</w:t>
      </w:r>
    </w:p>
    <w:p w14:paraId="2CDE9C23" w14:textId="0803AF2A" w:rsidR="003C2826" w:rsidRDefault="00B75292" w:rsidP="00D7096F">
      <w:pPr>
        <w:pStyle w:val="Code"/>
        <w:ind w:left="2160"/>
      </w:pPr>
      <w:r>
        <w:t>};</w:t>
      </w:r>
    </w:p>
    <w:p w14:paraId="5C790DE7" w14:textId="0BE229A0" w:rsidR="00686690" w:rsidRDefault="00686690" w:rsidP="00232EDB">
      <w:r>
        <w:t xml:space="preserve">This </w:t>
      </w:r>
      <w:r w:rsidR="00FE5F53" w:rsidRPr="00FE5F53">
        <w:rPr>
          <w:rFonts w:ascii="Consolas" w:hAnsi="Consolas" w:cs="Consolas"/>
          <w:b/>
        </w:rPr>
        <w:t>Page83Data</w:t>
      </w:r>
      <w:r w:rsidR="00FE5F53">
        <w:t xml:space="preserve"> </w:t>
      </w:r>
      <w:r>
        <w:t xml:space="preserve">Item is </w:t>
      </w:r>
      <w:r w:rsidR="00204ADF">
        <w:t xml:space="preserve">a </w:t>
      </w:r>
      <w:r>
        <w:t xml:space="preserve">GUID field </w:t>
      </w:r>
      <w:r w:rsidR="00726F97">
        <w:t>and</w:t>
      </w:r>
      <w:r w:rsidRPr="00686690">
        <w:t xml:space="preserve"> </w:t>
      </w:r>
      <w:r w:rsidR="0003149B">
        <w:t xml:space="preserve">should be set to a </w:t>
      </w:r>
      <w:r>
        <w:t>value that unique across all SCSI devices that properly support page 0x83.</w:t>
      </w:r>
    </w:p>
    <w:p w14:paraId="6DBF8E65" w14:textId="67B33E41" w:rsidR="001836F3" w:rsidRDefault="001836F3" w:rsidP="00232EDB">
      <w:pPr>
        <w:pStyle w:val="Heading4"/>
      </w:pPr>
      <w:bookmarkStart w:id="141" w:name="_Ref319661044"/>
      <w:r>
        <w:lastRenderedPageBreak/>
        <w:t>Logical Sector Size</w:t>
      </w:r>
      <w:bookmarkEnd w:id="141"/>
    </w:p>
    <w:p w14:paraId="023B36E2" w14:textId="00F79287" w:rsidR="00B95E8E" w:rsidRPr="00D842F0" w:rsidRDefault="007B03B2" w:rsidP="003D2AC9">
      <w:pPr>
        <w:pStyle w:val="Caption"/>
      </w:pPr>
      <w:bookmarkStart w:id="142" w:name="_Toc322010388"/>
      <w:bookmarkStart w:id="143" w:name="_Toc322010912"/>
      <w:bookmarkStart w:id="144" w:name="_Toc322012669"/>
      <w:bookmarkStart w:id="145" w:name="_Toc335653040"/>
      <w:r>
        <w:t xml:space="preserve">Structure </w:t>
      </w:r>
      <w:fldSimple w:instr=" SEQ Structure \* ARABIC ">
        <w:r>
          <w:rPr>
            <w:noProof/>
          </w:rPr>
          <w:t>15</w:t>
        </w:r>
      </w:fldSimple>
      <w:r w:rsidR="00B95E8E" w:rsidRPr="00D842F0">
        <w:t xml:space="preserve">: Logical Sector </w:t>
      </w:r>
      <w:r w:rsidR="00E05C23" w:rsidRPr="00D842F0">
        <w:t>Size</w:t>
      </w:r>
      <w:r w:rsidR="00B95E8E" w:rsidRPr="00D842F0">
        <w:t xml:space="preserve"> Metadata Item</w:t>
      </w:r>
      <w:bookmarkEnd w:id="142"/>
      <w:bookmarkEnd w:id="143"/>
      <w:bookmarkEnd w:id="144"/>
      <w:bookmarkEnd w:id="145"/>
    </w:p>
    <w:p w14:paraId="39DA2A96" w14:textId="2614E746" w:rsidR="003C2826" w:rsidRPr="00FE5F53" w:rsidRDefault="003C2826" w:rsidP="00D7096F">
      <w:pPr>
        <w:pStyle w:val="Code"/>
        <w:ind w:left="2160"/>
      </w:pPr>
      <w:r w:rsidRPr="00FE5F53">
        <w:t xml:space="preserve">struct </w:t>
      </w:r>
      <w:r w:rsidR="00704955">
        <w:t>VHDX</w:t>
      </w:r>
      <w:r w:rsidRPr="00FE5F53">
        <w:t>_VIRT</w:t>
      </w:r>
      <w:r w:rsidR="00352BBA">
        <w:t>UAL_DISK_LOGICAL_SECTOR_SIZE {</w:t>
      </w:r>
    </w:p>
    <w:p w14:paraId="01A08FF7" w14:textId="7DD60712" w:rsidR="003C2826" w:rsidRPr="00FE5F53" w:rsidRDefault="00861E89" w:rsidP="00D7096F">
      <w:pPr>
        <w:pStyle w:val="Code"/>
        <w:ind w:left="2160" w:firstLine="720"/>
      </w:pPr>
      <w:r>
        <w:t>UINT32</w:t>
      </w:r>
      <w:r w:rsidR="003C2826" w:rsidRPr="00FE5F53">
        <w:t xml:space="preserve"> </w:t>
      </w:r>
      <w:r w:rsidR="00B95E8E" w:rsidRPr="00975594">
        <w:tab/>
      </w:r>
      <w:r w:rsidR="00352BBA" w:rsidRPr="00975594">
        <w:t>LogicalSectorSiz</w:t>
      </w:r>
      <w:r w:rsidR="00352BBA" w:rsidRPr="009147CC">
        <w:rPr>
          <w:u w:val="wave" w:color="FF0000"/>
        </w:rPr>
        <w:t>e</w:t>
      </w:r>
      <w:r w:rsidR="00352BBA">
        <w:t>;</w:t>
      </w:r>
    </w:p>
    <w:p w14:paraId="07BFB78C" w14:textId="54D26260" w:rsidR="003C2826" w:rsidRPr="00FE5F53" w:rsidRDefault="003C2826" w:rsidP="00D7096F">
      <w:pPr>
        <w:pStyle w:val="Code"/>
        <w:ind w:left="2160"/>
      </w:pPr>
      <w:r w:rsidRPr="00FE5F53">
        <w:t>}</w:t>
      </w:r>
      <w:r w:rsidR="00352BBA">
        <w:t>;</w:t>
      </w:r>
    </w:p>
    <w:p w14:paraId="1B20F992" w14:textId="026AABB2" w:rsidR="001836F3" w:rsidRDefault="001836F3" w:rsidP="00232EDB">
      <w:r>
        <w:t xml:space="preserve">The </w:t>
      </w:r>
      <w:r w:rsidR="00FE5F53" w:rsidRPr="009147CC">
        <w:rPr>
          <w:b/>
          <w:u w:val="wave" w:color="FF0000"/>
        </w:rPr>
        <w:t>LogicalSectorSize</w:t>
      </w:r>
      <w:r>
        <w:t xml:space="preserve"> field specifies the virtual disk’s sector size, in bytes. This value </w:t>
      </w:r>
      <w:r w:rsidR="000F0766" w:rsidRPr="000F0766">
        <w:t>must</w:t>
      </w:r>
      <w:r>
        <w:t xml:space="preserve"> be </w:t>
      </w:r>
      <w:r w:rsidR="00B95E8E">
        <w:t>set to 512 or 4096</w:t>
      </w:r>
      <w:r>
        <w:t xml:space="preserve">. A parser </w:t>
      </w:r>
      <w:r w:rsidR="000F0766" w:rsidRPr="000F0766">
        <w:t>must</w:t>
      </w:r>
      <w:r>
        <w:t xml:space="preserve"> expose the virtual disk as having the specified sector size, but it may fail to load files with sector sizes tha</w:t>
      </w:r>
      <w:r w:rsidR="009B0A62">
        <w:t xml:space="preserve">t it does not support. If the file has a parent, the logical sector size for the parent and child </w:t>
      </w:r>
      <w:r w:rsidR="000F0766" w:rsidRPr="000F0766">
        <w:t>must</w:t>
      </w:r>
      <w:r w:rsidR="009B0A62">
        <w:t xml:space="preserve"> be the same.</w:t>
      </w:r>
      <w:r>
        <w:t xml:space="preserve"> Note that </w:t>
      </w:r>
      <w:r w:rsidR="001F44D3">
        <w:t xml:space="preserve">the </w:t>
      </w:r>
      <w:r w:rsidR="001F44D3" w:rsidRPr="009147CC">
        <w:rPr>
          <w:b/>
          <w:u w:val="wave" w:color="FF0000"/>
        </w:rPr>
        <w:t>LogicalSectorSize</w:t>
      </w:r>
      <w:r w:rsidR="001F44D3">
        <w:t xml:space="preserve"> </w:t>
      </w:r>
      <w:r>
        <w:t xml:space="preserve">value also determines the </w:t>
      </w:r>
      <w:r w:rsidR="001F44D3">
        <w:t>chunk size</w:t>
      </w:r>
      <w:r>
        <w:t>.</w:t>
      </w:r>
    </w:p>
    <w:p w14:paraId="1269D9C9" w14:textId="15C60994" w:rsidR="00164BEC" w:rsidRDefault="00164BEC" w:rsidP="00232EDB">
      <w:pPr>
        <w:pStyle w:val="Heading4"/>
      </w:pPr>
      <w:r>
        <w:t>Physical Sector Size</w:t>
      </w:r>
    </w:p>
    <w:p w14:paraId="51532106" w14:textId="43C07C95" w:rsidR="00B95E8E" w:rsidRPr="00D842F0" w:rsidRDefault="007B03B2" w:rsidP="003D2AC9">
      <w:pPr>
        <w:pStyle w:val="Caption"/>
      </w:pPr>
      <w:bookmarkStart w:id="146" w:name="_Toc322010389"/>
      <w:bookmarkStart w:id="147" w:name="_Toc322010913"/>
      <w:bookmarkStart w:id="148" w:name="_Toc322012670"/>
      <w:bookmarkStart w:id="149" w:name="_Toc335653041"/>
      <w:r>
        <w:t xml:space="preserve">Structure </w:t>
      </w:r>
      <w:fldSimple w:instr=" SEQ Structure \* ARABIC ">
        <w:r>
          <w:rPr>
            <w:noProof/>
          </w:rPr>
          <w:t>16</w:t>
        </w:r>
      </w:fldSimple>
      <w:r w:rsidR="00B95E8E" w:rsidRPr="00D842F0">
        <w:t xml:space="preserve">: Logical Sector </w:t>
      </w:r>
      <w:r w:rsidR="00E05C23" w:rsidRPr="00D842F0">
        <w:t>Size</w:t>
      </w:r>
      <w:r w:rsidR="00B95E8E" w:rsidRPr="00D842F0">
        <w:t xml:space="preserve"> Metadata Item</w:t>
      </w:r>
      <w:bookmarkEnd w:id="146"/>
      <w:bookmarkEnd w:id="147"/>
      <w:bookmarkEnd w:id="148"/>
      <w:bookmarkEnd w:id="149"/>
    </w:p>
    <w:p w14:paraId="6AB7E181" w14:textId="420AA1FC" w:rsidR="003C2826" w:rsidRPr="00B95E8E" w:rsidRDefault="003C2826" w:rsidP="00D7096F">
      <w:pPr>
        <w:pStyle w:val="Code"/>
        <w:ind w:left="2160"/>
      </w:pPr>
      <w:r w:rsidRPr="00B95E8E">
        <w:t xml:space="preserve">struct </w:t>
      </w:r>
      <w:r w:rsidR="00704955">
        <w:t>VHDX</w:t>
      </w:r>
      <w:r w:rsidRPr="00B95E8E">
        <w:t>_VIRTU</w:t>
      </w:r>
      <w:r w:rsidR="00352BBA">
        <w:t>AL_DISK_PHYSICAL_SECTOR_SIZE {</w:t>
      </w:r>
    </w:p>
    <w:p w14:paraId="2B530242" w14:textId="4CAABD57" w:rsidR="003C2826" w:rsidRPr="00B95E8E" w:rsidRDefault="00861E89" w:rsidP="00D7096F">
      <w:pPr>
        <w:pStyle w:val="Code"/>
        <w:ind w:left="2160" w:firstLine="720"/>
      </w:pPr>
      <w:r>
        <w:t>UINT32</w:t>
      </w:r>
      <w:r w:rsidR="003C2826" w:rsidRPr="00B95E8E">
        <w:t xml:space="preserve"> </w:t>
      </w:r>
      <w:r w:rsidR="00B95E8E" w:rsidRPr="00975594">
        <w:tab/>
      </w:r>
      <w:r w:rsidR="00352BBA" w:rsidRPr="00975594">
        <w:t>PhysicalSectorSiz</w:t>
      </w:r>
      <w:r w:rsidR="00352BBA" w:rsidRPr="009147CC">
        <w:rPr>
          <w:u w:val="wave" w:color="FF0000"/>
        </w:rPr>
        <w:t>e</w:t>
      </w:r>
      <w:r w:rsidR="00352BBA">
        <w:t>;</w:t>
      </w:r>
    </w:p>
    <w:p w14:paraId="2A8A6323" w14:textId="1708A766" w:rsidR="003C2826" w:rsidRPr="00B95E8E" w:rsidRDefault="003C2826" w:rsidP="00D7096F">
      <w:pPr>
        <w:pStyle w:val="Code"/>
        <w:ind w:left="2160"/>
      </w:pPr>
      <w:r w:rsidRPr="00B95E8E">
        <w:t>}</w:t>
      </w:r>
      <w:r w:rsidR="00352BBA">
        <w:t>;</w:t>
      </w:r>
    </w:p>
    <w:p w14:paraId="4553549E" w14:textId="77777777" w:rsidR="00542810" w:rsidRDefault="00164BEC" w:rsidP="00232EDB">
      <w:r>
        <w:t xml:space="preserve">The </w:t>
      </w:r>
      <w:r w:rsidR="00B95E8E" w:rsidRPr="009147CC">
        <w:rPr>
          <w:b/>
          <w:u w:val="wave" w:color="FF0000"/>
        </w:rPr>
        <w:t>PhysicalSectorSize</w:t>
      </w:r>
      <w:r w:rsidR="00B95E8E">
        <w:t xml:space="preserve"> </w:t>
      </w:r>
      <w:r>
        <w:t xml:space="preserve">field specifies the virtual disk’s physical sector size, in bytes. </w:t>
      </w:r>
      <w:r w:rsidR="00B95E8E">
        <w:t xml:space="preserve">This value </w:t>
      </w:r>
      <w:r w:rsidR="000F0766" w:rsidRPr="000F0766">
        <w:t>must</w:t>
      </w:r>
      <w:r w:rsidR="00B95E8E">
        <w:t xml:space="preserve"> be set to 512 or 4096</w:t>
      </w:r>
      <w:r>
        <w:t xml:space="preserve">. A parser </w:t>
      </w:r>
      <w:r w:rsidR="000F0766" w:rsidRPr="000F0766">
        <w:t>must</w:t>
      </w:r>
      <w:r>
        <w:t xml:space="preserve"> expose the virtual disk as having the specified </w:t>
      </w:r>
      <w:r w:rsidR="00ED5D15">
        <w:t>physical</w:t>
      </w:r>
      <w:r>
        <w:t xml:space="preserve"> sector size, but it may fail to load files with sector sizes that it does not support</w:t>
      </w:r>
      <w:r w:rsidR="00542810">
        <w:t>.</w:t>
      </w:r>
    </w:p>
    <w:p w14:paraId="2E9C5992" w14:textId="563188A0" w:rsidR="009A0CCA" w:rsidRDefault="009A0CCA" w:rsidP="00232EDB">
      <w:pPr>
        <w:pStyle w:val="Heading4"/>
      </w:pPr>
      <w:r>
        <w:t xml:space="preserve">Parent </w:t>
      </w:r>
      <w:r w:rsidR="00AF675B">
        <w:t>Locator</w:t>
      </w:r>
    </w:p>
    <w:p w14:paraId="003B12D7" w14:textId="77777777" w:rsidR="00542810" w:rsidRDefault="00AF675B" w:rsidP="00232EDB">
      <w:r>
        <w:t>The parent locator specifies the type of the parent virtual block device as a GUID and a set of key-value pairs describing anything necessary to locate and connect to the parent block device</w:t>
      </w:r>
      <w:r w:rsidR="00542810">
        <w:t>.</w:t>
      </w:r>
    </w:p>
    <w:p w14:paraId="6A2F8419" w14:textId="28E1F9DB" w:rsidR="00046BBA" w:rsidRDefault="00046BBA" w:rsidP="00046BBA">
      <w:r>
        <w:t xml:space="preserve">When the </w:t>
      </w:r>
      <w:r w:rsidRPr="009147CC">
        <w:rPr>
          <w:b/>
          <w:u w:val="wave" w:color="FF0000"/>
        </w:rPr>
        <w:t>HasParent</w:t>
      </w:r>
      <w:r>
        <w:t xml:space="preserve"> field of the file parameters metadata item is set, there </w:t>
      </w:r>
      <w:r w:rsidRPr="000F0766">
        <w:t>must</w:t>
      </w:r>
      <w:r>
        <w:t xml:space="preserve"> be a parent locator. This metadata item specifies the identity and location of a parent virtual block device, whether this device is another VHDX file, a different type of virtual disk file, a logical unit in a SAN, or otherwise.</w:t>
      </w:r>
    </w:p>
    <w:p w14:paraId="21C9C18A" w14:textId="77777777" w:rsidR="00046BBA" w:rsidRDefault="00046BBA" w:rsidP="00046BBA">
      <w:r>
        <w:t>This specification describes only one such parent locator type, but other parsers may extend this as required.</w:t>
      </w:r>
    </w:p>
    <w:p w14:paraId="5822ED28" w14:textId="110E9968" w:rsidR="00E13DC3" w:rsidRPr="00E13DC3" w:rsidRDefault="00E13DC3" w:rsidP="00232EDB">
      <w:r>
        <w:t>The item is made up of a 20-byte header immediately followed by a table of 12-byte entries specifying the offset and length of each key and value.</w:t>
      </w:r>
    </w:p>
    <w:p w14:paraId="2C66C2C3" w14:textId="5F786A0D" w:rsidR="009A0CCA" w:rsidRPr="00AC193B" w:rsidRDefault="007B03B2" w:rsidP="003D2AC9">
      <w:pPr>
        <w:pStyle w:val="Caption"/>
      </w:pPr>
      <w:bookmarkStart w:id="150" w:name="_Toc260936130"/>
      <w:bookmarkStart w:id="151" w:name="_Toc322010390"/>
      <w:bookmarkStart w:id="152" w:name="_Toc322010914"/>
      <w:bookmarkStart w:id="153" w:name="_Toc322012671"/>
      <w:bookmarkStart w:id="154" w:name="_Toc335653042"/>
      <w:r>
        <w:t xml:space="preserve">Structure </w:t>
      </w:r>
      <w:fldSimple w:instr=" SEQ Structure \* ARABIC ">
        <w:r>
          <w:rPr>
            <w:noProof/>
          </w:rPr>
          <w:t>17</w:t>
        </w:r>
      </w:fldSimple>
      <w:r w:rsidR="009A0CCA" w:rsidRPr="00AC193B">
        <w:t xml:space="preserve">: </w:t>
      </w:r>
      <w:bookmarkEnd w:id="150"/>
      <w:r w:rsidR="00E13DC3" w:rsidRPr="00AC193B">
        <w:t>Parent Locator Header</w:t>
      </w:r>
      <w:bookmarkEnd w:id="151"/>
      <w:bookmarkEnd w:id="152"/>
      <w:bookmarkEnd w:id="153"/>
      <w:bookmarkEnd w:id="154"/>
    </w:p>
    <w:p w14:paraId="1C2E1032" w14:textId="53FEE2BF" w:rsidR="0097788F" w:rsidRPr="00FE5F53" w:rsidRDefault="0097788F" w:rsidP="00D7096F">
      <w:pPr>
        <w:pStyle w:val="Code"/>
        <w:ind w:left="2160"/>
      </w:pPr>
      <w:r w:rsidRPr="00FE5F53">
        <w:t>struct</w:t>
      </w:r>
      <w:r w:rsidR="00352BBA">
        <w:t xml:space="preserve"> </w:t>
      </w:r>
      <w:r w:rsidR="00704955" w:rsidRPr="009147CC">
        <w:rPr>
          <w:u w:val="wave" w:color="FF0000"/>
        </w:rPr>
        <w:t>VHDX</w:t>
      </w:r>
      <w:r w:rsidR="00352BBA" w:rsidRPr="009147CC">
        <w:rPr>
          <w:u w:val="wave" w:color="FF0000"/>
        </w:rPr>
        <w:t>_PARENT_LOCATOR_HEADER</w:t>
      </w:r>
      <w:r w:rsidR="00352BBA">
        <w:t xml:space="preserve"> {</w:t>
      </w:r>
    </w:p>
    <w:p w14:paraId="2E301B0B" w14:textId="7713384B" w:rsidR="0097788F" w:rsidRPr="00FE5F53" w:rsidRDefault="0097788F" w:rsidP="00D7096F">
      <w:pPr>
        <w:pStyle w:val="Code"/>
        <w:ind w:left="2880"/>
      </w:pPr>
      <w:r w:rsidRPr="00FE5F53">
        <w:t xml:space="preserve">GUID </w:t>
      </w:r>
      <w:r w:rsidR="00FE5F53">
        <w:tab/>
      </w:r>
      <w:r w:rsidR="00FE5F53">
        <w:tab/>
      </w:r>
      <w:r w:rsidR="00352BBA" w:rsidRPr="009147CC">
        <w:rPr>
          <w:u w:val="wave" w:color="FF0000"/>
        </w:rPr>
        <w:t>LocatorType</w:t>
      </w:r>
      <w:r w:rsidR="00352BBA">
        <w:t>;</w:t>
      </w:r>
    </w:p>
    <w:p w14:paraId="068A366A" w14:textId="7AF94B2A" w:rsidR="0097788F" w:rsidRPr="00FE5F53" w:rsidRDefault="00861E89" w:rsidP="00D7096F">
      <w:pPr>
        <w:pStyle w:val="Code"/>
        <w:ind w:left="2880"/>
      </w:pPr>
      <w:r>
        <w:t>UINT16</w:t>
      </w:r>
      <w:r w:rsidR="0097788F" w:rsidRPr="00FE5F53">
        <w:t xml:space="preserve"> </w:t>
      </w:r>
      <w:r w:rsidR="00FE5F53">
        <w:tab/>
      </w:r>
      <w:r w:rsidR="00352BBA">
        <w:t>Reserved;</w:t>
      </w:r>
    </w:p>
    <w:p w14:paraId="7F562392" w14:textId="5B275C04" w:rsidR="0097788F" w:rsidRPr="00FE5F53" w:rsidRDefault="00861E89" w:rsidP="00D7096F">
      <w:pPr>
        <w:pStyle w:val="Code"/>
        <w:ind w:left="2880"/>
      </w:pPr>
      <w:r>
        <w:t>UINT16</w:t>
      </w:r>
      <w:r w:rsidR="0097788F" w:rsidRPr="00FE5F53">
        <w:t xml:space="preserve"> </w:t>
      </w:r>
      <w:r w:rsidR="00FE5F53" w:rsidRPr="00975594">
        <w:tab/>
      </w:r>
      <w:r w:rsidR="00352BBA" w:rsidRPr="00975594">
        <w:t>KeyValueCoun</w:t>
      </w:r>
      <w:r w:rsidR="00352BBA" w:rsidRPr="009147CC">
        <w:rPr>
          <w:u w:val="wave" w:color="FF0000"/>
        </w:rPr>
        <w:t>t</w:t>
      </w:r>
      <w:r w:rsidR="00352BBA">
        <w:t>;</w:t>
      </w:r>
    </w:p>
    <w:p w14:paraId="269F988B" w14:textId="744D9240" w:rsidR="0097788F" w:rsidRPr="00FE5F53" w:rsidRDefault="00352BBA" w:rsidP="00D7096F">
      <w:pPr>
        <w:pStyle w:val="Code"/>
        <w:ind w:left="2160"/>
      </w:pPr>
      <w:r>
        <w:t>};</w:t>
      </w:r>
    </w:p>
    <w:p w14:paraId="14E22F38" w14:textId="0C64C1EA" w:rsidR="0097788F" w:rsidRDefault="00E13DC3" w:rsidP="00232EDB">
      <w:r>
        <w:lastRenderedPageBreak/>
        <w:t xml:space="preserve">The </w:t>
      </w:r>
      <w:r w:rsidR="00B95E8E" w:rsidRPr="009147CC">
        <w:rPr>
          <w:b/>
          <w:u w:val="wave" w:color="FF0000"/>
        </w:rPr>
        <w:t>LocatorType</w:t>
      </w:r>
      <w:r w:rsidR="00B95E8E">
        <w:t xml:space="preserve"> </w:t>
      </w:r>
      <w:r>
        <w:t>field specifies the type of the parent virtual disk. This value will be different for each type</w:t>
      </w:r>
      <w:r w:rsidR="000B590D">
        <w:t xml:space="preserve"> </w:t>
      </w:r>
      <w:r w:rsidR="001F44D3">
        <w:t>(</w:t>
      </w:r>
      <w:r w:rsidR="000B590D">
        <w:t xml:space="preserve">for example, VHDX, VHD or </w:t>
      </w:r>
      <w:r w:rsidR="000B590D" w:rsidRPr="009147CC">
        <w:rPr>
          <w:u w:val="wave" w:color="FF0000"/>
        </w:rPr>
        <w:t>ISCSI</w:t>
      </w:r>
      <w:r w:rsidR="001F44D3" w:rsidRPr="009147CC">
        <w:rPr>
          <w:u w:val="wave" w:color="FF0000"/>
        </w:rPr>
        <w:t>)</w:t>
      </w:r>
      <w:r>
        <w:t>, so a parser must validate</w:t>
      </w:r>
      <w:r w:rsidR="00330F77">
        <w:t xml:space="preserve"> that it understands that type.</w:t>
      </w:r>
    </w:p>
    <w:p w14:paraId="25E91131" w14:textId="6F5797C9" w:rsidR="00E13DC3" w:rsidRDefault="00E13DC3" w:rsidP="00232EDB">
      <w:r>
        <w:t xml:space="preserve">The </w:t>
      </w:r>
      <w:r w:rsidR="00B95E8E" w:rsidRPr="009147CC">
        <w:rPr>
          <w:b/>
          <w:u w:val="wave" w:color="FF0000"/>
        </w:rPr>
        <w:t>KeyValueCount</w:t>
      </w:r>
      <w:r w:rsidR="00B95E8E">
        <w:t xml:space="preserve"> </w:t>
      </w:r>
      <w:r>
        <w:t>field specifies the number of key-value pairs defined for this parent locator.</w:t>
      </w:r>
    </w:p>
    <w:p w14:paraId="5B93D4F7" w14:textId="77099FCB" w:rsidR="00E13DC3" w:rsidRPr="00AC193B" w:rsidRDefault="007B03B2" w:rsidP="003D2AC9">
      <w:pPr>
        <w:pStyle w:val="Caption"/>
      </w:pPr>
      <w:bookmarkStart w:id="155" w:name="_Toc322010391"/>
      <w:bookmarkStart w:id="156" w:name="_Toc322010915"/>
      <w:bookmarkStart w:id="157" w:name="_Toc322012672"/>
      <w:bookmarkStart w:id="158" w:name="_Toc335653043"/>
      <w:r>
        <w:t xml:space="preserve">Structure </w:t>
      </w:r>
      <w:fldSimple w:instr=" SEQ Structure \* ARABIC ">
        <w:r>
          <w:rPr>
            <w:noProof/>
          </w:rPr>
          <w:t>18</w:t>
        </w:r>
      </w:fldSimple>
      <w:r w:rsidR="00E13DC3" w:rsidRPr="00AC193B">
        <w:t>: Parent Locator Entry</w:t>
      </w:r>
      <w:bookmarkEnd w:id="155"/>
      <w:bookmarkEnd w:id="156"/>
      <w:bookmarkEnd w:id="157"/>
      <w:bookmarkEnd w:id="158"/>
    </w:p>
    <w:p w14:paraId="614DF777" w14:textId="7A9460AE" w:rsidR="0097788F" w:rsidRPr="00352BBA" w:rsidRDefault="0097788F" w:rsidP="00D7096F">
      <w:pPr>
        <w:pStyle w:val="Code"/>
        <w:ind w:left="2160"/>
      </w:pPr>
      <w:r w:rsidRPr="00352BBA">
        <w:t>struc</w:t>
      </w:r>
      <w:r w:rsidR="00E51CC5">
        <w:t xml:space="preserve">t </w:t>
      </w:r>
      <w:r w:rsidR="00704955" w:rsidRPr="009147CC">
        <w:rPr>
          <w:u w:val="wave" w:color="FF0000"/>
        </w:rPr>
        <w:t>VHDX</w:t>
      </w:r>
      <w:r w:rsidR="00352BBA" w:rsidRPr="009147CC">
        <w:rPr>
          <w:u w:val="wave" w:color="FF0000"/>
        </w:rPr>
        <w:t>_PARENT_LOCATOR_ENTRY</w:t>
      </w:r>
      <w:r w:rsidR="00352BBA">
        <w:t xml:space="preserve"> {</w:t>
      </w:r>
    </w:p>
    <w:p w14:paraId="071B8460" w14:textId="0E7E1B33" w:rsidR="0097788F" w:rsidRPr="00352BBA" w:rsidRDefault="00861E89" w:rsidP="00D7096F">
      <w:pPr>
        <w:pStyle w:val="Code"/>
        <w:ind w:left="2880"/>
      </w:pPr>
      <w:r>
        <w:t>UINT32</w:t>
      </w:r>
      <w:r w:rsidR="0097788F" w:rsidRPr="00352BBA">
        <w:t xml:space="preserve"> </w:t>
      </w:r>
      <w:r w:rsidR="00B75292" w:rsidRPr="00975594">
        <w:tab/>
      </w:r>
      <w:r w:rsidR="0097788F" w:rsidRPr="00975594">
        <w:t>K</w:t>
      </w:r>
      <w:r w:rsidR="00352BBA" w:rsidRPr="00975594">
        <w:t>eyOffse</w:t>
      </w:r>
      <w:r w:rsidR="00352BBA" w:rsidRPr="009147CC">
        <w:rPr>
          <w:u w:val="wave" w:color="FF0000"/>
        </w:rPr>
        <w:t>t</w:t>
      </w:r>
      <w:r w:rsidR="00352BBA">
        <w:t>;</w:t>
      </w:r>
    </w:p>
    <w:p w14:paraId="45B1F8D1" w14:textId="18F42633" w:rsidR="0097788F" w:rsidRPr="00352BBA" w:rsidRDefault="00861E89" w:rsidP="00D7096F">
      <w:pPr>
        <w:pStyle w:val="Code"/>
        <w:ind w:left="2880"/>
      </w:pPr>
      <w:r>
        <w:t>UINT32</w:t>
      </w:r>
      <w:r w:rsidR="00352BBA">
        <w:t xml:space="preserve"> </w:t>
      </w:r>
      <w:r w:rsidR="00B75292" w:rsidRPr="00975594">
        <w:tab/>
      </w:r>
      <w:r w:rsidR="00352BBA" w:rsidRPr="00975594">
        <w:t>ValueOffse</w:t>
      </w:r>
      <w:r w:rsidR="00352BBA" w:rsidRPr="009147CC">
        <w:rPr>
          <w:u w:val="wave" w:color="FF0000"/>
        </w:rPr>
        <w:t>t</w:t>
      </w:r>
      <w:r w:rsidR="00352BBA">
        <w:t>;</w:t>
      </w:r>
    </w:p>
    <w:p w14:paraId="57A34EA1" w14:textId="33BD67F6" w:rsidR="0097788F" w:rsidRPr="00352BBA" w:rsidRDefault="00861E89" w:rsidP="00D7096F">
      <w:pPr>
        <w:pStyle w:val="Code"/>
        <w:ind w:left="2880"/>
      </w:pPr>
      <w:r>
        <w:t>UINT16</w:t>
      </w:r>
      <w:r w:rsidR="00352BBA">
        <w:t xml:space="preserve"> </w:t>
      </w:r>
      <w:r w:rsidR="00B75292">
        <w:tab/>
      </w:r>
      <w:r w:rsidR="00352BBA" w:rsidRPr="009147CC">
        <w:rPr>
          <w:u w:val="wave" w:color="FF0000"/>
        </w:rPr>
        <w:t>KeyLength</w:t>
      </w:r>
      <w:r w:rsidR="00352BBA">
        <w:t>;</w:t>
      </w:r>
    </w:p>
    <w:p w14:paraId="2F0C5520" w14:textId="296E4FAE" w:rsidR="0097788F" w:rsidRPr="00352BBA" w:rsidRDefault="00861E89" w:rsidP="00D7096F">
      <w:pPr>
        <w:pStyle w:val="Code"/>
        <w:ind w:left="2880"/>
      </w:pPr>
      <w:r>
        <w:t>UINT16</w:t>
      </w:r>
      <w:r w:rsidR="00352BBA">
        <w:t xml:space="preserve"> </w:t>
      </w:r>
      <w:r w:rsidR="00B75292" w:rsidRPr="00975594">
        <w:tab/>
      </w:r>
      <w:r w:rsidR="00352BBA" w:rsidRPr="00975594">
        <w:t>ValueLengt</w:t>
      </w:r>
      <w:r w:rsidR="00352BBA" w:rsidRPr="009147CC">
        <w:rPr>
          <w:u w:val="wave" w:color="FF0000"/>
        </w:rPr>
        <w:t>h</w:t>
      </w:r>
      <w:r w:rsidR="00352BBA">
        <w:t>;</w:t>
      </w:r>
    </w:p>
    <w:p w14:paraId="1016F3CE" w14:textId="0ABA9E46" w:rsidR="00E13DC3" w:rsidRPr="00352BBA" w:rsidRDefault="00352BBA" w:rsidP="00D7096F">
      <w:pPr>
        <w:pStyle w:val="Code"/>
        <w:ind w:left="2160"/>
      </w:pPr>
      <w:r>
        <w:t>};</w:t>
      </w:r>
    </w:p>
    <w:p w14:paraId="73199577" w14:textId="18CF27A4" w:rsidR="00E13DC3" w:rsidRDefault="00E13DC3" w:rsidP="00232EDB">
      <w:r>
        <w:t xml:space="preserve">The </w:t>
      </w:r>
      <w:r w:rsidR="00B95E8E" w:rsidRPr="009147CC">
        <w:rPr>
          <w:b/>
        </w:rPr>
        <w:t>KeyOffset</w:t>
      </w:r>
      <w:r w:rsidR="00B95E8E">
        <w:t xml:space="preserve"> </w:t>
      </w:r>
      <w:r>
        <w:t xml:space="preserve">and </w:t>
      </w:r>
      <w:r w:rsidR="00B95E8E" w:rsidRPr="009147CC">
        <w:rPr>
          <w:b/>
          <w:u w:val="wave" w:color="FF0000"/>
        </w:rPr>
        <w:t>KeyLength</w:t>
      </w:r>
      <w:r w:rsidR="00B95E8E">
        <w:t xml:space="preserve"> </w:t>
      </w:r>
      <w:r>
        <w:t xml:space="preserve">fields specify the offset within the metadata item and length in bytes of the entry’s key. Both values </w:t>
      </w:r>
      <w:r w:rsidR="000F0766" w:rsidRPr="000F0766">
        <w:t>must</w:t>
      </w:r>
      <w:r w:rsidR="006F190C">
        <w:t xml:space="preserve"> be must be greater than zero.</w:t>
      </w:r>
    </w:p>
    <w:p w14:paraId="3CE6578A" w14:textId="2A144FBF" w:rsidR="00E13DC3" w:rsidRDefault="00B95E8E" w:rsidP="00232EDB">
      <w:r>
        <w:t xml:space="preserve">The </w:t>
      </w:r>
      <w:r w:rsidRPr="009147CC">
        <w:rPr>
          <w:b/>
        </w:rPr>
        <w:t>ValueOffset</w:t>
      </w:r>
      <w:r>
        <w:t xml:space="preserve"> and </w:t>
      </w:r>
      <w:r w:rsidRPr="009147CC">
        <w:rPr>
          <w:b/>
          <w:u w:val="wave" w:color="FF0000"/>
        </w:rPr>
        <w:t>ValueLength</w:t>
      </w:r>
      <w:r>
        <w:t xml:space="preserve"> </w:t>
      </w:r>
      <w:r w:rsidR="00E13DC3">
        <w:t xml:space="preserve">fields specify the offset within the metadata item and length in bytes of entry’s </w:t>
      </w:r>
      <w:r w:rsidR="00CF5FEB">
        <w:t>value</w:t>
      </w:r>
      <w:r w:rsidR="00E13DC3">
        <w:t>.</w:t>
      </w:r>
      <w:r w:rsidR="000C0E1F" w:rsidRPr="000C0E1F">
        <w:t xml:space="preserve"> </w:t>
      </w:r>
      <w:r w:rsidR="000C0E1F">
        <w:t>Both values</w:t>
      </w:r>
      <w:r w:rsidR="00D71FD8">
        <w:t xml:space="preserve"> may be zero.</w:t>
      </w:r>
    </w:p>
    <w:p w14:paraId="1DCFB616" w14:textId="5A44E270" w:rsidR="004440DC" w:rsidRDefault="004440DC" w:rsidP="00232EDB">
      <w:r>
        <w:t xml:space="preserve">The key and value strings are to be UNICODE strings with UTF-16 little-endian encoding. There </w:t>
      </w:r>
      <w:r w:rsidR="000F0766" w:rsidRPr="000F0766">
        <w:t>must</w:t>
      </w:r>
      <w:r>
        <w:t xml:space="preserve"> be no internal NUL characters, and the length field </w:t>
      </w:r>
      <w:r w:rsidR="000F0766" w:rsidRPr="000F0766">
        <w:t>must</w:t>
      </w:r>
      <w:r>
        <w:t xml:space="preserve"> not include a trailing NUL character. The key string is case sensitive, and lower-case keys are recommended. All keys </w:t>
      </w:r>
      <w:r w:rsidR="000F0766" w:rsidRPr="000F0766">
        <w:t>must</w:t>
      </w:r>
      <w:r>
        <w:t xml:space="preserve"> be unique, and there is no ordering to the entries.</w:t>
      </w:r>
    </w:p>
    <w:p w14:paraId="50A0547D" w14:textId="2E30AA15" w:rsidR="00CF5FEB" w:rsidRPr="003817AF" w:rsidRDefault="00CF5FEB" w:rsidP="003817AF">
      <w:pPr>
        <w:pStyle w:val="Heading5"/>
      </w:pPr>
      <w:r w:rsidRPr="009147CC">
        <w:rPr>
          <w:u w:val="wave" w:color="FF0000"/>
        </w:rPr>
        <w:t>VHDX</w:t>
      </w:r>
      <w:r w:rsidRPr="003817AF">
        <w:t xml:space="preserve"> Parent </w:t>
      </w:r>
      <w:r w:rsidR="00675DE6">
        <w:t>L</w:t>
      </w:r>
      <w:r w:rsidRPr="003817AF">
        <w:t>ocator</w:t>
      </w:r>
    </w:p>
    <w:p w14:paraId="5D7D6CC0" w14:textId="67E143DB" w:rsidR="00542810" w:rsidRDefault="00CF5FEB" w:rsidP="00232EDB">
      <w:r>
        <w:t>The only parent locator type defined by this specification is the VHDX locator type</w:t>
      </w:r>
      <w:r w:rsidR="000335CB">
        <w:t xml:space="preserve"> with a </w:t>
      </w:r>
      <w:r>
        <w:t>GUID</w:t>
      </w:r>
      <w:r w:rsidR="00E8655C">
        <w:t xml:space="preserve"> </w:t>
      </w:r>
      <w:r>
        <w:t xml:space="preserve">value </w:t>
      </w:r>
      <w:r w:rsidR="000335CB">
        <w:t>of</w:t>
      </w:r>
      <w:r w:rsidRPr="009147CC">
        <w:t xml:space="preserve"> </w:t>
      </w:r>
      <w:r w:rsidR="009147CC" w:rsidRPr="009147CC">
        <w:t>“</w:t>
      </w:r>
      <w:r w:rsidR="00FF72F7" w:rsidRPr="009147CC">
        <w:t>B</w:t>
      </w:r>
      <w:r w:rsidRPr="0048589C">
        <w:t>04</w:t>
      </w:r>
      <w:r w:rsidR="00FF72F7">
        <w:t>AEFB</w:t>
      </w:r>
      <w:r w:rsidRPr="0048589C">
        <w:t>7-</w:t>
      </w:r>
      <w:r w:rsidR="00FF72F7">
        <w:t>D</w:t>
      </w:r>
      <w:r w:rsidRPr="0048589C">
        <w:t>19</w:t>
      </w:r>
      <w:r w:rsidR="00FF72F7">
        <w:t>E</w:t>
      </w:r>
      <w:r w:rsidRPr="0048589C">
        <w:t>-4</w:t>
      </w:r>
      <w:r w:rsidR="00FF72F7">
        <w:t>A</w:t>
      </w:r>
      <w:r w:rsidRPr="0048589C">
        <w:t>81-</w:t>
      </w:r>
      <w:r w:rsidR="00FF72F7">
        <w:t>B</w:t>
      </w:r>
      <w:r w:rsidRPr="0048589C">
        <w:t>789-25</w:t>
      </w:r>
      <w:r w:rsidR="00FF72F7">
        <w:t>B</w:t>
      </w:r>
      <w:r w:rsidRPr="0048589C">
        <w:t>8</w:t>
      </w:r>
      <w:r w:rsidR="00FF72F7">
        <w:t>E</w:t>
      </w:r>
      <w:r w:rsidRPr="0048589C">
        <w:t>9445913</w:t>
      </w:r>
      <w:r w:rsidR="009147CC">
        <w:t>”</w:t>
      </w:r>
      <w:r w:rsidR="00542810">
        <w:t>.</w:t>
      </w:r>
    </w:p>
    <w:p w14:paraId="14689931" w14:textId="754E7222" w:rsidR="004440DC" w:rsidRDefault="0097788F" w:rsidP="00232EDB">
      <w:r w:rsidRPr="009147CC">
        <w:rPr>
          <w:u w:val="wave" w:color="FF0000"/>
        </w:rPr>
        <w:t>VHDX</w:t>
      </w:r>
      <w:r>
        <w:t xml:space="preserve"> Parent locator </w:t>
      </w:r>
      <w:r w:rsidR="0048589C">
        <w:t xml:space="preserve">has </w:t>
      </w:r>
      <w:r w:rsidR="004440DC">
        <w:t xml:space="preserve">several possible </w:t>
      </w:r>
      <w:r w:rsidR="00B11358">
        <w:t xml:space="preserve">key-value pair entries, some of which are </w:t>
      </w:r>
      <w:r w:rsidR="004440DC">
        <w:t>required, as described below.</w:t>
      </w:r>
      <w:bookmarkStart w:id="159" w:name="_GoBack"/>
      <w:bookmarkEnd w:id="159"/>
    </w:p>
    <w:p w14:paraId="6EAD7293" w14:textId="77777777" w:rsidR="00754A2D" w:rsidRDefault="00754A2D" w:rsidP="00754A2D">
      <w:pPr>
        <w:pStyle w:val="Caption"/>
      </w:pPr>
      <w:bookmarkStart w:id="160" w:name="_Toc335653058"/>
      <w:r>
        <w:t xml:space="preserve">Table </w:t>
      </w:r>
      <w:r>
        <w:fldChar w:fldCharType="begin"/>
      </w:r>
      <w:r>
        <w:instrText xml:space="preserve"> SEQ Table \* ARABIC </w:instrText>
      </w:r>
      <w:r>
        <w:fldChar w:fldCharType="separate"/>
      </w:r>
      <w:r>
        <w:rPr>
          <w:noProof/>
        </w:rPr>
        <w:t>8</w:t>
      </w:r>
      <w:r>
        <w:rPr>
          <w:noProof/>
        </w:rPr>
        <w:fldChar w:fldCharType="end"/>
      </w:r>
      <w:r>
        <w:t>: VHDX Parent Locator Entries</w:t>
      </w:r>
      <w:bookmarkEnd w:id="160"/>
    </w:p>
    <w:tbl>
      <w:tblPr>
        <w:tblStyle w:val="TableGrid"/>
        <w:tblW w:w="0" w:type="auto"/>
        <w:jc w:val="center"/>
        <w:tblLook w:val="04A0" w:firstRow="1" w:lastRow="0" w:firstColumn="1" w:lastColumn="0" w:noHBand="0" w:noVBand="1"/>
      </w:tblPr>
      <w:tblGrid>
        <w:gridCol w:w="2211"/>
        <w:gridCol w:w="1170"/>
        <w:gridCol w:w="5901"/>
      </w:tblGrid>
      <w:tr w:rsidR="00B37F28" w14:paraId="2ECE2DBF" w14:textId="77777777" w:rsidTr="00765C64">
        <w:trPr>
          <w:jc w:val="center"/>
        </w:trPr>
        <w:tc>
          <w:tcPr>
            <w:tcW w:w="2211" w:type="dxa"/>
            <w:shd w:val="clear" w:color="auto" w:fill="F2F2F2" w:themeFill="background1" w:themeFillShade="F2"/>
            <w:vAlign w:val="center"/>
          </w:tcPr>
          <w:p w14:paraId="3F5D214D" w14:textId="73641E7C" w:rsidR="00B37F28" w:rsidRPr="0064266E" w:rsidRDefault="00B37F28" w:rsidP="00765C64">
            <w:pPr>
              <w:spacing w:line="276" w:lineRule="auto"/>
              <w:jc w:val="center"/>
              <w:rPr>
                <w:b/>
              </w:rPr>
            </w:pPr>
            <w:r>
              <w:rPr>
                <w:b/>
              </w:rPr>
              <w:t>Entry</w:t>
            </w:r>
          </w:p>
        </w:tc>
        <w:tc>
          <w:tcPr>
            <w:tcW w:w="1170" w:type="dxa"/>
            <w:shd w:val="clear" w:color="auto" w:fill="F2F2F2" w:themeFill="background1" w:themeFillShade="F2"/>
            <w:vAlign w:val="center"/>
          </w:tcPr>
          <w:p w14:paraId="33E229F7" w14:textId="7F481291" w:rsidR="00B37F28" w:rsidRPr="0064266E" w:rsidRDefault="00B37F28" w:rsidP="00765C64">
            <w:pPr>
              <w:spacing w:line="276" w:lineRule="auto"/>
              <w:jc w:val="center"/>
              <w:rPr>
                <w:b/>
              </w:rPr>
            </w:pPr>
            <w:r>
              <w:rPr>
                <w:b/>
              </w:rPr>
              <w:t>Type</w:t>
            </w:r>
          </w:p>
        </w:tc>
        <w:tc>
          <w:tcPr>
            <w:tcW w:w="5901" w:type="dxa"/>
            <w:shd w:val="clear" w:color="auto" w:fill="F2F2F2" w:themeFill="background1" w:themeFillShade="F2"/>
            <w:vAlign w:val="center"/>
          </w:tcPr>
          <w:p w14:paraId="0670C1F9" w14:textId="204A3BA6" w:rsidR="00B37F28" w:rsidRPr="0064266E" w:rsidRDefault="00B37F28" w:rsidP="00765C64">
            <w:pPr>
              <w:spacing w:line="276" w:lineRule="auto"/>
              <w:jc w:val="center"/>
              <w:rPr>
                <w:b/>
              </w:rPr>
            </w:pPr>
            <w:r>
              <w:rPr>
                <w:b/>
              </w:rPr>
              <w:t>Example</w:t>
            </w:r>
          </w:p>
        </w:tc>
      </w:tr>
      <w:tr w:rsidR="00B37F28" w14:paraId="0020A746" w14:textId="77777777" w:rsidTr="00765C64">
        <w:trPr>
          <w:jc w:val="center"/>
        </w:trPr>
        <w:tc>
          <w:tcPr>
            <w:tcW w:w="2211" w:type="dxa"/>
            <w:vAlign w:val="center"/>
          </w:tcPr>
          <w:p w14:paraId="36BDCC62" w14:textId="7568E9B9" w:rsidR="00B37F28" w:rsidRDefault="00B37F28" w:rsidP="00765C64">
            <w:pPr>
              <w:spacing w:line="276" w:lineRule="auto"/>
              <w:jc w:val="center"/>
            </w:pPr>
            <w:r>
              <w:t>parent_linkage</w:t>
            </w:r>
          </w:p>
        </w:tc>
        <w:tc>
          <w:tcPr>
            <w:tcW w:w="1170" w:type="dxa"/>
            <w:vAlign w:val="center"/>
          </w:tcPr>
          <w:p w14:paraId="56E52AF1" w14:textId="1D8E8C39" w:rsidR="00B37F28" w:rsidRDefault="00B37F28" w:rsidP="00765C64">
            <w:pPr>
              <w:spacing w:line="276" w:lineRule="auto"/>
              <w:jc w:val="center"/>
            </w:pPr>
            <w:r>
              <w:t>GUID</w:t>
            </w:r>
          </w:p>
        </w:tc>
        <w:tc>
          <w:tcPr>
            <w:tcW w:w="5901" w:type="dxa"/>
            <w:vAlign w:val="center"/>
          </w:tcPr>
          <w:p w14:paraId="30AD36EB" w14:textId="043AF5B8" w:rsidR="00B37F28" w:rsidRDefault="00B37F28" w:rsidP="00765C64">
            <w:pPr>
              <w:spacing w:line="276" w:lineRule="auto"/>
            </w:pPr>
            <w:r>
              <w:t>{</w:t>
            </w:r>
            <w:r w:rsidRPr="0064459D">
              <w:t>83ed0ec3-24c8-49a6-a959-5e4bf1288bfb</w:t>
            </w:r>
            <w:r>
              <w:t>}</w:t>
            </w:r>
          </w:p>
        </w:tc>
      </w:tr>
      <w:tr w:rsidR="00B37F28" w14:paraId="152F1F09" w14:textId="77777777" w:rsidTr="00765C64">
        <w:trPr>
          <w:jc w:val="center"/>
        </w:trPr>
        <w:tc>
          <w:tcPr>
            <w:tcW w:w="2211" w:type="dxa"/>
            <w:vAlign w:val="center"/>
          </w:tcPr>
          <w:p w14:paraId="7FBDC9FE" w14:textId="1513AB71" w:rsidR="00B37F28" w:rsidRDefault="00B37F28" w:rsidP="00765C64">
            <w:pPr>
              <w:spacing w:line="276" w:lineRule="auto"/>
              <w:jc w:val="center"/>
            </w:pPr>
            <w:r>
              <w:t>parent_linkage2</w:t>
            </w:r>
          </w:p>
        </w:tc>
        <w:tc>
          <w:tcPr>
            <w:tcW w:w="1170" w:type="dxa"/>
            <w:vAlign w:val="center"/>
          </w:tcPr>
          <w:p w14:paraId="739BB078" w14:textId="513D0297" w:rsidR="00B37F28" w:rsidRDefault="00B37F28" w:rsidP="00765C64">
            <w:pPr>
              <w:spacing w:line="276" w:lineRule="auto"/>
              <w:jc w:val="center"/>
            </w:pPr>
            <w:r>
              <w:t>GUID</w:t>
            </w:r>
          </w:p>
        </w:tc>
        <w:tc>
          <w:tcPr>
            <w:tcW w:w="5901" w:type="dxa"/>
            <w:vAlign w:val="center"/>
          </w:tcPr>
          <w:p w14:paraId="36CDEDF8" w14:textId="0FD19C72" w:rsidR="00B37F28" w:rsidRDefault="00B37F28" w:rsidP="00765C64">
            <w:pPr>
              <w:spacing w:line="276" w:lineRule="auto"/>
            </w:pPr>
            <w:r>
              <w:t>{</w:t>
            </w:r>
            <w:r w:rsidRPr="0064459D">
              <w:t>83ed0ec3-24c8-49a6-a959-5e4bf1288bfb</w:t>
            </w:r>
            <w:r>
              <w:t>}</w:t>
            </w:r>
          </w:p>
        </w:tc>
      </w:tr>
      <w:tr w:rsidR="00B37F28" w14:paraId="7823E5CA" w14:textId="77777777" w:rsidTr="00765C64">
        <w:trPr>
          <w:jc w:val="center"/>
        </w:trPr>
        <w:tc>
          <w:tcPr>
            <w:tcW w:w="2211" w:type="dxa"/>
            <w:vAlign w:val="center"/>
          </w:tcPr>
          <w:p w14:paraId="6437ABB0" w14:textId="6F2CB2D9" w:rsidR="00B37F28" w:rsidRDefault="00B37F28" w:rsidP="00765C64">
            <w:pPr>
              <w:jc w:val="center"/>
            </w:pPr>
            <w:r>
              <w:t>relative_path</w:t>
            </w:r>
          </w:p>
        </w:tc>
        <w:tc>
          <w:tcPr>
            <w:tcW w:w="1170" w:type="dxa"/>
            <w:vAlign w:val="center"/>
          </w:tcPr>
          <w:p w14:paraId="2A10CDBE" w14:textId="6FD86C7A" w:rsidR="00B37F28" w:rsidRDefault="00B37F28" w:rsidP="00765C64">
            <w:pPr>
              <w:jc w:val="center"/>
            </w:pPr>
            <w:r>
              <w:t>Path</w:t>
            </w:r>
          </w:p>
        </w:tc>
        <w:tc>
          <w:tcPr>
            <w:tcW w:w="5901" w:type="dxa"/>
            <w:vAlign w:val="center"/>
          </w:tcPr>
          <w:p w14:paraId="61B1AC17" w14:textId="12E2AB02" w:rsidR="00B37F28" w:rsidRDefault="00F80B9D" w:rsidP="00765C64">
            <w:r>
              <w:t>..\..\path2\sub3\parent</w:t>
            </w:r>
            <w:r w:rsidRPr="009147CC">
              <w:rPr>
                <w:u w:val="wave" w:color="FF0000"/>
              </w:rPr>
              <w:t>.vhdx</w:t>
            </w:r>
          </w:p>
        </w:tc>
      </w:tr>
      <w:tr w:rsidR="00B37F28" w14:paraId="448BF868" w14:textId="77777777" w:rsidTr="00765C64">
        <w:trPr>
          <w:jc w:val="center"/>
        </w:trPr>
        <w:tc>
          <w:tcPr>
            <w:tcW w:w="2211" w:type="dxa"/>
            <w:vAlign w:val="center"/>
          </w:tcPr>
          <w:p w14:paraId="17B09AB6" w14:textId="165E8BA0" w:rsidR="00B37F28" w:rsidRDefault="00EB6C8B" w:rsidP="00765C64">
            <w:pPr>
              <w:jc w:val="center"/>
            </w:pPr>
            <w:r>
              <w:t>volume_path</w:t>
            </w:r>
          </w:p>
        </w:tc>
        <w:tc>
          <w:tcPr>
            <w:tcW w:w="1170" w:type="dxa"/>
            <w:vAlign w:val="center"/>
          </w:tcPr>
          <w:p w14:paraId="49223614" w14:textId="0799B06D" w:rsidR="00B37F28" w:rsidRDefault="00370941" w:rsidP="00765C64">
            <w:pPr>
              <w:jc w:val="center"/>
            </w:pPr>
            <w:r>
              <w:t>P</w:t>
            </w:r>
            <w:r w:rsidR="00EB6C8B">
              <w:t>ath</w:t>
            </w:r>
          </w:p>
        </w:tc>
        <w:tc>
          <w:tcPr>
            <w:tcW w:w="5901" w:type="dxa"/>
            <w:vAlign w:val="center"/>
          </w:tcPr>
          <w:p w14:paraId="408189B0" w14:textId="340A8319" w:rsidR="00B37F28" w:rsidRDefault="00B37F28" w:rsidP="00765C64">
            <w:r w:rsidRPr="009147CC">
              <w:t>\\</w:t>
            </w:r>
            <w:r w:rsidRPr="00EB6C8B">
              <w:t>?\Volume{26A21BDA-A627-11D7-9931-806E6F6E6963}\path2\sub3\parent</w:t>
            </w:r>
            <w:r w:rsidRPr="009147CC">
              <w:rPr>
                <w:u w:val="wave" w:color="FF0000"/>
              </w:rPr>
              <w:t>.vhdx</w:t>
            </w:r>
          </w:p>
        </w:tc>
      </w:tr>
      <w:tr w:rsidR="00B37F28" w14:paraId="32F55598" w14:textId="77777777" w:rsidTr="00765C64">
        <w:trPr>
          <w:jc w:val="center"/>
        </w:trPr>
        <w:tc>
          <w:tcPr>
            <w:tcW w:w="2211" w:type="dxa"/>
            <w:vAlign w:val="center"/>
          </w:tcPr>
          <w:p w14:paraId="6898A02F" w14:textId="4052A29C" w:rsidR="00B37F28" w:rsidRDefault="00B37F28" w:rsidP="00765C64">
            <w:pPr>
              <w:jc w:val="center"/>
            </w:pPr>
            <w:r>
              <w:t>absolute_win32_path</w:t>
            </w:r>
          </w:p>
        </w:tc>
        <w:tc>
          <w:tcPr>
            <w:tcW w:w="1170" w:type="dxa"/>
            <w:vAlign w:val="center"/>
          </w:tcPr>
          <w:p w14:paraId="4246176C" w14:textId="3D3503A7" w:rsidR="00B37F28" w:rsidRDefault="00B37F28" w:rsidP="00765C64">
            <w:pPr>
              <w:jc w:val="center"/>
            </w:pPr>
            <w:r>
              <w:t>Path</w:t>
            </w:r>
          </w:p>
        </w:tc>
        <w:tc>
          <w:tcPr>
            <w:tcW w:w="5901" w:type="dxa"/>
            <w:vAlign w:val="center"/>
          </w:tcPr>
          <w:p w14:paraId="15FD56BD" w14:textId="20680EF4" w:rsidR="00B37F28" w:rsidRDefault="00F80B9D" w:rsidP="00765C64">
            <w:r w:rsidRPr="009147CC">
              <w:t>\\?\d</w:t>
            </w:r>
            <w:r>
              <w:t>:\path2\sub3\parent</w:t>
            </w:r>
            <w:r w:rsidRPr="009147CC">
              <w:rPr>
                <w:u w:val="wave" w:color="FF0000"/>
              </w:rPr>
              <w:t>.vhdx</w:t>
            </w:r>
          </w:p>
        </w:tc>
      </w:tr>
    </w:tbl>
    <w:p w14:paraId="0F116758" w14:textId="77777777" w:rsidR="00754A2D" w:rsidRDefault="00754A2D" w:rsidP="00232EDB"/>
    <w:p w14:paraId="3B0E4106" w14:textId="44AA2E00" w:rsidR="001263A7" w:rsidRDefault="006A5E9A" w:rsidP="00232EDB">
      <w:r w:rsidRPr="006A5E9A">
        <w:t xml:space="preserve">The </w:t>
      </w:r>
      <w:r w:rsidR="00FF72F7">
        <w:t>two</w:t>
      </w:r>
      <w:r w:rsidR="0089093C">
        <w:t xml:space="preserve"> </w:t>
      </w:r>
      <w:r>
        <w:t>entries</w:t>
      </w:r>
      <w:r w:rsidR="00B9462B">
        <w:t xml:space="preserve"> </w:t>
      </w:r>
      <w:r w:rsidR="00154D42">
        <w:t>with key values of</w:t>
      </w:r>
      <w:r w:rsidR="00B11358">
        <w:t xml:space="preserve"> </w:t>
      </w:r>
      <w:r w:rsidR="00B11358" w:rsidRPr="009147CC">
        <w:rPr>
          <w:b/>
          <w:u w:val="wave" w:color="FF0000"/>
        </w:rPr>
        <w:t>parent_linkage</w:t>
      </w:r>
      <w:r w:rsidR="00B11358">
        <w:t xml:space="preserve"> and </w:t>
      </w:r>
      <w:r w:rsidR="00B11358" w:rsidRPr="00B95E8E">
        <w:rPr>
          <w:b/>
        </w:rPr>
        <w:t>parent_linkage2</w:t>
      </w:r>
      <w:r w:rsidR="00B11358">
        <w:t xml:space="preserve"> </w:t>
      </w:r>
      <w:r w:rsidR="009A0CCA">
        <w:t xml:space="preserve">specify possible values of the parent’s identity. </w:t>
      </w:r>
      <w:r w:rsidR="00EB6C8B">
        <w:t xml:space="preserve">The </w:t>
      </w:r>
      <w:r w:rsidR="00EB6C8B" w:rsidRPr="009147CC">
        <w:rPr>
          <w:u w:val="wave" w:color="FF0000"/>
        </w:rPr>
        <w:t>parent_linkage</w:t>
      </w:r>
      <w:r w:rsidR="00EB6C8B" w:rsidRPr="00EB6C8B">
        <w:t xml:space="preserve"> entry must be present</w:t>
      </w:r>
      <w:r w:rsidR="009147CC">
        <w:rPr>
          <w:u w:val="wave" w:color="008000"/>
        </w:rPr>
        <w:t>,</w:t>
      </w:r>
      <w:r w:rsidR="009147CC">
        <w:t xml:space="preserve"> and</w:t>
      </w:r>
      <w:r w:rsidR="00EB6C8B" w:rsidRPr="00EB6C8B">
        <w:t xml:space="preserve"> parent_linkage2 may not be present.</w:t>
      </w:r>
      <w:r w:rsidR="00EB6C8B">
        <w:t xml:space="preserve"> </w:t>
      </w:r>
      <w:r w:rsidR="00B9462B">
        <w:lastRenderedPageBreak/>
        <w:t xml:space="preserve">The value field </w:t>
      </w:r>
      <w:r w:rsidR="0046522D">
        <w:t xml:space="preserve">is </w:t>
      </w:r>
      <w:r w:rsidR="00B9462B">
        <w:t>encoded as a lower-case string with enclosing braces; for example</w:t>
      </w:r>
      <w:r w:rsidR="00D61D36">
        <w:t xml:space="preserve">: </w:t>
      </w:r>
      <w:r w:rsidR="00B9462B">
        <w:t>{</w:t>
      </w:r>
      <w:r w:rsidR="00B9462B" w:rsidRPr="0064459D">
        <w:t>83</w:t>
      </w:r>
      <w:r w:rsidR="00FF72F7">
        <w:t>ED</w:t>
      </w:r>
      <w:r w:rsidR="00B9462B" w:rsidRPr="0064459D">
        <w:t>0</w:t>
      </w:r>
      <w:r w:rsidR="00FF72F7">
        <w:t>EC</w:t>
      </w:r>
      <w:r w:rsidR="00B9462B" w:rsidRPr="0064459D">
        <w:t>3-24</w:t>
      </w:r>
      <w:r w:rsidR="00FF72F7">
        <w:t>C</w:t>
      </w:r>
      <w:r w:rsidR="00B9462B" w:rsidRPr="0064459D">
        <w:t>8-49</w:t>
      </w:r>
      <w:r w:rsidR="00FF72F7">
        <w:t>A</w:t>
      </w:r>
      <w:r w:rsidR="00B9462B" w:rsidRPr="0064459D">
        <w:t>6-</w:t>
      </w:r>
      <w:r w:rsidR="00FF72F7">
        <w:t>A</w:t>
      </w:r>
      <w:r w:rsidR="00B9462B" w:rsidRPr="0064459D">
        <w:t>959-5</w:t>
      </w:r>
      <w:r w:rsidR="00FF72F7">
        <w:t>E</w:t>
      </w:r>
      <w:r w:rsidR="00B9462B" w:rsidRPr="0064459D">
        <w:t>4</w:t>
      </w:r>
      <w:r w:rsidR="00FF72F7">
        <w:t>BF</w:t>
      </w:r>
      <w:r w:rsidR="00B9462B" w:rsidRPr="0064459D">
        <w:t>1288</w:t>
      </w:r>
      <w:r w:rsidR="00FF72F7">
        <w:t>BFB</w:t>
      </w:r>
      <w:r w:rsidR="00D61D36">
        <w:t>}</w:t>
      </w:r>
      <w:r w:rsidR="00B9462B">
        <w:t>.</w:t>
      </w:r>
      <w:r w:rsidR="0046522D" w:rsidRPr="0046522D">
        <w:t xml:space="preserve"> </w:t>
      </w:r>
      <w:r w:rsidR="0046522D">
        <w:t xml:space="preserve">When a differencing VHDX file is created, the parser </w:t>
      </w:r>
      <w:r w:rsidR="000F0766" w:rsidRPr="000F0766">
        <w:t>must</w:t>
      </w:r>
      <w:r w:rsidR="0046522D">
        <w:t xml:space="preserve"> populate the parent’s </w:t>
      </w:r>
      <w:r w:rsidR="0046522D" w:rsidRPr="009147CC">
        <w:rPr>
          <w:b/>
          <w:u w:val="wave" w:color="FF0000"/>
        </w:rPr>
        <w:t>DataWriteGuid</w:t>
      </w:r>
      <w:r w:rsidR="0046522D">
        <w:t xml:space="preserve"> field in this field. </w:t>
      </w:r>
      <w:r w:rsidR="009A0CCA" w:rsidRPr="009147CC">
        <w:t>When openin</w:t>
      </w:r>
      <w:r w:rsidR="009B0A62" w:rsidRPr="009147CC">
        <w:t>g the parent VHDX file</w:t>
      </w:r>
      <w:r w:rsidR="0046522D" w:rsidRPr="009147CC">
        <w:t xml:space="preserve"> of a differencing VHDX</w:t>
      </w:r>
      <w:r w:rsidR="009A0CCA" w:rsidRPr="009147CC">
        <w:t>, the p</w:t>
      </w:r>
      <w:r w:rsidR="00B95E8E" w:rsidRPr="009147CC">
        <w:t xml:space="preserve">arser must verify that the </w:t>
      </w:r>
      <w:r w:rsidR="00B95E8E" w:rsidRPr="009147CC">
        <w:rPr>
          <w:b/>
        </w:rPr>
        <w:t>Data</w:t>
      </w:r>
      <w:r w:rsidR="009A0CCA" w:rsidRPr="009147CC">
        <w:rPr>
          <w:b/>
        </w:rPr>
        <w:t>W</w:t>
      </w:r>
      <w:r w:rsidR="00B95E8E" w:rsidRPr="009147CC">
        <w:rPr>
          <w:b/>
        </w:rPr>
        <w:t>rite</w:t>
      </w:r>
      <w:r w:rsidR="009A0CCA" w:rsidRPr="009147CC">
        <w:rPr>
          <w:b/>
        </w:rPr>
        <w:t>G</w:t>
      </w:r>
      <w:r w:rsidR="00B95E8E" w:rsidRPr="009147CC">
        <w:rPr>
          <w:b/>
        </w:rPr>
        <w:t>uid</w:t>
      </w:r>
      <w:r w:rsidR="009A0CCA" w:rsidRPr="009147CC">
        <w:t xml:space="preserve"> field of the parent’s header matches one of these </w:t>
      </w:r>
      <w:r w:rsidR="00FF72F7" w:rsidRPr="009147CC">
        <w:t>two</w:t>
      </w:r>
      <w:r w:rsidR="009A0CCA" w:rsidRPr="009147CC">
        <w:t xml:space="preserve"> fields</w:t>
      </w:r>
      <w:r w:rsidR="009A0CCA" w:rsidRPr="009147CC">
        <w:rPr>
          <w:rStyle w:val="FootnoteReference"/>
        </w:rPr>
        <w:footnoteReference w:id="10"/>
      </w:r>
      <w:r w:rsidR="009147CC" w:rsidRPr="009147CC">
        <w:t>.</w:t>
      </w:r>
    </w:p>
    <w:p w14:paraId="0F6B7F75" w14:textId="6306056A" w:rsidR="00B2779E" w:rsidRDefault="00B2779E" w:rsidP="00232EDB">
      <w:r w:rsidRPr="009147CC">
        <w:t>A</w:t>
      </w:r>
      <w:r w:rsidR="00756509" w:rsidRPr="009147CC">
        <w:t xml:space="preserve">t least one entry with key value of </w:t>
      </w:r>
      <w:r w:rsidRPr="009147CC">
        <w:rPr>
          <w:b/>
        </w:rPr>
        <w:t>relative_path</w:t>
      </w:r>
      <w:r w:rsidR="00756509" w:rsidRPr="009147CC">
        <w:t>,</w:t>
      </w:r>
      <w:r w:rsidRPr="009147CC">
        <w:rPr>
          <w:b/>
        </w:rPr>
        <w:t xml:space="preserve"> </w:t>
      </w:r>
      <w:r w:rsidRPr="009147CC">
        <w:rPr>
          <w:b/>
          <w:u w:val="wave" w:color="FF0000"/>
        </w:rPr>
        <w:t>volume_path</w:t>
      </w:r>
      <w:r w:rsidR="009147CC" w:rsidRPr="009147CC">
        <w:rPr>
          <w:b/>
        </w:rPr>
        <w:t>,</w:t>
      </w:r>
      <w:r w:rsidRPr="009147CC">
        <w:t xml:space="preserve"> </w:t>
      </w:r>
      <w:r w:rsidR="00EB6C8B" w:rsidRPr="009147CC">
        <w:t xml:space="preserve">or </w:t>
      </w:r>
      <w:r w:rsidR="00EB6C8B" w:rsidRPr="009147CC">
        <w:rPr>
          <w:b/>
        </w:rPr>
        <w:t>absolute_win32_path</w:t>
      </w:r>
      <w:r w:rsidR="00EB6C8B" w:rsidRPr="009147CC">
        <w:t xml:space="preserve"> </w:t>
      </w:r>
      <w:r w:rsidR="000F0766" w:rsidRPr="009147CC">
        <w:t>must</w:t>
      </w:r>
      <w:r w:rsidR="00F03A8F" w:rsidRPr="009147CC">
        <w:t xml:space="preserve"> be present</w:t>
      </w:r>
      <w:r w:rsidR="00FE1E8C" w:rsidRPr="009147CC">
        <w:t xml:space="preserve"> to locate the parent VHDX file</w:t>
      </w:r>
      <w:r w:rsidR="00B37F28" w:rsidRPr="009147CC">
        <w:t>.</w:t>
      </w:r>
      <w:r w:rsidR="00B37F28">
        <w:t xml:space="preserve"> A parser should evaluate</w:t>
      </w:r>
      <w:r w:rsidR="00EB6C8B">
        <w:t xml:space="preserve"> the paths in a specific order to locate the par</w:t>
      </w:r>
      <w:r w:rsidR="00542810">
        <w:t xml:space="preserve">ent; </w:t>
      </w:r>
      <w:r w:rsidR="00542810" w:rsidRPr="009147CC">
        <w:t>relative_path</w:t>
      </w:r>
      <w:r w:rsidR="00542810">
        <w:t xml:space="preserve">, </w:t>
      </w:r>
      <w:r w:rsidR="00542810" w:rsidRPr="009147CC">
        <w:t>volume_path</w:t>
      </w:r>
      <w:r w:rsidR="00EB6C8B">
        <w:t xml:space="preserve"> and then </w:t>
      </w:r>
      <w:r w:rsidR="00EB6C8B" w:rsidRPr="009147CC">
        <w:rPr>
          <w:u w:val="wave" w:color="FF0000"/>
        </w:rPr>
        <w:t>absolute_path</w:t>
      </w:r>
      <w:r w:rsidR="00EB6C8B">
        <w:t>.</w:t>
      </w:r>
      <w:r w:rsidR="00F00D5F" w:rsidRPr="00F00D5F">
        <w:t xml:space="preserve"> </w:t>
      </w:r>
      <w:r w:rsidR="00F00D5F">
        <w:t>Upon successful open of a chain, a parser should update any existing stale path entries to point to its current parent file.</w:t>
      </w:r>
    </w:p>
    <w:p w14:paraId="26C7259A" w14:textId="2BEEB27E" w:rsidR="0064459D" w:rsidRDefault="0064459D" w:rsidP="00232EDB">
      <w:r>
        <w:t xml:space="preserve">The entry </w:t>
      </w:r>
      <w:r w:rsidR="00B11358">
        <w:t xml:space="preserve">with key </w:t>
      </w:r>
      <w:r w:rsidR="00154D42">
        <w:t xml:space="preserve">value of </w:t>
      </w:r>
      <w:r w:rsidR="00B11358" w:rsidRPr="009147CC">
        <w:rPr>
          <w:b/>
          <w:u w:val="wave" w:color="FF0000"/>
        </w:rPr>
        <w:t>relative_path</w:t>
      </w:r>
      <w:r w:rsidR="00B11358">
        <w:t xml:space="preserve"> </w:t>
      </w:r>
      <w:r>
        <w:t xml:space="preserve">specifies the path of the parent </w:t>
      </w:r>
      <w:r w:rsidR="00E40397">
        <w:t>VHDX</w:t>
      </w:r>
      <w:r>
        <w:t xml:space="preserve"> </w:t>
      </w:r>
      <w:r w:rsidR="00B11358">
        <w:t xml:space="preserve">file </w:t>
      </w:r>
      <w:r>
        <w:t xml:space="preserve">relative to the path of the current </w:t>
      </w:r>
      <w:r w:rsidR="00E40397">
        <w:t>VHDX</w:t>
      </w:r>
      <w:r w:rsidR="00B11358">
        <w:t xml:space="preserve"> file</w:t>
      </w:r>
      <w:r>
        <w:t xml:space="preserve">, using “\” as the path separator and “..” to mean parent directory. For example, if the </w:t>
      </w:r>
      <w:r w:rsidR="009B0A62">
        <w:t>VHDX file</w:t>
      </w:r>
      <w:r>
        <w:t xml:space="preserve"> is in “d:\path1\sub2\file.</w:t>
      </w:r>
      <w:r w:rsidR="009B0A62">
        <w:t>vhdx</w:t>
      </w:r>
      <w:r>
        <w:t xml:space="preserve">” and the parent </w:t>
      </w:r>
      <w:r w:rsidR="009B0A62">
        <w:t>file</w:t>
      </w:r>
      <w:r>
        <w:t xml:space="preserve"> </w:t>
      </w:r>
      <w:r w:rsidRPr="00975594">
        <w:t>is</w:t>
      </w:r>
      <w:r>
        <w:t xml:space="preserve"> in “d:\path2\sub3\parent.</w:t>
      </w:r>
      <w:r w:rsidR="009B0A62">
        <w:t>vhdx</w:t>
      </w:r>
      <w:r w:rsidR="00B11358">
        <w:t xml:space="preserve">”, the value field for this </w:t>
      </w:r>
      <w:r>
        <w:t>entry could contain “..\..\</w:t>
      </w:r>
      <w:r w:rsidRPr="00975594">
        <w:t>path2\sub3\parent</w:t>
      </w:r>
      <w:r w:rsidRPr="00975594">
        <w:rPr>
          <w:u w:val="wave" w:color="FF0000"/>
        </w:rPr>
        <w:t>.</w:t>
      </w:r>
      <w:r w:rsidR="009B0A62" w:rsidRPr="00975594">
        <w:rPr>
          <w:u w:val="wave" w:color="FF0000"/>
        </w:rPr>
        <w:t>vhdx</w:t>
      </w:r>
      <w:r>
        <w:t>”.</w:t>
      </w:r>
    </w:p>
    <w:p w14:paraId="613CD25B" w14:textId="4D43771C" w:rsidR="0064459D" w:rsidRDefault="00154D42" w:rsidP="00232EDB">
      <w:r>
        <w:t>The entry with key value of</w:t>
      </w:r>
      <w:r w:rsidR="0064459D">
        <w:t xml:space="preserve"> </w:t>
      </w:r>
      <w:r w:rsidR="0064459D" w:rsidRPr="009147CC">
        <w:rPr>
          <w:b/>
        </w:rPr>
        <w:t>volume</w:t>
      </w:r>
      <w:r w:rsidR="00B76AE3" w:rsidRPr="009147CC">
        <w:rPr>
          <w:b/>
        </w:rPr>
        <w:t>_</w:t>
      </w:r>
      <w:r w:rsidR="00115677" w:rsidRPr="009147CC">
        <w:rPr>
          <w:b/>
        </w:rPr>
        <w:t>path</w:t>
      </w:r>
      <w:r w:rsidR="0064459D">
        <w:t xml:space="preserve"> specifies the </w:t>
      </w:r>
      <w:r w:rsidR="00115677">
        <w:t xml:space="preserve">path </w:t>
      </w:r>
      <w:r w:rsidR="00197728">
        <w:t>of</w:t>
      </w:r>
      <w:r w:rsidR="00115677">
        <w:t xml:space="preserve"> the parent VHDX using an absolute Win32 path containing the volume </w:t>
      </w:r>
      <w:r w:rsidR="0064459D">
        <w:t>GUID of the volu</w:t>
      </w:r>
      <w:r w:rsidR="00115677">
        <w:t>me on which the parent</w:t>
      </w:r>
      <w:r w:rsidR="0064459D">
        <w:t xml:space="preserve"> re</w:t>
      </w:r>
      <w:r w:rsidR="009B0A62">
        <w:t>sides</w:t>
      </w:r>
      <w:r w:rsidR="00B9462B" w:rsidRPr="00B9462B">
        <w:t xml:space="preserve"> </w:t>
      </w:r>
      <w:r w:rsidR="009147CC">
        <w:t>(</w:t>
      </w:r>
      <w:r w:rsidR="009147CC" w:rsidRPr="00975594">
        <w:t>for example</w:t>
      </w:r>
      <w:r w:rsidR="009147CC">
        <w:t>, “</w:t>
      </w:r>
      <w:r w:rsidR="00B9462B" w:rsidRPr="009147CC">
        <w:t>\\</w:t>
      </w:r>
      <w:r w:rsidR="00B9462B" w:rsidRPr="00AC193B">
        <w:t>?\Volume{26</w:t>
      </w:r>
      <w:r w:rsidR="00FF72F7">
        <w:t>A</w:t>
      </w:r>
      <w:r w:rsidR="00B9462B" w:rsidRPr="00AC193B">
        <w:t>21</w:t>
      </w:r>
      <w:r w:rsidR="00FF72F7">
        <w:t>BDA</w:t>
      </w:r>
      <w:r w:rsidR="00B9462B" w:rsidRPr="00AC193B">
        <w:t>-</w:t>
      </w:r>
      <w:r w:rsidR="00B9462B" w:rsidRPr="00FF72F7">
        <w:rPr>
          <w:caps/>
        </w:rPr>
        <w:t>a627-11d7-9931-806e6f6e6963</w:t>
      </w:r>
      <w:r w:rsidR="00B9462B" w:rsidRPr="00AC193B">
        <w:t>}\path2\sub3\parent</w:t>
      </w:r>
      <w:r w:rsidR="00B9462B" w:rsidRPr="009147CC">
        <w:rPr>
          <w:u w:val="wave" w:color="FF0000"/>
        </w:rPr>
        <w:t>.vhdx</w:t>
      </w:r>
      <w:r w:rsidR="00B9462B">
        <w:t>”)</w:t>
      </w:r>
      <w:r w:rsidR="009B0A62">
        <w:t>. This helps locate the parent</w:t>
      </w:r>
      <w:r w:rsidR="0064459D">
        <w:t xml:space="preserve"> when drive letters are not </w:t>
      </w:r>
      <w:r w:rsidR="00115677">
        <w:t>available or stable</w:t>
      </w:r>
      <w:r w:rsidR="0064459D">
        <w:t>.</w:t>
      </w:r>
      <w:r w:rsidR="00115677">
        <w:t xml:space="preserve"> It </w:t>
      </w:r>
      <w:r w:rsidR="000F0766" w:rsidRPr="000F0766">
        <w:t>must</w:t>
      </w:r>
      <w:r w:rsidR="00115677">
        <w:t xml:space="preserve"> not contain other forms of Win32 paths.</w:t>
      </w:r>
    </w:p>
    <w:p w14:paraId="049548DA" w14:textId="187FA407" w:rsidR="00EB6C8B" w:rsidRDefault="00EB6C8B" w:rsidP="00EB6C8B">
      <w:r>
        <w:t xml:space="preserve">The entry with key value of </w:t>
      </w:r>
      <w:r w:rsidRPr="00B95E8E">
        <w:rPr>
          <w:b/>
        </w:rPr>
        <w:t>absolute_win32_path</w:t>
      </w:r>
      <w:r>
        <w:t xml:space="preserve"> specifies the path of the parent VHDX using an absolute extended-length Win32 path on a local drive. This path must begin with “</w:t>
      </w:r>
      <w:r w:rsidRPr="009147CC">
        <w:rPr>
          <w:u w:val="wave" w:color="FF0000"/>
        </w:rPr>
        <w:t>\\</w:t>
      </w:r>
      <w:r>
        <w:t xml:space="preserve">?\” </w:t>
      </w:r>
      <w:r w:rsidR="009147CC" w:rsidRPr="009147CC">
        <w:t xml:space="preserve">, </w:t>
      </w:r>
      <w:r w:rsidRPr="009147CC">
        <w:t>and</w:t>
      </w:r>
      <w:r>
        <w:t xml:space="preserve"> may be followed by a drive letter (for example, “d:”) or a UNC share (for example</w:t>
      </w:r>
      <w:r w:rsidRPr="009147CC">
        <w:t>,</w:t>
      </w:r>
      <w:r w:rsidR="009147CC">
        <w:t>”</w:t>
      </w:r>
      <w:r w:rsidRPr="009147CC">
        <w:t>\\ServerName\ShareName</w:t>
      </w:r>
      <w:r>
        <w:t>”), then the path to the file on that drive using “\” as the path separator (for example, “\path2\sub3\parent</w:t>
      </w:r>
      <w:r w:rsidRPr="009147CC">
        <w:rPr>
          <w:u w:val="wave" w:color="FF0000"/>
        </w:rPr>
        <w:t>.vhdx</w:t>
      </w:r>
      <w:r>
        <w:t>”). Then value field for this entry could contain “</w:t>
      </w:r>
      <w:r w:rsidRPr="009147CC">
        <w:rPr>
          <w:u w:val="wave" w:color="FF0000"/>
        </w:rPr>
        <w:t>\\</w:t>
      </w:r>
      <w:r>
        <w:t>?\d:\path1\sub2\file</w:t>
      </w:r>
      <w:r w:rsidRPr="009147CC">
        <w:t>.vhdx</w:t>
      </w:r>
      <w:r>
        <w:t>” or “</w:t>
      </w:r>
      <w:r w:rsidRPr="009147CC">
        <w:rPr>
          <w:u w:val="wave" w:color="FF0000"/>
        </w:rPr>
        <w:t>\\</w:t>
      </w:r>
      <w:r>
        <w:t>?\</w:t>
      </w:r>
      <w:r w:rsidRPr="009147CC">
        <w:t>MyServer\MyShare</w:t>
      </w:r>
      <w:r>
        <w:t>\</w:t>
      </w:r>
      <w:r w:rsidRPr="006D3953">
        <w:t xml:space="preserve"> </w:t>
      </w:r>
      <w:r>
        <w:t>path3\sub4\file</w:t>
      </w:r>
      <w:r w:rsidRPr="009147CC">
        <w:rPr>
          <w:u w:val="wave" w:color="FF0000"/>
        </w:rPr>
        <w:t>.vhdx</w:t>
      </w:r>
      <w:r>
        <w:t>”.</w:t>
      </w:r>
    </w:p>
    <w:p w14:paraId="6B569D2D" w14:textId="5476D641" w:rsidR="007B03B2" w:rsidRDefault="007B03B2" w:rsidP="00EB6C8B">
      <w:r>
        <w:br w:type="page"/>
      </w:r>
    </w:p>
    <w:p w14:paraId="4E66B6C5" w14:textId="0AD44264" w:rsidR="004120AC" w:rsidRDefault="004120AC" w:rsidP="0064266E">
      <w:pPr>
        <w:pStyle w:val="Heading1"/>
      </w:pPr>
      <w:bookmarkStart w:id="161" w:name="_Toc335653022"/>
      <w:r>
        <w:lastRenderedPageBreak/>
        <w:t>Appendix</w:t>
      </w:r>
      <w:bookmarkEnd w:id="107"/>
      <w:bookmarkEnd w:id="161"/>
    </w:p>
    <w:p w14:paraId="5D5E331D" w14:textId="77777777" w:rsidR="001263A7" w:rsidRDefault="009E1196" w:rsidP="00232EDB">
      <w:pPr>
        <w:pStyle w:val="Heading2"/>
      </w:pPr>
      <w:bookmarkStart w:id="162" w:name="_Ref322078505"/>
      <w:bookmarkStart w:id="163" w:name="_Ref322078646"/>
      <w:bookmarkStart w:id="164" w:name="_Toc335653023"/>
      <w:r>
        <w:t>Globally Unique Identifiers (</w:t>
      </w:r>
      <w:r w:rsidRPr="009147CC">
        <w:rPr>
          <w:u w:val="wave" w:color="FF0000"/>
        </w:rPr>
        <w:t>GUIDs</w:t>
      </w:r>
      <w:r>
        <w:t>)</w:t>
      </w:r>
      <w:bookmarkEnd w:id="162"/>
      <w:bookmarkEnd w:id="163"/>
      <w:bookmarkEnd w:id="164"/>
    </w:p>
    <w:p w14:paraId="548812BE" w14:textId="5F4DDC33" w:rsidR="009E1196" w:rsidRDefault="009E1196" w:rsidP="009E1196">
      <w:pPr>
        <w:pStyle w:val="Default"/>
        <w:spacing w:after="100"/>
        <w:rPr>
          <w:sz w:val="20"/>
          <w:szCs w:val="20"/>
        </w:rPr>
      </w:pPr>
      <w:r w:rsidRPr="009E1196">
        <w:rPr>
          <w:rFonts w:asciiTheme="minorHAnsi" w:hAnsiTheme="minorHAnsi" w:cstheme="minorHAnsi"/>
          <w:sz w:val="22"/>
          <w:szCs w:val="22"/>
        </w:rPr>
        <w:t xml:space="preserve">A GUID is the Microsoft implementation of a universally unique identifier. </w:t>
      </w:r>
      <w:r w:rsidRPr="00975594">
        <w:rPr>
          <w:rFonts w:asciiTheme="minorHAnsi" w:hAnsiTheme="minorHAnsi" w:cstheme="minorHAnsi"/>
          <w:sz w:val="22"/>
          <w:szCs w:val="22"/>
        </w:rPr>
        <w:t xml:space="preserve">A GUID is a 128-bit value </w:t>
      </w:r>
      <w:r w:rsidR="009147CC" w:rsidRPr="00975594">
        <w:rPr>
          <w:rFonts w:asciiTheme="minorHAnsi" w:hAnsiTheme="minorHAnsi" w:cstheme="minorHAnsi"/>
          <w:sz w:val="22"/>
          <w:szCs w:val="22"/>
        </w:rPr>
        <w:t>that consists</w:t>
      </w:r>
      <w:r w:rsidRPr="00975594">
        <w:rPr>
          <w:rFonts w:asciiTheme="minorHAnsi" w:hAnsiTheme="minorHAnsi" w:cstheme="minorHAnsi"/>
          <w:sz w:val="22"/>
          <w:szCs w:val="22"/>
        </w:rPr>
        <w:t xml:space="preserve"> of one group of 8 hexadecimal digits, followed by three groups of 4 hexadecimal digits each, and followed by one group of 12 h</w:t>
      </w:r>
      <w:r w:rsidR="002446B9" w:rsidRPr="00975594">
        <w:rPr>
          <w:rFonts w:asciiTheme="minorHAnsi" w:hAnsiTheme="minorHAnsi" w:cstheme="minorHAnsi"/>
          <w:sz w:val="22"/>
          <w:szCs w:val="22"/>
        </w:rPr>
        <w:t>exadecimal digits.</w:t>
      </w:r>
      <w:r w:rsidR="009147CC" w:rsidRPr="009147CC">
        <w:rPr>
          <w:rFonts w:asciiTheme="minorHAnsi" w:hAnsiTheme="minorHAnsi" w:cstheme="minorHAnsi"/>
          <w:sz w:val="22"/>
          <w:szCs w:val="22"/>
        </w:rPr>
        <w:t xml:space="preserve"> </w:t>
      </w:r>
      <w:r w:rsidR="002446B9">
        <w:rPr>
          <w:rFonts w:asciiTheme="minorHAnsi" w:hAnsiTheme="minorHAnsi" w:cstheme="minorHAnsi"/>
          <w:sz w:val="22"/>
          <w:szCs w:val="22"/>
        </w:rPr>
        <w:t xml:space="preserve">All </w:t>
      </w:r>
      <w:r w:rsidR="009147CC">
        <w:rPr>
          <w:rFonts w:asciiTheme="minorHAnsi" w:hAnsiTheme="minorHAnsi" w:cstheme="minorHAnsi"/>
          <w:sz w:val="22"/>
          <w:szCs w:val="22"/>
        </w:rPr>
        <w:t>fields</w:t>
      </w:r>
      <w:r w:rsidR="002446B9">
        <w:rPr>
          <w:rFonts w:asciiTheme="minorHAnsi" w:hAnsiTheme="minorHAnsi" w:cstheme="minorHAnsi"/>
          <w:sz w:val="22"/>
          <w:szCs w:val="22"/>
        </w:rPr>
        <w:t xml:space="preserve"> are mandatory to be populated.</w:t>
      </w:r>
    </w:p>
    <w:p w14:paraId="4132E5CF" w14:textId="5F02D151" w:rsidR="009E1196" w:rsidRPr="00352BBA" w:rsidRDefault="009E1196" w:rsidP="00D7096F">
      <w:pPr>
        <w:pStyle w:val="Code"/>
        <w:ind w:left="2160"/>
      </w:pPr>
      <w:r w:rsidRPr="00352BBA">
        <w:t>struc</w:t>
      </w:r>
      <w:r>
        <w:t>t GUID {</w:t>
      </w:r>
    </w:p>
    <w:p w14:paraId="58A71BBA" w14:textId="2871A3D7" w:rsidR="009E1196" w:rsidRPr="00352BBA" w:rsidRDefault="00861E89" w:rsidP="00D7096F">
      <w:pPr>
        <w:pStyle w:val="Code"/>
        <w:ind w:left="2880"/>
      </w:pPr>
      <w:r>
        <w:t>UINT32</w:t>
      </w:r>
      <w:r w:rsidR="009E1196" w:rsidRPr="00352BBA">
        <w:t xml:space="preserve"> </w:t>
      </w:r>
      <w:r w:rsidR="009E1196" w:rsidRPr="009147CC">
        <w:rPr>
          <w:u w:val="wave" w:color="008000"/>
        </w:rPr>
        <w:tab/>
      </w:r>
      <w:r w:rsidR="002446B9" w:rsidRPr="009147CC">
        <w:rPr>
          <w:u w:val="wave" w:color="008000"/>
        </w:rPr>
        <w:t>Data</w:t>
      </w:r>
      <w:r w:rsidR="002446B9">
        <w:t>1</w:t>
      </w:r>
      <w:r w:rsidR="009E1196">
        <w:t>;</w:t>
      </w:r>
    </w:p>
    <w:p w14:paraId="24360DAC" w14:textId="25CEE13C" w:rsidR="009E1196" w:rsidRPr="00352BBA" w:rsidRDefault="00861E89" w:rsidP="00D7096F">
      <w:pPr>
        <w:pStyle w:val="Code"/>
        <w:ind w:left="2880"/>
      </w:pPr>
      <w:r>
        <w:t>UINT16</w:t>
      </w:r>
      <w:r w:rsidR="009E1196">
        <w:t xml:space="preserve"> </w:t>
      </w:r>
      <w:r w:rsidR="009E1196" w:rsidRPr="009147CC">
        <w:rPr>
          <w:u w:val="wave" w:color="008000"/>
        </w:rPr>
        <w:tab/>
      </w:r>
      <w:r w:rsidR="002446B9" w:rsidRPr="009147CC">
        <w:rPr>
          <w:u w:val="wave" w:color="008000"/>
        </w:rPr>
        <w:t>Data</w:t>
      </w:r>
      <w:r w:rsidR="002446B9">
        <w:t>2</w:t>
      </w:r>
      <w:r w:rsidR="009E1196">
        <w:t>;</w:t>
      </w:r>
    </w:p>
    <w:p w14:paraId="48B73B6D" w14:textId="7A36A6A2" w:rsidR="009E1196" w:rsidRDefault="00861E89" w:rsidP="00D7096F">
      <w:pPr>
        <w:pStyle w:val="Code"/>
        <w:ind w:left="2880"/>
      </w:pPr>
      <w:r>
        <w:t>UINT16</w:t>
      </w:r>
      <w:r w:rsidR="009E1196">
        <w:t xml:space="preserve"> </w:t>
      </w:r>
      <w:r w:rsidR="009E1196">
        <w:tab/>
      </w:r>
      <w:r w:rsidR="002446B9">
        <w:t>Data3</w:t>
      </w:r>
      <w:r w:rsidR="009E1196">
        <w:t>;</w:t>
      </w:r>
    </w:p>
    <w:p w14:paraId="5176939D" w14:textId="7D402E30" w:rsidR="002446B9" w:rsidRPr="00352BBA" w:rsidRDefault="00861E89" w:rsidP="00D7096F">
      <w:pPr>
        <w:pStyle w:val="Code"/>
        <w:ind w:left="2880"/>
      </w:pPr>
      <w:r>
        <w:t>UINT8</w:t>
      </w:r>
      <w:r w:rsidR="002446B9">
        <w:t>[</w:t>
      </w:r>
      <w:r w:rsidR="004032A4">
        <w:t>8</w:t>
      </w:r>
      <w:r w:rsidR="002446B9">
        <w:t>]</w:t>
      </w:r>
      <w:r w:rsidR="002446B9">
        <w:tab/>
        <w:t>Data</w:t>
      </w:r>
      <w:r w:rsidR="004032A4">
        <w:t>4</w:t>
      </w:r>
      <w:r w:rsidR="002446B9">
        <w:t>;</w:t>
      </w:r>
    </w:p>
    <w:p w14:paraId="386FAA6D" w14:textId="77777777" w:rsidR="009E1196" w:rsidRPr="00352BBA" w:rsidRDefault="009E1196" w:rsidP="00D7096F">
      <w:pPr>
        <w:pStyle w:val="Code"/>
        <w:ind w:left="2160"/>
      </w:pPr>
      <w:r>
        <w:t>};</w:t>
      </w:r>
    </w:p>
    <w:p w14:paraId="6A5CD041" w14:textId="75DB1600" w:rsidR="001263A7" w:rsidRDefault="002446B9" w:rsidP="004032A4">
      <w:pPr>
        <w:rPr>
          <w:sz w:val="20"/>
          <w:szCs w:val="20"/>
        </w:rPr>
      </w:pPr>
      <w:r>
        <w:t>F</w:t>
      </w:r>
      <w:r w:rsidRPr="009E1196">
        <w:t>or example</w:t>
      </w:r>
      <w:r w:rsidR="00F12F97">
        <w:t>, A GUID value of</w:t>
      </w:r>
      <w:r w:rsidR="00001B0C">
        <w:t xml:space="preserve"> </w:t>
      </w:r>
      <w:r w:rsidRPr="009E1196">
        <w:t>{</w:t>
      </w:r>
      <w:r w:rsidR="00910689">
        <w:t>2A</w:t>
      </w:r>
      <w:r w:rsidRPr="009E1196">
        <w:t>29FC40-</w:t>
      </w:r>
      <w:r w:rsidR="00910689">
        <w:t>F</w:t>
      </w:r>
      <w:r w:rsidRPr="009E1196">
        <w:t>A4</w:t>
      </w:r>
      <w:r w:rsidR="00910689">
        <w:t>9</w:t>
      </w:r>
      <w:r w:rsidRPr="009E1196">
        <w:t>-</w:t>
      </w:r>
      <w:r w:rsidR="00910689">
        <w:t>81</w:t>
      </w:r>
      <w:r w:rsidRPr="009E1196">
        <w:t>67-</w:t>
      </w:r>
      <w:r w:rsidR="00C53609">
        <w:t>D</w:t>
      </w:r>
      <w:r w:rsidRPr="009E1196">
        <w:t>31D-</w:t>
      </w:r>
      <w:r w:rsidR="00C53609">
        <w:t>1</w:t>
      </w:r>
      <w:r w:rsidRPr="009E1196">
        <w:t>0</w:t>
      </w:r>
      <w:r w:rsidR="00C53609">
        <w:t>EE</w:t>
      </w:r>
      <w:r w:rsidR="00F12F97">
        <w:t>010662DA}</w:t>
      </w:r>
      <w:r w:rsidR="00F12F97">
        <w:rPr>
          <w:sz w:val="20"/>
          <w:szCs w:val="20"/>
        </w:rPr>
        <w:t xml:space="preserve"> </w:t>
      </w:r>
      <w:r w:rsidR="00FF72F7" w:rsidRPr="00C53609">
        <w:t xml:space="preserve">would </w:t>
      </w:r>
      <w:r w:rsidR="00C53609">
        <w:t>result in</w:t>
      </w:r>
      <w:r w:rsidR="00F12F97">
        <w:t xml:space="preserve"> the individual fields in the GUID structure populated as below.</w:t>
      </w:r>
    </w:p>
    <w:p w14:paraId="1BD43F70" w14:textId="4A1C0C32" w:rsidR="00FF72F7" w:rsidRDefault="00FF72F7" w:rsidP="00FF72F7">
      <w:pPr>
        <w:ind w:left="1440" w:firstLine="720"/>
        <w:rPr>
          <w:rFonts w:cstheme="minorHAnsi"/>
        </w:rPr>
      </w:pPr>
      <w:r>
        <w:t xml:space="preserve">Data1 = </w:t>
      </w:r>
      <w:r w:rsidR="00910689">
        <w:rPr>
          <w:rFonts w:cstheme="minorHAnsi"/>
        </w:rPr>
        <w:t>2A</w:t>
      </w:r>
      <w:r w:rsidRPr="009E1196">
        <w:rPr>
          <w:rFonts w:cstheme="minorHAnsi"/>
        </w:rPr>
        <w:t>29FC40</w:t>
      </w:r>
    </w:p>
    <w:p w14:paraId="00595F5F" w14:textId="74581C0B" w:rsidR="00FF72F7" w:rsidRDefault="00FF72F7" w:rsidP="00FF72F7">
      <w:pPr>
        <w:ind w:left="1440" w:firstLine="720"/>
        <w:rPr>
          <w:rFonts w:cstheme="minorHAnsi"/>
        </w:rPr>
      </w:pPr>
      <w:r>
        <w:t xml:space="preserve">Data2 = </w:t>
      </w:r>
      <w:r w:rsidR="00910689">
        <w:rPr>
          <w:rFonts w:cstheme="minorHAnsi"/>
        </w:rPr>
        <w:t>F</w:t>
      </w:r>
      <w:r w:rsidRPr="009E1196">
        <w:rPr>
          <w:rFonts w:cstheme="minorHAnsi"/>
        </w:rPr>
        <w:t>A4</w:t>
      </w:r>
      <w:r w:rsidR="00910689">
        <w:rPr>
          <w:rFonts w:cstheme="minorHAnsi"/>
        </w:rPr>
        <w:t>9</w:t>
      </w:r>
    </w:p>
    <w:p w14:paraId="7FAC6D4A" w14:textId="792C83B7" w:rsidR="00FF72F7" w:rsidRDefault="00FF72F7" w:rsidP="00FF72F7">
      <w:pPr>
        <w:ind w:left="1440" w:firstLine="720"/>
        <w:rPr>
          <w:rFonts w:cstheme="minorHAnsi"/>
        </w:rPr>
      </w:pPr>
      <w:r>
        <w:t xml:space="preserve">Data3 = </w:t>
      </w:r>
      <w:r w:rsidR="00910689">
        <w:rPr>
          <w:rFonts w:cstheme="minorHAnsi"/>
        </w:rPr>
        <w:t>81</w:t>
      </w:r>
      <w:r w:rsidRPr="009E1196">
        <w:rPr>
          <w:rFonts w:cstheme="minorHAnsi"/>
        </w:rPr>
        <w:t>67</w:t>
      </w:r>
    </w:p>
    <w:p w14:paraId="2CEAB051" w14:textId="6B522696" w:rsidR="004032A4" w:rsidRDefault="00FF72F7" w:rsidP="004032A4">
      <w:pPr>
        <w:ind w:left="1440" w:firstLine="720"/>
        <w:rPr>
          <w:rFonts w:cstheme="minorHAnsi"/>
        </w:rPr>
      </w:pPr>
      <w:r>
        <w:t xml:space="preserve">Data4 = </w:t>
      </w:r>
      <w:r w:rsidR="00C53609">
        <w:rPr>
          <w:rFonts w:cstheme="minorHAnsi"/>
        </w:rPr>
        <w:t>D</w:t>
      </w:r>
      <w:r w:rsidRPr="009E1196">
        <w:rPr>
          <w:rFonts w:cstheme="minorHAnsi"/>
        </w:rPr>
        <w:t>31D</w:t>
      </w:r>
      <w:r w:rsidR="00C53609">
        <w:rPr>
          <w:rFonts w:cstheme="minorHAnsi"/>
        </w:rPr>
        <w:t>1</w:t>
      </w:r>
      <w:r w:rsidR="004032A4" w:rsidRPr="009E1196">
        <w:rPr>
          <w:rFonts w:cstheme="minorHAnsi"/>
        </w:rPr>
        <w:t>0</w:t>
      </w:r>
      <w:r w:rsidR="00C53609">
        <w:rPr>
          <w:rFonts w:cstheme="minorHAnsi"/>
        </w:rPr>
        <w:t>EE</w:t>
      </w:r>
      <w:r w:rsidR="004032A4" w:rsidRPr="009E1196">
        <w:rPr>
          <w:rFonts w:cstheme="minorHAnsi"/>
        </w:rPr>
        <w:t>010662DA</w:t>
      </w:r>
    </w:p>
    <w:p w14:paraId="46626A40" w14:textId="342C56A8" w:rsidR="006265CB" w:rsidRDefault="00D7096F" w:rsidP="00232EDB">
      <w:pPr>
        <w:pStyle w:val="Heading2"/>
      </w:pPr>
      <w:bookmarkStart w:id="165" w:name="_Ref322606608"/>
      <w:bookmarkStart w:id="166" w:name="_Toc335653024"/>
      <w:r>
        <w:t>CRC-32C</w:t>
      </w:r>
      <w:bookmarkEnd w:id="165"/>
      <w:bookmarkEnd w:id="166"/>
    </w:p>
    <w:p w14:paraId="42D3B846" w14:textId="762DDB3D" w:rsidR="00D730BC" w:rsidRDefault="00D730BC" w:rsidP="007D0C88">
      <w:r>
        <w:t>CRC</w:t>
      </w:r>
      <w:r w:rsidR="00910689">
        <w:t>-</w:t>
      </w:r>
      <w:r>
        <w:t xml:space="preserve">32C algorithm is used in the VHDX specification </w:t>
      </w:r>
      <w:r w:rsidR="00910689">
        <w:t xml:space="preserve">for </w:t>
      </w:r>
      <w:r w:rsidR="00910689" w:rsidRPr="009147CC">
        <w:t>CRCs</w:t>
      </w:r>
      <w:r w:rsidR="00910689">
        <w:t xml:space="preserve"> </w:t>
      </w:r>
      <w:r>
        <w:t xml:space="preserve">as it is very robust and supported on certain newer </w:t>
      </w:r>
      <w:r w:rsidRPr="009147CC">
        <w:t>CPUs</w:t>
      </w:r>
      <w:r>
        <w:t xml:space="preserve"> which </w:t>
      </w:r>
      <w:r w:rsidR="00001B0C">
        <w:t>decrease</w:t>
      </w:r>
      <w:r>
        <w:t xml:space="preserve"> the </w:t>
      </w:r>
      <w:r w:rsidR="00064D30">
        <w:t>overhead for computation of the</w:t>
      </w:r>
      <w:r>
        <w:t xml:space="preserve"> checksum.</w:t>
      </w:r>
    </w:p>
    <w:p w14:paraId="70C004D4" w14:textId="1C1BC938" w:rsidR="00910689" w:rsidRDefault="00910689" w:rsidP="007D0C88">
      <w:r>
        <w:t xml:space="preserve">This specification uses the </w:t>
      </w:r>
      <w:r w:rsidRPr="009147CC">
        <w:t>Castagnoli</w:t>
      </w:r>
      <w:r>
        <w:t xml:space="preserve"> polynomial, code </w:t>
      </w:r>
      <w:r w:rsidRPr="00E85F4D">
        <w:t>0x</w:t>
      </w:r>
      <w:r>
        <w:t>1</w:t>
      </w:r>
      <w:r w:rsidRPr="00E85F4D">
        <w:t>1EDC6F41</w:t>
      </w:r>
    </w:p>
    <w:p w14:paraId="4A82C4DB" w14:textId="7719D6F5" w:rsidR="00D730BC" w:rsidRDefault="007D0C88" w:rsidP="007D0C88">
      <w:r w:rsidRPr="007D0C88">
        <w:t xml:space="preserve">For a detailed analysis of the </w:t>
      </w:r>
      <w:r w:rsidR="00910689">
        <w:t>CRC-32C</w:t>
      </w:r>
      <w:r w:rsidRPr="007D0C88">
        <w:t>, see</w:t>
      </w:r>
    </w:p>
    <w:p w14:paraId="2C6CD917" w14:textId="0DF18582" w:rsidR="00910689" w:rsidRDefault="00D730BC" w:rsidP="00910689">
      <w:pPr>
        <w:pStyle w:val="HTMLPreformatted"/>
        <w:rPr>
          <w:rFonts w:asciiTheme="minorHAnsi" w:hAnsiTheme="minorHAnsi" w:cstheme="minorHAnsi"/>
          <w:sz w:val="22"/>
          <w:szCs w:val="22"/>
        </w:rPr>
      </w:pPr>
      <w:r w:rsidRPr="00910689">
        <w:rPr>
          <w:rFonts w:asciiTheme="minorHAnsi" w:hAnsiTheme="minorHAnsi" w:cstheme="minorHAnsi"/>
          <w:sz w:val="22"/>
          <w:szCs w:val="22"/>
        </w:rPr>
        <w:t>[Castagnoli93]:</w:t>
      </w:r>
      <w:r w:rsidR="00910689" w:rsidRPr="00910689">
        <w:rPr>
          <w:rFonts w:asciiTheme="minorHAnsi" w:hAnsiTheme="minorHAnsi" w:cstheme="minorHAnsi"/>
          <w:sz w:val="22"/>
          <w:szCs w:val="22"/>
        </w:rPr>
        <w:t xml:space="preserve"> G. </w:t>
      </w:r>
      <w:r w:rsidR="00910689" w:rsidRPr="009147CC">
        <w:rPr>
          <w:rFonts w:asciiTheme="minorHAnsi" w:hAnsiTheme="minorHAnsi" w:cstheme="minorHAnsi"/>
          <w:sz w:val="22"/>
          <w:szCs w:val="22"/>
        </w:rPr>
        <w:t>Castagnoli</w:t>
      </w:r>
      <w:r w:rsidR="00910689" w:rsidRPr="00910689">
        <w:rPr>
          <w:rFonts w:asciiTheme="minorHAnsi" w:hAnsiTheme="minorHAnsi" w:cstheme="minorHAnsi"/>
          <w:sz w:val="22"/>
          <w:szCs w:val="22"/>
        </w:rPr>
        <w:t xml:space="preserve">, S. </w:t>
      </w:r>
      <w:r w:rsidR="00910689" w:rsidRPr="009147CC">
        <w:rPr>
          <w:rFonts w:asciiTheme="minorHAnsi" w:hAnsiTheme="minorHAnsi" w:cstheme="minorHAnsi"/>
          <w:sz w:val="22"/>
          <w:szCs w:val="22"/>
        </w:rPr>
        <w:t>Braeuer</w:t>
      </w:r>
      <w:r w:rsidR="00910689">
        <w:rPr>
          <w:rFonts w:asciiTheme="minorHAnsi" w:hAnsiTheme="minorHAnsi" w:cstheme="minorHAnsi"/>
          <w:sz w:val="22"/>
          <w:szCs w:val="22"/>
        </w:rPr>
        <w:t xml:space="preserve"> and M. </w:t>
      </w:r>
      <w:r w:rsidR="00910689" w:rsidRPr="009147CC">
        <w:rPr>
          <w:rFonts w:asciiTheme="minorHAnsi" w:hAnsiTheme="minorHAnsi" w:cstheme="minorHAnsi"/>
          <w:sz w:val="22"/>
          <w:szCs w:val="22"/>
        </w:rPr>
        <w:t>Herrman</w:t>
      </w:r>
    </w:p>
    <w:p w14:paraId="1A57A425" w14:textId="62F76A7B" w:rsidR="00D730BC" w:rsidRPr="00910689" w:rsidRDefault="00910689" w:rsidP="00910689">
      <w:pPr>
        <w:pStyle w:val="HTMLPreformatted"/>
        <w:ind w:left="1440"/>
        <w:rPr>
          <w:rFonts w:asciiTheme="minorHAnsi" w:hAnsiTheme="minorHAnsi" w:cstheme="minorHAnsi"/>
          <w:sz w:val="22"/>
          <w:szCs w:val="22"/>
        </w:rPr>
      </w:pPr>
      <w:r>
        <w:rPr>
          <w:rFonts w:asciiTheme="minorHAnsi" w:hAnsiTheme="minorHAnsi" w:cstheme="minorHAnsi"/>
          <w:sz w:val="22"/>
          <w:szCs w:val="22"/>
        </w:rPr>
        <w:t xml:space="preserve">"Optimization </w:t>
      </w:r>
      <w:r w:rsidR="00D730BC" w:rsidRPr="00910689">
        <w:rPr>
          <w:rFonts w:asciiTheme="minorHAnsi" w:hAnsiTheme="minorHAnsi" w:cstheme="minorHAnsi"/>
          <w:sz w:val="22"/>
          <w:szCs w:val="22"/>
        </w:rPr>
        <w:t>of Cyclic Redundancy-Check Codes with 24 and 32 Parity</w:t>
      </w:r>
      <w:r>
        <w:rPr>
          <w:rFonts w:asciiTheme="minorHAnsi" w:hAnsiTheme="minorHAnsi" w:cstheme="minorHAnsi"/>
          <w:sz w:val="22"/>
          <w:szCs w:val="22"/>
        </w:rPr>
        <w:t xml:space="preserve"> </w:t>
      </w:r>
      <w:r w:rsidR="00D730BC" w:rsidRPr="00910689">
        <w:rPr>
          <w:rFonts w:asciiTheme="minorHAnsi" w:hAnsiTheme="minorHAnsi" w:cstheme="minorHAnsi"/>
          <w:sz w:val="22"/>
          <w:szCs w:val="22"/>
        </w:rPr>
        <w:t>Bits", IEEE Transact. on Communications, Vol. 41, No. 6, June 1993.</w:t>
      </w:r>
    </w:p>
    <w:p w14:paraId="5B5364FC" w14:textId="77777777" w:rsidR="006265CB" w:rsidRDefault="006265CB" w:rsidP="00232EDB">
      <w:pPr>
        <w:rPr>
          <w:rFonts w:asciiTheme="majorHAnsi" w:eastAsiaTheme="majorEastAsia" w:hAnsiTheme="majorHAnsi" w:cstheme="majorBidi"/>
          <w:color w:val="365F91" w:themeColor="accent1" w:themeShade="BF"/>
          <w:sz w:val="28"/>
          <w:szCs w:val="28"/>
        </w:rPr>
      </w:pPr>
    </w:p>
    <w:p w14:paraId="4AE9705E" w14:textId="77777777" w:rsidR="00975594" w:rsidRDefault="00975594">
      <w:pPr>
        <w:spacing w:after="200"/>
        <w:rPr>
          <w:rFonts w:asciiTheme="majorHAnsi" w:eastAsiaTheme="majorEastAsia" w:hAnsiTheme="majorHAnsi" w:cstheme="majorBidi"/>
          <w:b/>
          <w:bCs/>
          <w:sz w:val="28"/>
          <w:szCs w:val="28"/>
        </w:rPr>
      </w:pPr>
      <w:r>
        <w:br w:type="page"/>
      </w:r>
    </w:p>
    <w:p w14:paraId="0779BB4F" w14:textId="492FD41E" w:rsidR="001263A7" w:rsidRDefault="002446B9" w:rsidP="0064266E">
      <w:pPr>
        <w:pStyle w:val="Heading1"/>
      </w:pPr>
      <w:bookmarkStart w:id="167" w:name="_Toc335653025"/>
      <w:r w:rsidRPr="002446B9">
        <w:lastRenderedPageBreak/>
        <w:t>Documentation Change History</w:t>
      </w:r>
      <w:bookmarkEnd w:id="167"/>
    </w:p>
    <w:p w14:paraId="12537AA4" w14:textId="2129A7A9" w:rsidR="002446B9" w:rsidRPr="002446B9" w:rsidRDefault="00D410CD" w:rsidP="00232EDB">
      <w:r>
        <w:t xml:space="preserve">Table below </w:t>
      </w:r>
      <w:r w:rsidR="002446B9" w:rsidRPr="002446B9">
        <w:t>describes the history of releases of, corrections to, additions to, removals from, and clarificati</w:t>
      </w:r>
      <w:r w:rsidR="00962619">
        <w:t>ons of this document.</w:t>
      </w:r>
    </w:p>
    <w:tbl>
      <w:tblPr>
        <w:tblW w:w="9360" w:type="dxa"/>
        <w:tblInd w:w="108"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890"/>
        <w:gridCol w:w="990"/>
        <w:gridCol w:w="6480"/>
      </w:tblGrid>
      <w:tr w:rsidR="007D0C88" w:rsidRPr="002446B9" w14:paraId="0E567E9D" w14:textId="057DDF0F" w:rsidTr="007D0C88">
        <w:trPr>
          <w:trHeight w:val="121"/>
        </w:trPr>
        <w:tc>
          <w:tcPr>
            <w:tcW w:w="1890" w:type="dxa"/>
            <w:tcBorders>
              <w:top w:val="single" w:sz="8" w:space="0" w:color="000000"/>
              <w:bottom w:val="single" w:sz="8" w:space="0" w:color="000000"/>
              <w:right w:val="single" w:sz="8" w:space="0" w:color="000000"/>
            </w:tcBorders>
            <w:shd w:val="clear" w:color="auto" w:fill="FFFFFF"/>
          </w:tcPr>
          <w:p w14:paraId="27948E44" w14:textId="4255DC09" w:rsidR="007D0C88" w:rsidRPr="007D0C88" w:rsidRDefault="007D0C88" w:rsidP="00232EDB">
            <w:pPr>
              <w:rPr>
                <w:b/>
              </w:rPr>
            </w:pPr>
            <w:r w:rsidRPr="007D0C88">
              <w:rPr>
                <w:b/>
              </w:rPr>
              <w:t>Date</w:t>
            </w:r>
          </w:p>
        </w:tc>
        <w:tc>
          <w:tcPr>
            <w:tcW w:w="990" w:type="dxa"/>
            <w:tcBorders>
              <w:top w:val="single" w:sz="8" w:space="0" w:color="000000"/>
              <w:bottom w:val="single" w:sz="8" w:space="0" w:color="000000"/>
              <w:right w:val="single" w:sz="8" w:space="0" w:color="000000"/>
            </w:tcBorders>
            <w:shd w:val="clear" w:color="auto" w:fill="FFFFFF"/>
          </w:tcPr>
          <w:p w14:paraId="7048E322" w14:textId="53998FE4" w:rsidR="007D0C88" w:rsidRPr="007D0C88" w:rsidRDefault="007D0C88" w:rsidP="00232EDB">
            <w:pPr>
              <w:rPr>
                <w:b/>
              </w:rPr>
            </w:pPr>
            <w:r w:rsidRPr="007D0C88">
              <w:rPr>
                <w:b/>
              </w:rPr>
              <w:t>Version</w:t>
            </w:r>
          </w:p>
        </w:tc>
        <w:tc>
          <w:tcPr>
            <w:tcW w:w="6480" w:type="dxa"/>
            <w:tcBorders>
              <w:top w:val="single" w:sz="8" w:space="0" w:color="000000"/>
              <w:bottom w:val="single" w:sz="8" w:space="0" w:color="000000"/>
              <w:right w:val="single" w:sz="8" w:space="0" w:color="000000"/>
            </w:tcBorders>
            <w:shd w:val="clear" w:color="auto" w:fill="FFFFFF"/>
          </w:tcPr>
          <w:p w14:paraId="48E2E3F1" w14:textId="3E1F8FC1" w:rsidR="007D0C88" w:rsidRPr="007D0C88" w:rsidRDefault="007D0C88" w:rsidP="00232EDB">
            <w:pPr>
              <w:rPr>
                <w:b/>
              </w:rPr>
            </w:pPr>
            <w:r w:rsidRPr="007D0C88">
              <w:rPr>
                <w:b/>
              </w:rPr>
              <w:t>Description of Change</w:t>
            </w:r>
          </w:p>
        </w:tc>
      </w:tr>
      <w:tr w:rsidR="007D0C88" w:rsidRPr="002446B9" w14:paraId="0EF409A1" w14:textId="434F75CF" w:rsidTr="005D018C">
        <w:trPr>
          <w:trHeight w:val="610"/>
        </w:trPr>
        <w:tc>
          <w:tcPr>
            <w:tcW w:w="1890" w:type="dxa"/>
            <w:tcBorders>
              <w:top w:val="single" w:sz="8" w:space="0" w:color="000000"/>
              <w:bottom w:val="single" w:sz="8" w:space="0" w:color="000000"/>
              <w:right w:val="single" w:sz="8" w:space="0" w:color="000000"/>
            </w:tcBorders>
          </w:tcPr>
          <w:p w14:paraId="27440BAD" w14:textId="7D28CC25" w:rsidR="007D0C88" w:rsidRPr="002446B9" w:rsidRDefault="00027179" w:rsidP="00232EDB">
            <w:r>
              <w:t>25</w:t>
            </w:r>
            <w:r w:rsidR="007D0C88">
              <w:t>-April-2012</w:t>
            </w:r>
          </w:p>
        </w:tc>
        <w:tc>
          <w:tcPr>
            <w:tcW w:w="990" w:type="dxa"/>
            <w:tcBorders>
              <w:top w:val="single" w:sz="8" w:space="0" w:color="000000"/>
              <w:bottom w:val="single" w:sz="8" w:space="0" w:color="000000"/>
              <w:right w:val="single" w:sz="8" w:space="0" w:color="000000"/>
            </w:tcBorders>
          </w:tcPr>
          <w:p w14:paraId="719B1FDB" w14:textId="4531F079" w:rsidR="007D0C88" w:rsidRPr="002446B9" w:rsidRDefault="007D0C88" w:rsidP="00232EDB">
            <w:r>
              <w:t>0.95</w:t>
            </w:r>
          </w:p>
        </w:tc>
        <w:tc>
          <w:tcPr>
            <w:tcW w:w="6480" w:type="dxa"/>
            <w:tcBorders>
              <w:top w:val="single" w:sz="8" w:space="0" w:color="000000"/>
              <w:bottom w:val="single" w:sz="8" w:space="0" w:color="000000"/>
              <w:right w:val="single" w:sz="8" w:space="0" w:color="000000"/>
            </w:tcBorders>
          </w:tcPr>
          <w:p w14:paraId="5A675732" w14:textId="52F97782" w:rsidR="007D0C88" w:rsidRDefault="007D0C88" w:rsidP="007D0C88">
            <w:r w:rsidRPr="00685F56">
              <w:t>Draft version of VHDX specification</w:t>
            </w:r>
            <w:r w:rsidR="005D018C">
              <w:t>.</w:t>
            </w:r>
          </w:p>
        </w:tc>
      </w:tr>
      <w:tr w:rsidR="005D018C" w:rsidRPr="002446B9" w14:paraId="77EA3E65" w14:textId="77777777" w:rsidTr="00F669F0">
        <w:trPr>
          <w:trHeight w:val="610"/>
        </w:trPr>
        <w:tc>
          <w:tcPr>
            <w:tcW w:w="1890" w:type="dxa"/>
            <w:tcBorders>
              <w:top w:val="single" w:sz="8" w:space="0" w:color="000000"/>
              <w:bottom w:val="single" w:sz="8" w:space="0" w:color="000000"/>
              <w:right w:val="single" w:sz="8" w:space="0" w:color="000000"/>
            </w:tcBorders>
          </w:tcPr>
          <w:p w14:paraId="22FD3093" w14:textId="0CA96590" w:rsidR="005D018C" w:rsidRDefault="00D46FF4" w:rsidP="005D018C">
            <w:r>
              <w:t>25</w:t>
            </w:r>
            <w:r w:rsidR="005D018C">
              <w:t>-August-2012</w:t>
            </w:r>
          </w:p>
        </w:tc>
        <w:tc>
          <w:tcPr>
            <w:tcW w:w="990" w:type="dxa"/>
            <w:tcBorders>
              <w:top w:val="single" w:sz="8" w:space="0" w:color="000000"/>
              <w:bottom w:val="single" w:sz="8" w:space="0" w:color="000000"/>
              <w:right w:val="single" w:sz="8" w:space="0" w:color="000000"/>
            </w:tcBorders>
          </w:tcPr>
          <w:p w14:paraId="663D3331" w14:textId="46E15B12" w:rsidR="005D018C" w:rsidRDefault="005D018C" w:rsidP="00232EDB">
            <w:r>
              <w:t>1.00</w:t>
            </w:r>
          </w:p>
        </w:tc>
        <w:tc>
          <w:tcPr>
            <w:tcW w:w="6480" w:type="dxa"/>
            <w:tcBorders>
              <w:top w:val="single" w:sz="8" w:space="0" w:color="000000"/>
              <w:bottom w:val="single" w:sz="8" w:space="0" w:color="000000"/>
              <w:right w:val="single" w:sz="8" w:space="0" w:color="000000"/>
            </w:tcBorders>
          </w:tcPr>
          <w:p w14:paraId="6C411DD2" w14:textId="5542C1B8" w:rsidR="00DD04A2" w:rsidRPr="00DD04A2" w:rsidRDefault="005D018C" w:rsidP="00DD04A2">
            <w:r>
              <w:t>Update</w:t>
            </w:r>
            <w:r w:rsidRPr="005D018C">
              <w:t xml:space="preserve"> </w:t>
            </w:r>
            <w:r>
              <w:t>to</w:t>
            </w:r>
            <w:r w:rsidRPr="005D018C">
              <w:t xml:space="preserve"> the </w:t>
            </w:r>
            <w:r>
              <w:t>VHDX</w:t>
            </w:r>
            <w:r w:rsidRPr="005D018C">
              <w:t xml:space="preserve"> </w:t>
            </w:r>
            <w:r>
              <w:t>specification</w:t>
            </w:r>
            <w:r w:rsidRPr="005D018C">
              <w:t xml:space="preserve">, which includes </w:t>
            </w:r>
            <w:r w:rsidR="00DD04A2">
              <w:t xml:space="preserve">general readability improvements as well as </w:t>
            </w:r>
            <w:r w:rsidRPr="005D018C">
              <w:t>the following changes</w:t>
            </w:r>
            <w:r>
              <w:t xml:space="preserve"> and clarifications</w:t>
            </w:r>
            <w:r w:rsidRPr="005D018C">
              <w:t>:</w:t>
            </w:r>
          </w:p>
          <w:p w14:paraId="1749C812" w14:textId="1B3335EB" w:rsidR="00477614" w:rsidRPr="00477614" w:rsidRDefault="00477614" w:rsidP="00477614">
            <w:pPr>
              <w:pStyle w:val="ListParagraph"/>
              <w:numPr>
                <w:ilvl w:val="0"/>
                <w:numId w:val="43"/>
              </w:numPr>
              <w:rPr>
                <w:sz w:val="20"/>
              </w:rPr>
            </w:pPr>
            <w:r w:rsidRPr="00C126E1">
              <w:rPr>
                <w:sz w:val="20"/>
              </w:rPr>
              <w:t xml:space="preserve">Section </w:t>
            </w:r>
            <w:r>
              <w:rPr>
                <w:sz w:val="20"/>
              </w:rPr>
              <w:t>2</w:t>
            </w:r>
            <w:r w:rsidRPr="00C126E1">
              <w:rPr>
                <w:sz w:val="20"/>
              </w:rPr>
              <w:t>.</w:t>
            </w:r>
            <w:r>
              <w:rPr>
                <w:sz w:val="20"/>
              </w:rPr>
              <w:t>3: Update</w:t>
            </w:r>
            <w:r w:rsidR="00DD04A2">
              <w:rPr>
                <w:sz w:val="20"/>
              </w:rPr>
              <w:t>d</w:t>
            </w:r>
            <w:r>
              <w:rPr>
                <w:sz w:val="20"/>
              </w:rPr>
              <w:t xml:space="preserve"> the header section description to clarify that there are two copies of the region table</w:t>
            </w:r>
          </w:p>
          <w:p w14:paraId="07E7E372" w14:textId="6ADFC615" w:rsidR="005D018C" w:rsidRPr="00C126E1" w:rsidRDefault="00805A22" w:rsidP="00435635">
            <w:pPr>
              <w:pStyle w:val="ListParagraph"/>
              <w:numPr>
                <w:ilvl w:val="0"/>
                <w:numId w:val="43"/>
              </w:numPr>
              <w:rPr>
                <w:sz w:val="20"/>
              </w:rPr>
            </w:pPr>
            <w:r w:rsidRPr="00C126E1">
              <w:rPr>
                <w:sz w:val="20"/>
              </w:rPr>
              <w:t>Figure 3</w:t>
            </w:r>
            <w:r w:rsidR="005455BD">
              <w:rPr>
                <w:sz w:val="20"/>
              </w:rPr>
              <w:t>:</w:t>
            </w:r>
            <w:r w:rsidRPr="00C126E1">
              <w:rPr>
                <w:sz w:val="20"/>
              </w:rPr>
              <w:t xml:space="preserve"> </w:t>
            </w:r>
            <w:r w:rsidR="005455BD">
              <w:rPr>
                <w:sz w:val="20"/>
              </w:rPr>
              <w:t>Corrected to show</w:t>
            </w:r>
            <w:r w:rsidR="00022226" w:rsidRPr="00C126E1">
              <w:rPr>
                <w:sz w:val="20"/>
              </w:rPr>
              <w:t xml:space="preserve"> </w:t>
            </w:r>
            <w:r w:rsidR="00477614">
              <w:rPr>
                <w:sz w:val="20"/>
              </w:rPr>
              <w:t>two copies</w:t>
            </w:r>
            <w:r w:rsidR="00022226" w:rsidRPr="00C126E1">
              <w:rPr>
                <w:sz w:val="20"/>
              </w:rPr>
              <w:t xml:space="preserve"> of the </w:t>
            </w:r>
            <w:r w:rsidR="005455BD">
              <w:rPr>
                <w:sz w:val="20"/>
              </w:rPr>
              <w:t>r</w:t>
            </w:r>
            <w:r w:rsidR="00022226" w:rsidRPr="00C126E1">
              <w:rPr>
                <w:sz w:val="20"/>
              </w:rPr>
              <w:t>egion table</w:t>
            </w:r>
          </w:p>
          <w:p w14:paraId="1485A91F" w14:textId="65234418" w:rsidR="00EB403A" w:rsidRPr="00C126E1" w:rsidRDefault="00F669F0" w:rsidP="00435635">
            <w:pPr>
              <w:pStyle w:val="ListParagraph"/>
              <w:numPr>
                <w:ilvl w:val="0"/>
                <w:numId w:val="43"/>
              </w:numPr>
              <w:rPr>
                <w:sz w:val="20"/>
              </w:rPr>
            </w:pPr>
            <w:r w:rsidRPr="00C126E1">
              <w:rPr>
                <w:sz w:val="20"/>
              </w:rPr>
              <w:t>Structure 2:</w:t>
            </w:r>
            <w:r w:rsidR="005455BD">
              <w:rPr>
                <w:sz w:val="20"/>
              </w:rPr>
              <w:t>C</w:t>
            </w:r>
            <w:r w:rsidRPr="00C126E1">
              <w:rPr>
                <w:sz w:val="20"/>
              </w:rPr>
              <w:t>orrect</w:t>
            </w:r>
            <w:r w:rsidR="005455BD">
              <w:rPr>
                <w:sz w:val="20"/>
              </w:rPr>
              <w:t>ed</w:t>
            </w:r>
            <w:r w:rsidRPr="00C126E1">
              <w:rPr>
                <w:sz w:val="20"/>
              </w:rPr>
              <w:t xml:space="preserve"> </w:t>
            </w:r>
            <w:r w:rsidR="00C126E1">
              <w:rPr>
                <w:sz w:val="20"/>
              </w:rPr>
              <w:t xml:space="preserve">the </w:t>
            </w:r>
            <w:r w:rsidRPr="00C126E1">
              <w:rPr>
                <w:sz w:val="20"/>
              </w:rPr>
              <w:t>length of the reserved section</w:t>
            </w:r>
            <w:r w:rsidR="005455BD">
              <w:rPr>
                <w:sz w:val="20"/>
              </w:rPr>
              <w:t xml:space="preserve"> in the VHDX header structure</w:t>
            </w:r>
          </w:p>
          <w:p w14:paraId="2C5907E0" w14:textId="77777777" w:rsidR="00245382" w:rsidRPr="00C126E1" w:rsidRDefault="00F669F0" w:rsidP="00C126E1">
            <w:pPr>
              <w:spacing w:before="120"/>
              <w:ind w:left="720"/>
              <w:contextualSpacing/>
              <w:rPr>
                <w:strike/>
                <w:sz w:val="20"/>
              </w:rPr>
            </w:pPr>
            <w:r w:rsidRPr="00C126E1">
              <w:rPr>
                <w:strike/>
                <w:sz w:val="20"/>
              </w:rPr>
              <w:t xml:space="preserve">UINT8[502]  </w:t>
            </w:r>
            <w:r w:rsidR="00EB403A" w:rsidRPr="00C126E1">
              <w:rPr>
                <w:strike/>
                <w:sz w:val="20"/>
              </w:rPr>
              <w:t xml:space="preserve">Reserved </w:t>
            </w:r>
            <w:r w:rsidR="00245382" w:rsidRPr="00C126E1">
              <w:rPr>
                <w:strike/>
                <w:sz w:val="20"/>
              </w:rPr>
              <w:t xml:space="preserve"> </w:t>
            </w:r>
          </w:p>
          <w:p w14:paraId="45607470" w14:textId="35BF4DBD" w:rsidR="00F669F0" w:rsidRPr="00C126E1" w:rsidRDefault="00F669F0" w:rsidP="00C126E1">
            <w:pPr>
              <w:spacing w:before="120"/>
              <w:ind w:left="720"/>
              <w:contextualSpacing/>
              <w:rPr>
                <w:strike/>
                <w:sz w:val="20"/>
              </w:rPr>
            </w:pPr>
            <w:r w:rsidRPr="00C126E1">
              <w:rPr>
                <w:sz w:val="20"/>
              </w:rPr>
              <w:t>UINT8</w:t>
            </w:r>
            <w:r w:rsidR="005455BD">
              <w:rPr>
                <w:sz w:val="20"/>
              </w:rPr>
              <w:t xml:space="preserve"> </w:t>
            </w:r>
            <w:r w:rsidR="00EB403A" w:rsidRPr="00C126E1">
              <w:rPr>
                <w:sz w:val="20"/>
              </w:rPr>
              <w:t>Reserved</w:t>
            </w:r>
            <w:r w:rsidR="005455BD" w:rsidRPr="00C126E1">
              <w:rPr>
                <w:sz w:val="20"/>
              </w:rPr>
              <w:t>[4016]</w:t>
            </w:r>
          </w:p>
          <w:p w14:paraId="3CCA7CD6" w14:textId="0415F421" w:rsidR="00367C0C" w:rsidRDefault="00367C0C" w:rsidP="00435635">
            <w:pPr>
              <w:pStyle w:val="ListParagraph"/>
              <w:numPr>
                <w:ilvl w:val="0"/>
                <w:numId w:val="43"/>
              </w:numPr>
              <w:rPr>
                <w:sz w:val="20"/>
              </w:rPr>
            </w:pPr>
            <w:r w:rsidRPr="00C126E1">
              <w:rPr>
                <w:sz w:val="20"/>
              </w:rPr>
              <w:t>Section 3.</w:t>
            </w:r>
            <w:r>
              <w:rPr>
                <w:sz w:val="20"/>
              </w:rPr>
              <w:t>1</w:t>
            </w:r>
            <w:r w:rsidRPr="00C126E1">
              <w:rPr>
                <w:sz w:val="20"/>
              </w:rPr>
              <w:t>.</w:t>
            </w:r>
            <w:r>
              <w:rPr>
                <w:sz w:val="20"/>
              </w:rPr>
              <w:t xml:space="preserve">3: Update the region table descriptions to clarify that there are two copies of the region table and updates to these structures </w:t>
            </w:r>
            <w:r w:rsidR="00477614">
              <w:rPr>
                <w:sz w:val="20"/>
              </w:rPr>
              <w:t xml:space="preserve">must be </w:t>
            </w:r>
            <w:r>
              <w:rPr>
                <w:sz w:val="20"/>
              </w:rPr>
              <w:t xml:space="preserve">made through the </w:t>
            </w:r>
            <w:r w:rsidR="00477614">
              <w:rPr>
                <w:sz w:val="20"/>
              </w:rPr>
              <w:t>log</w:t>
            </w:r>
          </w:p>
          <w:p w14:paraId="2C04E430" w14:textId="77777777" w:rsidR="00435635" w:rsidRDefault="00022226" w:rsidP="00435635">
            <w:pPr>
              <w:pStyle w:val="ListParagraph"/>
              <w:numPr>
                <w:ilvl w:val="0"/>
                <w:numId w:val="43"/>
              </w:numPr>
              <w:rPr>
                <w:sz w:val="20"/>
              </w:rPr>
            </w:pPr>
            <w:r w:rsidRPr="00C126E1">
              <w:rPr>
                <w:sz w:val="20"/>
              </w:rPr>
              <w:t>Section 3.2.1</w:t>
            </w:r>
            <w:r w:rsidR="005455BD">
              <w:rPr>
                <w:sz w:val="20"/>
              </w:rPr>
              <w:t xml:space="preserve">: </w:t>
            </w:r>
          </w:p>
          <w:p w14:paraId="74E6E306" w14:textId="0D910C09" w:rsidR="00367C0C" w:rsidRPr="00367C0C" w:rsidRDefault="00367C0C" w:rsidP="00367C0C">
            <w:pPr>
              <w:pStyle w:val="ListParagraph"/>
              <w:numPr>
                <w:ilvl w:val="0"/>
                <w:numId w:val="48"/>
              </w:numPr>
              <w:rPr>
                <w:sz w:val="20"/>
              </w:rPr>
            </w:pPr>
            <w:r>
              <w:rPr>
                <w:sz w:val="20"/>
              </w:rPr>
              <w:t>Updated the text to c</w:t>
            </w:r>
            <w:r w:rsidRPr="00C126E1">
              <w:rPr>
                <w:sz w:val="20"/>
              </w:rPr>
              <w:t>larify the layout of the log entry</w:t>
            </w:r>
          </w:p>
          <w:p w14:paraId="3046D9D5" w14:textId="77777777" w:rsidR="00435635" w:rsidRPr="00435635" w:rsidRDefault="00435635" w:rsidP="00BC0806">
            <w:pPr>
              <w:pStyle w:val="ListParagraph"/>
              <w:numPr>
                <w:ilvl w:val="0"/>
                <w:numId w:val="48"/>
              </w:numPr>
              <w:spacing w:after="0"/>
              <w:rPr>
                <w:sz w:val="20"/>
              </w:rPr>
            </w:pPr>
            <w:r w:rsidRPr="00435635">
              <w:rPr>
                <w:sz w:val="20"/>
              </w:rPr>
              <w:t>Corrected the alignment requirements for  the EntryLength field of the log entry structure</w:t>
            </w:r>
          </w:p>
          <w:p w14:paraId="291F8ED5" w14:textId="77777777" w:rsidR="00435635" w:rsidRPr="00477614" w:rsidRDefault="00435635" w:rsidP="00BC0806">
            <w:pPr>
              <w:spacing w:after="0"/>
              <w:ind w:left="1080"/>
              <w:contextualSpacing/>
              <w:rPr>
                <w:sz w:val="20"/>
              </w:rPr>
            </w:pPr>
            <w:r w:rsidRPr="00477614">
              <w:rPr>
                <w:strike/>
                <w:sz w:val="20"/>
              </w:rPr>
              <w:t>1 MB</w:t>
            </w:r>
            <w:r w:rsidRPr="00477614">
              <w:rPr>
                <w:sz w:val="20"/>
              </w:rPr>
              <w:t xml:space="preserve"> 4 KB</w:t>
            </w:r>
          </w:p>
          <w:p w14:paraId="3AB73BAC" w14:textId="77777777" w:rsidR="00435635" w:rsidRPr="00435635" w:rsidRDefault="00435635" w:rsidP="00BC0806">
            <w:pPr>
              <w:pStyle w:val="ListParagraph"/>
              <w:numPr>
                <w:ilvl w:val="0"/>
                <w:numId w:val="48"/>
              </w:numPr>
              <w:spacing w:after="0"/>
              <w:rPr>
                <w:sz w:val="20"/>
              </w:rPr>
            </w:pPr>
            <w:r w:rsidRPr="00435635">
              <w:rPr>
                <w:sz w:val="20"/>
              </w:rPr>
              <w:t>Clarified the checksum description</w:t>
            </w:r>
          </w:p>
          <w:p w14:paraId="22791B77" w14:textId="77777777" w:rsidR="00435635" w:rsidRPr="00477614" w:rsidRDefault="00435635" w:rsidP="00477614">
            <w:pPr>
              <w:spacing w:after="0"/>
              <w:ind w:left="1080"/>
              <w:rPr>
                <w:sz w:val="20"/>
              </w:rPr>
            </w:pPr>
            <w:r w:rsidRPr="00477614">
              <w:rPr>
                <w:sz w:val="20"/>
              </w:rPr>
              <w:t xml:space="preserve">CRC-32C hash computed over the entire entry </w:t>
            </w:r>
            <w:r w:rsidRPr="00477614">
              <w:rPr>
                <w:i/>
                <w:sz w:val="20"/>
              </w:rPr>
              <w:t>specified by the EntryLength field</w:t>
            </w:r>
          </w:p>
          <w:p w14:paraId="71A36A3A" w14:textId="66C67019" w:rsidR="00435635" w:rsidRPr="00435635" w:rsidRDefault="00435635" w:rsidP="00435635">
            <w:pPr>
              <w:pStyle w:val="ListParagraph"/>
              <w:numPr>
                <w:ilvl w:val="0"/>
                <w:numId w:val="43"/>
              </w:numPr>
              <w:rPr>
                <w:sz w:val="20"/>
              </w:rPr>
            </w:pPr>
            <w:r w:rsidRPr="00C126E1">
              <w:rPr>
                <w:sz w:val="20"/>
              </w:rPr>
              <w:t>Se</w:t>
            </w:r>
            <w:r>
              <w:rPr>
                <w:sz w:val="20"/>
              </w:rPr>
              <w:t>ction 3.2.3</w:t>
            </w:r>
            <w:r w:rsidR="00477614">
              <w:rPr>
                <w:sz w:val="20"/>
              </w:rPr>
              <w:t>:</w:t>
            </w:r>
            <w:r w:rsidRPr="00C126E1">
              <w:rPr>
                <w:sz w:val="20"/>
              </w:rPr>
              <w:t xml:space="preserve"> </w:t>
            </w:r>
            <w:r>
              <w:rPr>
                <w:sz w:val="20"/>
              </w:rPr>
              <w:t>Clarified</w:t>
            </w:r>
            <w:r w:rsidRPr="00C126E1">
              <w:rPr>
                <w:sz w:val="20"/>
              </w:rPr>
              <w:t xml:space="preserve"> the old tail field values in the log replay algorithm</w:t>
            </w:r>
          </w:p>
          <w:p w14:paraId="21079B3A" w14:textId="2A875463" w:rsidR="00245382" w:rsidRPr="00C126E1" w:rsidRDefault="00435635" w:rsidP="00435635">
            <w:pPr>
              <w:pStyle w:val="ListParagraph"/>
              <w:numPr>
                <w:ilvl w:val="0"/>
                <w:numId w:val="43"/>
              </w:numPr>
              <w:rPr>
                <w:sz w:val="20"/>
              </w:rPr>
            </w:pPr>
            <w:r w:rsidRPr="00C126E1">
              <w:rPr>
                <w:sz w:val="20"/>
              </w:rPr>
              <w:t>Section</w:t>
            </w:r>
            <w:r>
              <w:rPr>
                <w:sz w:val="20"/>
              </w:rPr>
              <w:t xml:space="preserve"> 3.4.1</w:t>
            </w:r>
            <w:r w:rsidR="00477614">
              <w:rPr>
                <w:sz w:val="20"/>
              </w:rPr>
              <w:t>:</w:t>
            </w:r>
            <w:r w:rsidRPr="00C126E1">
              <w:rPr>
                <w:sz w:val="20"/>
              </w:rPr>
              <w:t xml:space="preserve"> </w:t>
            </w:r>
            <w:r w:rsidR="00245382" w:rsidRPr="00C126E1">
              <w:rPr>
                <w:sz w:val="20"/>
              </w:rPr>
              <w:t>Removed footnote 6 in the previous version</w:t>
            </w:r>
          </w:p>
          <w:p w14:paraId="6B72A1B8" w14:textId="77777777" w:rsidR="00245382" w:rsidRDefault="00245382" w:rsidP="005455BD">
            <w:pPr>
              <w:pStyle w:val="ListParagraph"/>
              <w:numPr>
                <w:ilvl w:val="0"/>
                <w:numId w:val="0"/>
              </w:numPr>
              <w:ind w:left="720"/>
              <w:rPr>
                <w:strike/>
                <w:sz w:val="20"/>
              </w:rPr>
            </w:pPr>
            <w:r w:rsidRPr="00C126E1">
              <w:rPr>
                <w:strike/>
                <w:sz w:val="20"/>
              </w:rPr>
              <w:t xml:space="preserve">1 MB is used rather than </w:t>
            </w:r>
            <w:r w:rsidRPr="00BC0806">
              <w:rPr>
                <w:strike/>
                <w:sz w:val="20"/>
              </w:rPr>
              <w:t>BlockSize</w:t>
            </w:r>
            <w:r w:rsidRPr="00C126E1">
              <w:rPr>
                <w:strike/>
                <w:sz w:val="20"/>
              </w:rPr>
              <w:t xml:space="preserve"> so that this value can be changed without rewriting the BAT.</w:t>
            </w:r>
          </w:p>
          <w:p w14:paraId="02DCC781" w14:textId="171F340A" w:rsidR="00435635" w:rsidRPr="00C126E1" w:rsidRDefault="00435635" w:rsidP="00435635">
            <w:pPr>
              <w:pStyle w:val="ListParagraph"/>
              <w:numPr>
                <w:ilvl w:val="0"/>
                <w:numId w:val="43"/>
              </w:numPr>
              <w:rPr>
                <w:sz w:val="20"/>
              </w:rPr>
            </w:pPr>
            <w:r w:rsidRPr="00C126E1">
              <w:rPr>
                <w:sz w:val="20"/>
              </w:rPr>
              <w:t>Section</w:t>
            </w:r>
            <w:r>
              <w:rPr>
                <w:sz w:val="20"/>
              </w:rPr>
              <w:t xml:space="preserve"> </w:t>
            </w:r>
            <w:r w:rsidRPr="00C126E1">
              <w:rPr>
                <w:sz w:val="20"/>
              </w:rPr>
              <w:t>3.4.1.1</w:t>
            </w:r>
            <w:r w:rsidR="000E5FD5">
              <w:rPr>
                <w:sz w:val="20"/>
              </w:rPr>
              <w:t>:</w:t>
            </w:r>
            <w:r w:rsidRPr="00C126E1">
              <w:rPr>
                <w:sz w:val="20"/>
              </w:rPr>
              <w:t xml:space="preserve"> Corrected </w:t>
            </w:r>
            <w:r>
              <w:rPr>
                <w:sz w:val="20"/>
              </w:rPr>
              <w:t>the p</w:t>
            </w:r>
            <w:r w:rsidRPr="00C126E1">
              <w:rPr>
                <w:sz w:val="20"/>
              </w:rPr>
              <w:t xml:space="preserve">ayload block </w:t>
            </w:r>
            <w:r w:rsidR="001D57CB">
              <w:rPr>
                <w:sz w:val="20"/>
              </w:rPr>
              <w:t>UNMAP</w:t>
            </w:r>
            <w:r w:rsidRPr="00C126E1">
              <w:rPr>
                <w:sz w:val="20"/>
              </w:rPr>
              <w:t xml:space="preserve"> state enumeration value</w:t>
            </w:r>
          </w:p>
          <w:p w14:paraId="6ADE49F8" w14:textId="77777777" w:rsidR="00435635" w:rsidRPr="00C126E1" w:rsidRDefault="00435635" w:rsidP="00435635">
            <w:pPr>
              <w:pStyle w:val="ListParagraph"/>
              <w:numPr>
                <w:ilvl w:val="0"/>
                <w:numId w:val="0"/>
              </w:numPr>
              <w:ind w:left="720"/>
              <w:rPr>
                <w:strike/>
                <w:sz w:val="20"/>
              </w:rPr>
            </w:pPr>
            <w:r w:rsidRPr="00C126E1">
              <w:rPr>
                <w:strike/>
                <w:sz w:val="20"/>
              </w:rPr>
              <w:t>PAYLOAD_BLOCK_UNMAPPED</w:t>
            </w:r>
            <w:r w:rsidRPr="00C126E1">
              <w:rPr>
                <w:strike/>
                <w:sz w:val="20"/>
              </w:rPr>
              <w:tab/>
              <w:t>5</w:t>
            </w:r>
          </w:p>
          <w:p w14:paraId="54E1DD0E" w14:textId="638CEB58" w:rsidR="00435635" w:rsidRPr="000521A8" w:rsidRDefault="00435635" w:rsidP="000521A8">
            <w:pPr>
              <w:pStyle w:val="ListParagraph"/>
              <w:numPr>
                <w:ilvl w:val="0"/>
                <w:numId w:val="0"/>
              </w:numPr>
              <w:ind w:left="720"/>
              <w:rPr>
                <w:sz w:val="20"/>
              </w:rPr>
            </w:pPr>
            <w:r w:rsidRPr="00C126E1">
              <w:rPr>
                <w:sz w:val="20"/>
              </w:rPr>
              <w:t>PAYLOAD_BLOCK_UNMAPPED</w:t>
            </w:r>
            <w:r w:rsidRPr="00C126E1">
              <w:rPr>
                <w:sz w:val="20"/>
              </w:rPr>
              <w:tab/>
              <w:t>3</w:t>
            </w:r>
          </w:p>
        </w:tc>
      </w:tr>
    </w:tbl>
    <w:p w14:paraId="5F708ED3" w14:textId="4408657D" w:rsidR="002446B9" w:rsidRPr="004120AC" w:rsidRDefault="002446B9" w:rsidP="00232EDB"/>
    <w:sectPr w:rsidR="002446B9" w:rsidRPr="004120AC" w:rsidSect="005B0B6A">
      <w:headerReference w:type="default" r:id="rId29"/>
      <w:footerReference w:type="default" r:id="rId3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6BD5B" w14:textId="77777777" w:rsidR="00D10D0D" w:rsidRDefault="00D10D0D" w:rsidP="00232EDB">
      <w:r>
        <w:separator/>
      </w:r>
    </w:p>
    <w:p w14:paraId="244B3B7B" w14:textId="77777777" w:rsidR="00D10D0D" w:rsidRDefault="00D10D0D"/>
  </w:endnote>
  <w:endnote w:type="continuationSeparator" w:id="0">
    <w:p w14:paraId="23A13CF9" w14:textId="77777777" w:rsidR="00D10D0D" w:rsidRDefault="00D10D0D" w:rsidP="00232EDB">
      <w:r>
        <w:continuationSeparator/>
      </w:r>
    </w:p>
    <w:p w14:paraId="7BACE390" w14:textId="77777777" w:rsidR="00D10D0D" w:rsidRDefault="00D10D0D"/>
  </w:endnote>
  <w:endnote w:type="continuationNotice" w:id="1">
    <w:p w14:paraId="3068A1E2" w14:textId="77777777" w:rsidR="00D10D0D" w:rsidRDefault="00D10D0D" w:rsidP="00232EDB"/>
    <w:p w14:paraId="39171865" w14:textId="77777777" w:rsidR="00D10D0D" w:rsidRDefault="00D10D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TE16859A8t0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AD26C" w14:textId="767977BA" w:rsidR="00370941" w:rsidRPr="009A63A6" w:rsidRDefault="00370941" w:rsidP="009A63A6">
    <w:pPr>
      <w:jc w:val="center"/>
    </w:pPr>
    <w:r>
      <w:t>© 2012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629D6" w14:textId="77777777" w:rsidR="00D10D0D" w:rsidRDefault="00D10D0D" w:rsidP="00232EDB">
      <w:r>
        <w:separator/>
      </w:r>
    </w:p>
  </w:footnote>
  <w:footnote w:type="continuationSeparator" w:id="0">
    <w:p w14:paraId="031EC037" w14:textId="77777777" w:rsidR="00D10D0D" w:rsidRDefault="00D10D0D" w:rsidP="00232EDB">
      <w:r>
        <w:continuationSeparator/>
      </w:r>
    </w:p>
  </w:footnote>
  <w:footnote w:type="continuationNotice" w:id="1">
    <w:p w14:paraId="76BA8C46" w14:textId="77777777" w:rsidR="00D10D0D" w:rsidRPr="008F7184" w:rsidRDefault="00D10D0D" w:rsidP="008F7184">
      <w:pPr>
        <w:pStyle w:val="Footer"/>
      </w:pPr>
    </w:p>
  </w:footnote>
  <w:footnote w:id="2">
    <w:p w14:paraId="62DDF258" w14:textId="03607F51" w:rsidR="00370941" w:rsidRDefault="00370941" w:rsidP="00232EDB">
      <w:pPr>
        <w:pStyle w:val="FootnoteText"/>
      </w:pPr>
      <w:r>
        <w:rPr>
          <w:rStyle w:val="FootnoteReference"/>
        </w:rPr>
        <w:footnoteRef/>
      </w:r>
      <w:r>
        <w:t xml:space="preserve"> This ensures that isolated updates to the headers can be performed on storage systems with up to a 64 KB sector size.</w:t>
      </w:r>
      <w:r w:rsidRPr="00D95D53">
        <w:rPr>
          <w:rStyle w:val="FootnoteReference"/>
        </w:rPr>
        <w:t xml:space="preserve"> </w:t>
      </w:r>
      <w:r>
        <w:t>The resiliency guarantees break down if the hosting volume physical sector size beyond 64 KB.</w:t>
      </w:r>
    </w:p>
  </w:footnote>
  <w:footnote w:id="3">
    <w:p w14:paraId="28EE741E" w14:textId="344B253F" w:rsidR="00370941" w:rsidRDefault="00370941" w:rsidP="00232EDB">
      <w:pPr>
        <w:pStyle w:val="FootnoteText"/>
      </w:pPr>
      <w:r>
        <w:rPr>
          <w:rStyle w:val="FootnoteReference"/>
        </w:rPr>
        <w:footnoteRef/>
      </w:r>
      <w:r>
        <w:t xml:space="preserve">The </w:t>
      </w:r>
      <w:r>
        <w:rPr>
          <w:b/>
        </w:rPr>
        <w:t>Data</w:t>
      </w:r>
      <w:r w:rsidRPr="0059098B">
        <w:rPr>
          <w:b/>
        </w:rPr>
        <w:t>WriteGuid</w:t>
      </w:r>
      <w:r>
        <w:rPr>
          <w:b/>
        </w:rPr>
        <w:t xml:space="preserve"> </w:t>
      </w:r>
      <w:r>
        <w:t>field is used in the integrity validation of a differential VHDX chain. Parsers must pay special attention to ensure that they are updated as described.</w:t>
      </w:r>
    </w:p>
  </w:footnote>
  <w:footnote w:id="4">
    <w:p w14:paraId="3023D8FB" w14:textId="5E5A6957" w:rsidR="00370941" w:rsidRDefault="00370941" w:rsidP="006461B2">
      <w:pPr>
        <w:pStyle w:val="FootnoteText"/>
      </w:pPr>
      <w:r>
        <w:rPr>
          <w:rStyle w:val="FootnoteReference"/>
        </w:rPr>
        <w:footnoteRef/>
      </w:r>
      <w:r>
        <w:t xml:space="preserve"> Each log entry has at least a 4 KB alignment but may be greater if necessary to ensure writes are isolated on the host disk storage disk. All parsers must be prepared to replay from a log with as small as 4 KB alignment, and no parser is obligated to maintain an alignment greater than 4 KB. A parser running on a large-sector-size disk may need to make a copy of the log, expanding the writes to the larger sector size, before replaying.</w:t>
      </w:r>
    </w:p>
  </w:footnote>
  <w:footnote w:id="5">
    <w:p w14:paraId="78F32578" w14:textId="77777777" w:rsidR="00370941" w:rsidRDefault="00370941" w:rsidP="007874B4">
      <w:pPr>
        <w:pStyle w:val="FootnoteText"/>
      </w:pPr>
      <w:r>
        <w:rPr>
          <w:rStyle w:val="FootnoteReference"/>
        </w:rPr>
        <w:footnoteRef/>
      </w:r>
      <w:r>
        <w:t xml:space="preserve"> Having a matching log guid in the log entry is necessary to ensure that a non-current but fully written entry is not incorrectly used in log replay, which would be possible with the sequence number check alone.</w:t>
      </w:r>
    </w:p>
  </w:footnote>
  <w:footnote w:id="6">
    <w:p w14:paraId="28E77B2D" w14:textId="28DAD025" w:rsidR="00370941" w:rsidRDefault="00370941" w:rsidP="008F7184">
      <w:pPr>
        <w:pStyle w:val="FootnoteText"/>
        <w:widowControl/>
      </w:pPr>
      <w:r>
        <w:rPr>
          <w:rStyle w:val="FootnoteReference"/>
        </w:rPr>
        <w:footnoteRef/>
      </w:r>
      <w:r>
        <w:t xml:space="preserve"> If the storage media on which the file is stored is read-only or the </w:t>
      </w:r>
      <w:r w:rsidRPr="00792BFF">
        <w:t>file</w:t>
      </w:r>
      <w:r>
        <w:t xml:space="preserve"> is opened in read-only mode, the parser </w:t>
      </w:r>
      <w:r w:rsidRPr="00032BC2">
        <w:t>must</w:t>
      </w:r>
      <w:r w:rsidRPr="00792BFF">
        <w:t xml:space="preserve"> not</w:t>
      </w:r>
      <w:r>
        <w:t xml:space="preserve"> allow reads from the virtual disk without replaying the log in memory.</w:t>
      </w:r>
    </w:p>
  </w:footnote>
  <w:footnote w:id="7">
    <w:p w14:paraId="00DEB8AE" w14:textId="40DD4D34" w:rsidR="00370941" w:rsidRDefault="00370941" w:rsidP="00C0288F">
      <w:pPr>
        <w:pStyle w:val="FootnoteText"/>
      </w:pPr>
      <w:r>
        <w:rPr>
          <w:rStyle w:val="FootnoteReference"/>
        </w:rPr>
        <w:footnoteRef/>
      </w:r>
      <w:r>
        <w:t xml:space="preserve"> Parsers should accept the VHDX files with these block states, but a parser should not transition blocks to these states in fixed VHDX files.</w:t>
      </w:r>
    </w:p>
  </w:footnote>
  <w:footnote w:id="8">
    <w:p w14:paraId="11014366" w14:textId="067B81B8" w:rsidR="00370941" w:rsidRDefault="00370941">
      <w:pPr>
        <w:pStyle w:val="FootnoteText"/>
      </w:pPr>
      <w:r>
        <w:rPr>
          <w:rStyle w:val="FootnoteReference"/>
        </w:rPr>
        <w:footnoteRef/>
      </w:r>
      <w:r>
        <w:t xml:space="preserve"> If a parser chooses</w:t>
      </w:r>
      <w:r w:rsidRPr="00DA3754">
        <w:t xml:space="preserve"> to prese</w:t>
      </w:r>
      <w:r>
        <w:t>rve sector stability guarantees, it</w:t>
      </w:r>
      <w:r w:rsidRPr="00DA3754">
        <w:t xml:space="preserve"> </w:t>
      </w:r>
      <w:r w:rsidRPr="00032BC2">
        <w:t>must</w:t>
      </w:r>
      <w:r>
        <w:t xml:space="preserve"> continue to return the same </w:t>
      </w:r>
      <w:r w:rsidRPr="00DA3754">
        <w:t xml:space="preserve">data </w:t>
      </w:r>
      <w:r>
        <w:t xml:space="preserve">on subsequent </w:t>
      </w:r>
      <w:r w:rsidRPr="00DA3754">
        <w:t>block read</w:t>
      </w:r>
      <w:r>
        <w:t>s while the block remains in this state. To preserve sector stability across different parsers, it should transition the block to a state that has a tightly defined read behavior.</w:t>
      </w:r>
    </w:p>
  </w:footnote>
  <w:footnote w:id="9">
    <w:p w14:paraId="304D5BF3" w14:textId="77777777" w:rsidR="00370941" w:rsidRDefault="00370941" w:rsidP="0086379C">
      <w:pPr>
        <w:pStyle w:val="FootnoteText"/>
      </w:pPr>
      <w:r>
        <w:rPr>
          <w:rStyle w:val="FootnoteReference"/>
        </w:rPr>
        <w:footnoteRef/>
      </w:r>
      <w:r>
        <w:t xml:space="preserve"> If the parser chooses to return data </w:t>
      </w:r>
      <w:r w:rsidRPr="00756509">
        <w:t>that was previously present elsewhere on the disk</w:t>
      </w:r>
      <w:r>
        <w:t>, it could result in private data being leaked.</w:t>
      </w:r>
    </w:p>
  </w:footnote>
  <w:footnote w:id="10">
    <w:p w14:paraId="01E8A435" w14:textId="28F93715" w:rsidR="00370941" w:rsidRDefault="00370941" w:rsidP="00232EDB">
      <w:pPr>
        <w:pStyle w:val="FootnoteText"/>
      </w:pPr>
      <w:r>
        <w:rPr>
          <w:rStyle w:val="FootnoteReference"/>
        </w:rPr>
        <w:footnoteRef/>
      </w:r>
      <w:r>
        <w:t xml:space="preserve"> There are 2 fields so that parent-child links can be safely maintained while merging child data into the parent. In that case, the parent’s write GUID </w:t>
      </w:r>
      <w:r w:rsidRPr="00032BC2">
        <w:t>must</w:t>
      </w:r>
      <w:r>
        <w:t xml:space="preserve"> be changed. When this occurs, the parser should first store the new GUID in the parent identifier, and then update the parent’s write GUID.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709A6" w14:textId="12117BC2" w:rsidR="00370941" w:rsidRPr="00691A8B" w:rsidRDefault="00370941" w:rsidP="000919D2">
    <w:r>
      <w:t>VHDX Format Specification</w:t>
    </w:r>
    <w:r>
      <w:tab/>
    </w:r>
    <w:r>
      <w:tab/>
    </w:r>
    <w:r>
      <w:tab/>
    </w:r>
    <w:r>
      <w:tab/>
    </w:r>
    <w:r>
      <w:tab/>
    </w:r>
    <w:r>
      <w:tab/>
    </w:r>
    <w:r>
      <w:tab/>
    </w:r>
    <w:r>
      <w:tab/>
    </w:r>
    <w:r>
      <w:tab/>
      <w:t xml:space="preserve">Page </w:t>
    </w:r>
    <w:r>
      <w:fldChar w:fldCharType="begin"/>
    </w:r>
    <w:r>
      <w:instrText xml:space="preserve"> PAGE  \* Arabic  \* MERGEFORMAT </w:instrText>
    </w:r>
    <w:r>
      <w:fldChar w:fldCharType="separate"/>
    </w:r>
    <w:r w:rsidR="00754A2D">
      <w:rPr>
        <w:noProof/>
      </w:rPr>
      <w:t>34</w:t>
    </w:r>
    <w:r>
      <w:fldChar w:fldCharType="end"/>
    </w:r>
  </w:p>
  <w:p w14:paraId="50CE3BDF" w14:textId="77777777" w:rsidR="00370941" w:rsidRDefault="003709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5AC7AE8"/>
    <w:multiLevelType w:val="hybridMultilevel"/>
    <w:tmpl w:val="B1FED1A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FFFFF82"/>
    <w:multiLevelType w:val="singleLevel"/>
    <w:tmpl w:val="54967584"/>
    <w:lvl w:ilvl="0">
      <w:start w:val="1"/>
      <w:numFmt w:val="bullet"/>
      <w:lvlText w:val=""/>
      <w:lvlJc w:val="left"/>
      <w:pPr>
        <w:tabs>
          <w:tab w:val="num" w:pos="1080"/>
        </w:tabs>
        <w:ind w:left="1080" w:hanging="360"/>
      </w:pPr>
      <w:rPr>
        <w:rFonts w:ascii="Symbol" w:hAnsi="Symbol" w:hint="default"/>
      </w:rPr>
    </w:lvl>
  </w:abstractNum>
  <w:abstractNum w:abstractNumId="2">
    <w:nsid w:val="01787503"/>
    <w:multiLevelType w:val="hybridMultilevel"/>
    <w:tmpl w:val="9D426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4B034F"/>
    <w:multiLevelType w:val="hybridMultilevel"/>
    <w:tmpl w:val="5178E3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547036"/>
    <w:multiLevelType w:val="hybridMultilevel"/>
    <w:tmpl w:val="9FD66B7C"/>
    <w:lvl w:ilvl="0" w:tplc="007278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0525F"/>
    <w:multiLevelType w:val="hybridMultilevel"/>
    <w:tmpl w:val="F30A768C"/>
    <w:lvl w:ilvl="0" w:tplc="E33AE7AA">
      <w:start w:val="409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C0819"/>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233561A"/>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6487D5E"/>
    <w:multiLevelType w:val="hybridMultilevel"/>
    <w:tmpl w:val="CAE0AC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7B1288A"/>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84A04D0"/>
    <w:multiLevelType w:val="hybridMultilevel"/>
    <w:tmpl w:val="205CAD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B1F1DAD"/>
    <w:multiLevelType w:val="hybridMultilevel"/>
    <w:tmpl w:val="646C0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493553D"/>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26B6584A"/>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77C7155"/>
    <w:multiLevelType w:val="hybridMultilevel"/>
    <w:tmpl w:val="BB84600E"/>
    <w:lvl w:ilvl="0" w:tplc="F1281F0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AD71DD"/>
    <w:multiLevelType w:val="multilevel"/>
    <w:tmpl w:val="EBA6E3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353D1941"/>
    <w:multiLevelType w:val="multilevel"/>
    <w:tmpl w:val="006C7290"/>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17">
    <w:nsid w:val="35CE67E9"/>
    <w:multiLevelType w:val="hybridMultilevel"/>
    <w:tmpl w:val="385CA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0E3A22"/>
    <w:multiLevelType w:val="hybridMultilevel"/>
    <w:tmpl w:val="25A47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4E0EBA"/>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A5627F2"/>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C596B9B"/>
    <w:multiLevelType w:val="hybridMultilevel"/>
    <w:tmpl w:val="564AEAB2"/>
    <w:lvl w:ilvl="0" w:tplc="4BCAEA8E">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D14794B"/>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F902AB1"/>
    <w:multiLevelType w:val="hybridMultilevel"/>
    <w:tmpl w:val="E11EDC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632DA5"/>
    <w:multiLevelType w:val="hybridMultilevel"/>
    <w:tmpl w:val="B6D23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6C83C20"/>
    <w:multiLevelType w:val="hybridMultilevel"/>
    <w:tmpl w:val="0EBC9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8F5BBD"/>
    <w:multiLevelType w:val="hybridMultilevel"/>
    <w:tmpl w:val="77069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AA90622"/>
    <w:multiLevelType w:val="hybridMultilevel"/>
    <w:tmpl w:val="FC84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C629AF"/>
    <w:multiLevelType w:val="hybridMultilevel"/>
    <w:tmpl w:val="33DABE40"/>
    <w:lvl w:ilvl="0" w:tplc="96E8BD0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D3781D"/>
    <w:multiLevelType w:val="hybridMultilevel"/>
    <w:tmpl w:val="C2EA0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43451F"/>
    <w:multiLevelType w:val="hybridMultilevel"/>
    <w:tmpl w:val="72EE7B5C"/>
    <w:lvl w:ilvl="0" w:tplc="EC5C0A8C">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6149F5"/>
    <w:multiLevelType w:val="hybridMultilevel"/>
    <w:tmpl w:val="182819C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3">
    <w:nsid w:val="55C40784"/>
    <w:multiLevelType w:val="hybridMultilevel"/>
    <w:tmpl w:val="1A0E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FC6123"/>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572A2586"/>
    <w:multiLevelType w:val="hybridMultilevel"/>
    <w:tmpl w:val="820EF8F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7AD5F69"/>
    <w:multiLevelType w:val="hybridMultilevel"/>
    <w:tmpl w:val="FA48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857BCB"/>
    <w:multiLevelType w:val="hybridMultilevel"/>
    <w:tmpl w:val="4ECEB02A"/>
    <w:lvl w:ilvl="0" w:tplc="4D5C139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D948E7"/>
    <w:multiLevelType w:val="multilevel"/>
    <w:tmpl w:val="379CE012"/>
    <w:lvl w:ilvl="0">
      <w:start w:val="1"/>
      <w:numFmt w:val="bullet"/>
      <w:lvlText w:val=""/>
      <w:lvlJc w:val="left"/>
      <w:pPr>
        <w:ind w:left="1152" w:hanging="432"/>
      </w:pPr>
      <w:rPr>
        <w:rFonts w:ascii="Symbol" w:hAnsi="Symbol" w:hint="default"/>
      </w:r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39">
    <w:nsid w:val="5F074DEF"/>
    <w:multiLevelType w:val="multilevel"/>
    <w:tmpl w:val="24DC647C"/>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9E42E72"/>
    <w:multiLevelType w:val="hybridMultilevel"/>
    <w:tmpl w:val="21B0C61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5100F2"/>
    <w:multiLevelType w:val="hybridMultilevel"/>
    <w:tmpl w:val="84367FDC"/>
    <w:lvl w:ilvl="0" w:tplc="BAEEE89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6CF54E54"/>
    <w:multiLevelType w:val="hybridMultilevel"/>
    <w:tmpl w:val="619AA9D4"/>
    <w:lvl w:ilvl="0" w:tplc="9782E1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DCC6E47"/>
    <w:multiLevelType w:val="hybridMultilevel"/>
    <w:tmpl w:val="91061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6E1F764A"/>
    <w:multiLevelType w:val="hybridMultilevel"/>
    <w:tmpl w:val="C89CB724"/>
    <w:lvl w:ilvl="0" w:tplc="B40E05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3346743"/>
    <w:multiLevelType w:val="hybridMultilevel"/>
    <w:tmpl w:val="A0849174"/>
    <w:lvl w:ilvl="0" w:tplc="91748630">
      <w:start w:val="1"/>
      <w:numFmt w:val="bullet"/>
      <w:lvlText w:val=""/>
      <w:lvlJc w:val="left"/>
      <w:pPr>
        <w:tabs>
          <w:tab w:val="num" w:pos="720"/>
        </w:tabs>
        <w:ind w:left="720" w:hanging="360"/>
      </w:pPr>
      <w:rPr>
        <w:rFonts w:ascii="Wingdings" w:hAnsi="Wingdings" w:hint="default"/>
      </w:rPr>
    </w:lvl>
    <w:lvl w:ilvl="1" w:tplc="5442BB10">
      <w:start w:val="1"/>
      <w:numFmt w:val="bullet"/>
      <w:lvlText w:val=""/>
      <w:lvlJc w:val="left"/>
      <w:pPr>
        <w:tabs>
          <w:tab w:val="num" w:pos="1440"/>
        </w:tabs>
        <w:ind w:left="1440" w:hanging="360"/>
      </w:pPr>
      <w:rPr>
        <w:rFonts w:ascii="Wingdings" w:hAnsi="Wingdings" w:hint="default"/>
      </w:rPr>
    </w:lvl>
    <w:lvl w:ilvl="2" w:tplc="E4B2189E" w:tentative="1">
      <w:start w:val="1"/>
      <w:numFmt w:val="bullet"/>
      <w:lvlText w:val=""/>
      <w:lvlJc w:val="left"/>
      <w:pPr>
        <w:tabs>
          <w:tab w:val="num" w:pos="2160"/>
        </w:tabs>
        <w:ind w:left="2160" w:hanging="360"/>
      </w:pPr>
      <w:rPr>
        <w:rFonts w:ascii="Wingdings" w:hAnsi="Wingdings" w:hint="default"/>
      </w:rPr>
    </w:lvl>
    <w:lvl w:ilvl="3" w:tplc="C3A65FF6" w:tentative="1">
      <w:start w:val="1"/>
      <w:numFmt w:val="bullet"/>
      <w:lvlText w:val=""/>
      <w:lvlJc w:val="left"/>
      <w:pPr>
        <w:tabs>
          <w:tab w:val="num" w:pos="2880"/>
        </w:tabs>
        <w:ind w:left="2880" w:hanging="360"/>
      </w:pPr>
      <w:rPr>
        <w:rFonts w:ascii="Wingdings" w:hAnsi="Wingdings" w:hint="default"/>
      </w:rPr>
    </w:lvl>
    <w:lvl w:ilvl="4" w:tplc="EE605B00" w:tentative="1">
      <w:start w:val="1"/>
      <w:numFmt w:val="bullet"/>
      <w:lvlText w:val=""/>
      <w:lvlJc w:val="left"/>
      <w:pPr>
        <w:tabs>
          <w:tab w:val="num" w:pos="3600"/>
        </w:tabs>
        <w:ind w:left="3600" w:hanging="360"/>
      </w:pPr>
      <w:rPr>
        <w:rFonts w:ascii="Wingdings" w:hAnsi="Wingdings" w:hint="default"/>
      </w:rPr>
    </w:lvl>
    <w:lvl w:ilvl="5" w:tplc="7EE475BE" w:tentative="1">
      <w:start w:val="1"/>
      <w:numFmt w:val="bullet"/>
      <w:lvlText w:val=""/>
      <w:lvlJc w:val="left"/>
      <w:pPr>
        <w:tabs>
          <w:tab w:val="num" w:pos="4320"/>
        </w:tabs>
        <w:ind w:left="4320" w:hanging="360"/>
      </w:pPr>
      <w:rPr>
        <w:rFonts w:ascii="Wingdings" w:hAnsi="Wingdings" w:hint="default"/>
      </w:rPr>
    </w:lvl>
    <w:lvl w:ilvl="6" w:tplc="888A91E6" w:tentative="1">
      <w:start w:val="1"/>
      <w:numFmt w:val="bullet"/>
      <w:lvlText w:val=""/>
      <w:lvlJc w:val="left"/>
      <w:pPr>
        <w:tabs>
          <w:tab w:val="num" w:pos="5040"/>
        </w:tabs>
        <w:ind w:left="5040" w:hanging="360"/>
      </w:pPr>
      <w:rPr>
        <w:rFonts w:ascii="Wingdings" w:hAnsi="Wingdings" w:hint="default"/>
      </w:rPr>
    </w:lvl>
    <w:lvl w:ilvl="7" w:tplc="B7389844" w:tentative="1">
      <w:start w:val="1"/>
      <w:numFmt w:val="bullet"/>
      <w:lvlText w:val=""/>
      <w:lvlJc w:val="left"/>
      <w:pPr>
        <w:tabs>
          <w:tab w:val="num" w:pos="5760"/>
        </w:tabs>
        <w:ind w:left="5760" w:hanging="360"/>
      </w:pPr>
      <w:rPr>
        <w:rFonts w:ascii="Wingdings" w:hAnsi="Wingdings" w:hint="default"/>
      </w:rPr>
    </w:lvl>
    <w:lvl w:ilvl="8" w:tplc="F1749EFC"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5"/>
  </w:num>
  <w:num w:numId="3">
    <w:abstractNumId w:val="15"/>
  </w:num>
  <w:num w:numId="4">
    <w:abstractNumId w:val="44"/>
  </w:num>
  <w:num w:numId="5">
    <w:abstractNumId w:val="4"/>
  </w:num>
  <w:num w:numId="6">
    <w:abstractNumId w:val="28"/>
  </w:num>
  <w:num w:numId="7">
    <w:abstractNumId w:val="1"/>
  </w:num>
  <w:num w:numId="8">
    <w:abstractNumId w:val="32"/>
  </w:num>
  <w:num w:numId="9">
    <w:abstractNumId w:val="33"/>
  </w:num>
  <w:num w:numId="10">
    <w:abstractNumId w:val="29"/>
  </w:num>
  <w:num w:numId="11">
    <w:abstractNumId w:val="27"/>
  </w:num>
  <w:num w:numId="12">
    <w:abstractNumId w:val="45"/>
  </w:num>
  <w:num w:numId="13">
    <w:abstractNumId w:val="22"/>
  </w:num>
  <w:num w:numId="14">
    <w:abstractNumId w:val="12"/>
  </w:num>
  <w:num w:numId="15">
    <w:abstractNumId w:val="34"/>
  </w:num>
  <w:num w:numId="16">
    <w:abstractNumId w:val="20"/>
  </w:num>
  <w:num w:numId="17">
    <w:abstractNumId w:val="19"/>
  </w:num>
  <w:num w:numId="18">
    <w:abstractNumId w:val="13"/>
  </w:num>
  <w:num w:numId="19">
    <w:abstractNumId w:val="39"/>
  </w:num>
  <w:num w:numId="20">
    <w:abstractNumId w:val="6"/>
  </w:num>
  <w:num w:numId="21">
    <w:abstractNumId w:val="7"/>
  </w:num>
  <w:num w:numId="22">
    <w:abstractNumId w:val="38"/>
  </w:num>
  <w:num w:numId="23">
    <w:abstractNumId w:val="9"/>
  </w:num>
  <w:num w:numId="24">
    <w:abstractNumId w:val="16"/>
  </w:num>
  <w:num w:numId="25">
    <w:abstractNumId w:val="41"/>
  </w:num>
  <w:num w:numId="26">
    <w:abstractNumId w:val="10"/>
  </w:num>
  <w:num w:numId="27">
    <w:abstractNumId w:val="17"/>
  </w:num>
  <w:num w:numId="28">
    <w:abstractNumId w:val="36"/>
  </w:num>
  <w:num w:numId="29">
    <w:abstractNumId w:val="0"/>
  </w:num>
  <w:num w:numId="30">
    <w:abstractNumId w:val="26"/>
  </w:num>
  <w:num w:numId="31">
    <w:abstractNumId w:val="21"/>
  </w:num>
  <w:num w:numId="32">
    <w:abstractNumId w:val="24"/>
  </w:num>
  <w:num w:numId="33">
    <w:abstractNumId w:val="18"/>
  </w:num>
  <w:num w:numId="34">
    <w:abstractNumId w:val="25"/>
  </w:num>
  <w:num w:numId="35">
    <w:abstractNumId w:val="42"/>
  </w:num>
  <w:num w:numId="36">
    <w:abstractNumId w:val="3"/>
  </w:num>
  <w:num w:numId="37">
    <w:abstractNumId w:val="14"/>
  </w:num>
  <w:num w:numId="38">
    <w:abstractNumId w:val="30"/>
  </w:num>
  <w:num w:numId="39">
    <w:abstractNumId w:val="31"/>
  </w:num>
  <w:num w:numId="40">
    <w:abstractNumId w:val="23"/>
  </w:num>
  <w:num w:numId="41">
    <w:abstractNumId w:val="35"/>
  </w:num>
  <w:num w:numId="42">
    <w:abstractNumId w:val="40"/>
  </w:num>
  <w:num w:numId="43">
    <w:abstractNumId w:val="8"/>
  </w:num>
  <w:num w:numId="44">
    <w:abstractNumId w:val="30"/>
    <w:lvlOverride w:ilvl="0">
      <w:startOverride w:val="1"/>
    </w:lvlOverride>
  </w:num>
  <w:num w:numId="45">
    <w:abstractNumId w:val="30"/>
    <w:lvlOverride w:ilvl="0">
      <w:startOverride w:val="1"/>
    </w:lvlOverride>
  </w:num>
  <w:num w:numId="46">
    <w:abstractNumId w:val="2"/>
  </w:num>
  <w:num w:numId="47">
    <w:abstractNumId w:val="43"/>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AD5"/>
    <w:rsid w:val="0000092A"/>
    <w:rsid w:val="00000E36"/>
    <w:rsid w:val="00001B0C"/>
    <w:rsid w:val="00002D11"/>
    <w:rsid w:val="00005AFA"/>
    <w:rsid w:val="00006CF1"/>
    <w:rsid w:val="0001012D"/>
    <w:rsid w:val="0001306F"/>
    <w:rsid w:val="00013B4F"/>
    <w:rsid w:val="00014441"/>
    <w:rsid w:val="0001484E"/>
    <w:rsid w:val="00015C71"/>
    <w:rsid w:val="00022226"/>
    <w:rsid w:val="00027179"/>
    <w:rsid w:val="00030CED"/>
    <w:rsid w:val="0003149B"/>
    <w:rsid w:val="00031C42"/>
    <w:rsid w:val="00032BC2"/>
    <w:rsid w:val="0003347B"/>
    <w:rsid w:val="000335CB"/>
    <w:rsid w:val="000339FA"/>
    <w:rsid w:val="00034C69"/>
    <w:rsid w:val="00035CB9"/>
    <w:rsid w:val="0004309F"/>
    <w:rsid w:val="00045F1F"/>
    <w:rsid w:val="00046BBA"/>
    <w:rsid w:val="000521A8"/>
    <w:rsid w:val="00053A8D"/>
    <w:rsid w:val="00054788"/>
    <w:rsid w:val="00064D30"/>
    <w:rsid w:val="00071C0E"/>
    <w:rsid w:val="00071FE7"/>
    <w:rsid w:val="00073D4B"/>
    <w:rsid w:val="0007632B"/>
    <w:rsid w:val="000809C7"/>
    <w:rsid w:val="000847F5"/>
    <w:rsid w:val="00085EC7"/>
    <w:rsid w:val="00086165"/>
    <w:rsid w:val="00086BC6"/>
    <w:rsid w:val="00087F9E"/>
    <w:rsid w:val="000916AA"/>
    <w:rsid w:val="000919D2"/>
    <w:rsid w:val="00091C0E"/>
    <w:rsid w:val="000953B0"/>
    <w:rsid w:val="000963CD"/>
    <w:rsid w:val="000A06E9"/>
    <w:rsid w:val="000A28F5"/>
    <w:rsid w:val="000A41A7"/>
    <w:rsid w:val="000A44F5"/>
    <w:rsid w:val="000A58B3"/>
    <w:rsid w:val="000A722B"/>
    <w:rsid w:val="000A7511"/>
    <w:rsid w:val="000B541D"/>
    <w:rsid w:val="000B590D"/>
    <w:rsid w:val="000B6BCE"/>
    <w:rsid w:val="000B7848"/>
    <w:rsid w:val="000C0E1F"/>
    <w:rsid w:val="000C30E6"/>
    <w:rsid w:val="000C76BC"/>
    <w:rsid w:val="000D0BB7"/>
    <w:rsid w:val="000D1C6B"/>
    <w:rsid w:val="000E1F8F"/>
    <w:rsid w:val="000E3A85"/>
    <w:rsid w:val="000E3B73"/>
    <w:rsid w:val="000E42B6"/>
    <w:rsid w:val="000E55E1"/>
    <w:rsid w:val="000E587A"/>
    <w:rsid w:val="000E5FD5"/>
    <w:rsid w:val="000E6B3F"/>
    <w:rsid w:val="000E7F24"/>
    <w:rsid w:val="000F0766"/>
    <w:rsid w:val="000F2455"/>
    <w:rsid w:val="000F3CC6"/>
    <w:rsid w:val="001012CB"/>
    <w:rsid w:val="00101421"/>
    <w:rsid w:val="001114E5"/>
    <w:rsid w:val="001132DE"/>
    <w:rsid w:val="00113510"/>
    <w:rsid w:val="00114391"/>
    <w:rsid w:val="00114709"/>
    <w:rsid w:val="00115677"/>
    <w:rsid w:val="00122EF8"/>
    <w:rsid w:val="001256B9"/>
    <w:rsid w:val="001263A7"/>
    <w:rsid w:val="00132A60"/>
    <w:rsid w:val="00136490"/>
    <w:rsid w:val="001433DF"/>
    <w:rsid w:val="00145684"/>
    <w:rsid w:val="00153681"/>
    <w:rsid w:val="00153B14"/>
    <w:rsid w:val="001547DD"/>
    <w:rsid w:val="00154D42"/>
    <w:rsid w:val="001578B6"/>
    <w:rsid w:val="00164BEC"/>
    <w:rsid w:val="001677EE"/>
    <w:rsid w:val="001746D8"/>
    <w:rsid w:val="00175294"/>
    <w:rsid w:val="001753F0"/>
    <w:rsid w:val="00180F30"/>
    <w:rsid w:val="001821E5"/>
    <w:rsid w:val="001836F3"/>
    <w:rsid w:val="00194E00"/>
    <w:rsid w:val="00195334"/>
    <w:rsid w:val="00196666"/>
    <w:rsid w:val="00197728"/>
    <w:rsid w:val="00197B05"/>
    <w:rsid w:val="001A0307"/>
    <w:rsid w:val="001A2978"/>
    <w:rsid w:val="001B2568"/>
    <w:rsid w:val="001C0666"/>
    <w:rsid w:val="001C1E00"/>
    <w:rsid w:val="001C2FCF"/>
    <w:rsid w:val="001C5EB4"/>
    <w:rsid w:val="001D3D05"/>
    <w:rsid w:val="001D57CB"/>
    <w:rsid w:val="001D59A3"/>
    <w:rsid w:val="001E2EE7"/>
    <w:rsid w:val="001E496A"/>
    <w:rsid w:val="001E5EE9"/>
    <w:rsid w:val="001F0FCF"/>
    <w:rsid w:val="001F44D3"/>
    <w:rsid w:val="001F6F2B"/>
    <w:rsid w:val="00203486"/>
    <w:rsid w:val="00204A2F"/>
    <w:rsid w:val="00204ADF"/>
    <w:rsid w:val="002166C0"/>
    <w:rsid w:val="00221016"/>
    <w:rsid w:val="00223A78"/>
    <w:rsid w:val="0022570F"/>
    <w:rsid w:val="00230BBE"/>
    <w:rsid w:val="00232DCD"/>
    <w:rsid w:val="00232EDB"/>
    <w:rsid w:val="00234DA0"/>
    <w:rsid w:val="00234F68"/>
    <w:rsid w:val="00237293"/>
    <w:rsid w:val="00237BC1"/>
    <w:rsid w:val="00244630"/>
    <w:rsid w:val="002446B9"/>
    <w:rsid w:val="00245382"/>
    <w:rsid w:val="00245BE6"/>
    <w:rsid w:val="00250731"/>
    <w:rsid w:val="00251A6F"/>
    <w:rsid w:val="00254320"/>
    <w:rsid w:val="002555E8"/>
    <w:rsid w:val="00256982"/>
    <w:rsid w:val="00260E33"/>
    <w:rsid w:val="0026159E"/>
    <w:rsid w:val="00264F62"/>
    <w:rsid w:val="00265692"/>
    <w:rsid w:val="00267290"/>
    <w:rsid w:val="00277126"/>
    <w:rsid w:val="00280E67"/>
    <w:rsid w:val="00281126"/>
    <w:rsid w:val="00286498"/>
    <w:rsid w:val="00292C5D"/>
    <w:rsid w:val="00293B3F"/>
    <w:rsid w:val="002A25AA"/>
    <w:rsid w:val="002A5C83"/>
    <w:rsid w:val="002B08FF"/>
    <w:rsid w:val="002B10A7"/>
    <w:rsid w:val="002B1559"/>
    <w:rsid w:val="002B1856"/>
    <w:rsid w:val="002B552B"/>
    <w:rsid w:val="002C0747"/>
    <w:rsid w:val="002C7C35"/>
    <w:rsid w:val="002E410F"/>
    <w:rsid w:val="002E510D"/>
    <w:rsid w:val="002F30AC"/>
    <w:rsid w:val="002F3E59"/>
    <w:rsid w:val="002F452C"/>
    <w:rsid w:val="002F56AF"/>
    <w:rsid w:val="002F58BD"/>
    <w:rsid w:val="003029A4"/>
    <w:rsid w:val="00310931"/>
    <w:rsid w:val="00311FC3"/>
    <w:rsid w:val="00313A9F"/>
    <w:rsid w:val="00320403"/>
    <w:rsid w:val="003235CC"/>
    <w:rsid w:val="00323EBB"/>
    <w:rsid w:val="00330321"/>
    <w:rsid w:val="00330F77"/>
    <w:rsid w:val="003316F3"/>
    <w:rsid w:val="00331E7D"/>
    <w:rsid w:val="00342E45"/>
    <w:rsid w:val="00346FEF"/>
    <w:rsid w:val="00347F04"/>
    <w:rsid w:val="00350A94"/>
    <w:rsid w:val="0035249F"/>
    <w:rsid w:val="00352BBA"/>
    <w:rsid w:val="00354136"/>
    <w:rsid w:val="003547DA"/>
    <w:rsid w:val="003559EC"/>
    <w:rsid w:val="0035651E"/>
    <w:rsid w:val="00356DBF"/>
    <w:rsid w:val="00356F2D"/>
    <w:rsid w:val="00357463"/>
    <w:rsid w:val="00357842"/>
    <w:rsid w:val="00357BF2"/>
    <w:rsid w:val="00361C05"/>
    <w:rsid w:val="00362B4E"/>
    <w:rsid w:val="003638E9"/>
    <w:rsid w:val="00366AAE"/>
    <w:rsid w:val="00366B19"/>
    <w:rsid w:val="00367BD4"/>
    <w:rsid w:val="00367C0C"/>
    <w:rsid w:val="00370941"/>
    <w:rsid w:val="00377111"/>
    <w:rsid w:val="00381757"/>
    <w:rsid w:val="003817AF"/>
    <w:rsid w:val="003832EF"/>
    <w:rsid w:val="00387335"/>
    <w:rsid w:val="0039458B"/>
    <w:rsid w:val="003B0F08"/>
    <w:rsid w:val="003B21AC"/>
    <w:rsid w:val="003B28A0"/>
    <w:rsid w:val="003B55C9"/>
    <w:rsid w:val="003B7E54"/>
    <w:rsid w:val="003C1B52"/>
    <w:rsid w:val="003C2826"/>
    <w:rsid w:val="003C2995"/>
    <w:rsid w:val="003C37F1"/>
    <w:rsid w:val="003C72DD"/>
    <w:rsid w:val="003D2AC9"/>
    <w:rsid w:val="003D38DE"/>
    <w:rsid w:val="003D6152"/>
    <w:rsid w:val="003E0A81"/>
    <w:rsid w:val="003E2E47"/>
    <w:rsid w:val="003E5AB9"/>
    <w:rsid w:val="003F0883"/>
    <w:rsid w:val="003F48CD"/>
    <w:rsid w:val="003F4F1F"/>
    <w:rsid w:val="003F773D"/>
    <w:rsid w:val="004032A4"/>
    <w:rsid w:val="004034E4"/>
    <w:rsid w:val="00403FAD"/>
    <w:rsid w:val="00407DB4"/>
    <w:rsid w:val="00411CF3"/>
    <w:rsid w:val="004120AC"/>
    <w:rsid w:val="00412629"/>
    <w:rsid w:val="0041589C"/>
    <w:rsid w:val="00420422"/>
    <w:rsid w:val="00420F6E"/>
    <w:rsid w:val="00424A06"/>
    <w:rsid w:val="00426392"/>
    <w:rsid w:val="004265D4"/>
    <w:rsid w:val="00426CE8"/>
    <w:rsid w:val="00427682"/>
    <w:rsid w:val="00432CA6"/>
    <w:rsid w:val="004344B2"/>
    <w:rsid w:val="00435635"/>
    <w:rsid w:val="004361EA"/>
    <w:rsid w:val="00436BBB"/>
    <w:rsid w:val="00436E3B"/>
    <w:rsid w:val="00437059"/>
    <w:rsid w:val="00440573"/>
    <w:rsid w:val="00440C59"/>
    <w:rsid w:val="004440DC"/>
    <w:rsid w:val="00444AE0"/>
    <w:rsid w:val="00444C9E"/>
    <w:rsid w:val="0044704B"/>
    <w:rsid w:val="00450FA6"/>
    <w:rsid w:val="0045318B"/>
    <w:rsid w:val="00461080"/>
    <w:rsid w:val="00465162"/>
    <w:rsid w:val="0046522D"/>
    <w:rsid w:val="00471DE0"/>
    <w:rsid w:val="004769F1"/>
    <w:rsid w:val="00477529"/>
    <w:rsid w:val="00477614"/>
    <w:rsid w:val="004815F8"/>
    <w:rsid w:val="00482A30"/>
    <w:rsid w:val="00483342"/>
    <w:rsid w:val="00484C9E"/>
    <w:rsid w:val="00484DDB"/>
    <w:rsid w:val="0048589C"/>
    <w:rsid w:val="00485BCB"/>
    <w:rsid w:val="0049209A"/>
    <w:rsid w:val="00495727"/>
    <w:rsid w:val="004A3BAC"/>
    <w:rsid w:val="004A6D8C"/>
    <w:rsid w:val="004B0077"/>
    <w:rsid w:val="004B16A5"/>
    <w:rsid w:val="004B5974"/>
    <w:rsid w:val="004B7FAA"/>
    <w:rsid w:val="004C02A9"/>
    <w:rsid w:val="004C1664"/>
    <w:rsid w:val="004C1975"/>
    <w:rsid w:val="004C2778"/>
    <w:rsid w:val="004C4CDD"/>
    <w:rsid w:val="004D5FA4"/>
    <w:rsid w:val="004D786D"/>
    <w:rsid w:val="004E1D70"/>
    <w:rsid w:val="004E369A"/>
    <w:rsid w:val="004F080B"/>
    <w:rsid w:val="004F1C3A"/>
    <w:rsid w:val="004F7D9D"/>
    <w:rsid w:val="005053C3"/>
    <w:rsid w:val="00505902"/>
    <w:rsid w:val="0050616D"/>
    <w:rsid w:val="00506AA3"/>
    <w:rsid w:val="0051237D"/>
    <w:rsid w:val="00514616"/>
    <w:rsid w:val="00526E5A"/>
    <w:rsid w:val="00527371"/>
    <w:rsid w:val="005333D2"/>
    <w:rsid w:val="00533640"/>
    <w:rsid w:val="00542810"/>
    <w:rsid w:val="005454AA"/>
    <w:rsid w:val="0054551D"/>
    <w:rsid w:val="005455BD"/>
    <w:rsid w:val="0054774E"/>
    <w:rsid w:val="0055014C"/>
    <w:rsid w:val="00550EDB"/>
    <w:rsid w:val="00552311"/>
    <w:rsid w:val="005528CC"/>
    <w:rsid w:val="00556A65"/>
    <w:rsid w:val="00557DF0"/>
    <w:rsid w:val="005642BC"/>
    <w:rsid w:val="00565310"/>
    <w:rsid w:val="00565DD7"/>
    <w:rsid w:val="005677C4"/>
    <w:rsid w:val="00572EFD"/>
    <w:rsid w:val="00573C8F"/>
    <w:rsid w:val="00581224"/>
    <w:rsid w:val="0058178C"/>
    <w:rsid w:val="00584422"/>
    <w:rsid w:val="0059098B"/>
    <w:rsid w:val="00596930"/>
    <w:rsid w:val="005A080D"/>
    <w:rsid w:val="005A16B7"/>
    <w:rsid w:val="005A19AE"/>
    <w:rsid w:val="005A1AC9"/>
    <w:rsid w:val="005A2273"/>
    <w:rsid w:val="005A2B25"/>
    <w:rsid w:val="005A4C27"/>
    <w:rsid w:val="005A71A9"/>
    <w:rsid w:val="005B0B6A"/>
    <w:rsid w:val="005B1872"/>
    <w:rsid w:val="005B1C45"/>
    <w:rsid w:val="005B7CBB"/>
    <w:rsid w:val="005C21ED"/>
    <w:rsid w:val="005C7D02"/>
    <w:rsid w:val="005D018C"/>
    <w:rsid w:val="005D0DF9"/>
    <w:rsid w:val="005D484B"/>
    <w:rsid w:val="005D6128"/>
    <w:rsid w:val="005D6720"/>
    <w:rsid w:val="005D6D69"/>
    <w:rsid w:val="005E076F"/>
    <w:rsid w:val="005E3033"/>
    <w:rsid w:val="005E3118"/>
    <w:rsid w:val="005E5EA6"/>
    <w:rsid w:val="005F10C1"/>
    <w:rsid w:val="005F11A4"/>
    <w:rsid w:val="006014B0"/>
    <w:rsid w:val="006041C3"/>
    <w:rsid w:val="00606A7E"/>
    <w:rsid w:val="006253CA"/>
    <w:rsid w:val="006262F1"/>
    <w:rsid w:val="006265CB"/>
    <w:rsid w:val="0062772B"/>
    <w:rsid w:val="00630E96"/>
    <w:rsid w:val="00631629"/>
    <w:rsid w:val="00631E35"/>
    <w:rsid w:val="0063233B"/>
    <w:rsid w:val="006347E9"/>
    <w:rsid w:val="00635493"/>
    <w:rsid w:val="006409B5"/>
    <w:rsid w:val="00640B9A"/>
    <w:rsid w:val="0064266E"/>
    <w:rsid w:val="0064459D"/>
    <w:rsid w:val="00644EB5"/>
    <w:rsid w:val="00645616"/>
    <w:rsid w:val="006461B2"/>
    <w:rsid w:val="006461C0"/>
    <w:rsid w:val="00647DAF"/>
    <w:rsid w:val="00650292"/>
    <w:rsid w:val="00652340"/>
    <w:rsid w:val="00654508"/>
    <w:rsid w:val="00654D63"/>
    <w:rsid w:val="006565A3"/>
    <w:rsid w:val="00662D6E"/>
    <w:rsid w:val="00671DC2"/>
    <w:rsid w:val="00673D21"/>
    <w:rsid w:val="00675DE6"/>
    <w:rsid w:val="00676010"/>
    <w:rsid w:val="00676E7A"/>
    <w:rsid w:val="00680BF1"/>
    <w:rsid w:val="00680CA2"/>
    <w:rsid w:val="00684261"/>
    <w:rsid w:val="00686690"/>
    <w:rsid w:val="00691A8B"/>
    <w:rsid w:val="00692F09"/>
    <w:rsid w:val="00694264"/>
    <w:rsid w:val="00697E13"/>
    <w:rsid w:val="006A064B"/>
    <w:rsid w:val="006A4941"/>
    <w:rsid w:val="006A5E9A"/>
    <w:rsid w:val="006A5F13"/>
    <w:rsid w:val="006B6640"/>
    <w:rsid w:val="006C0E69"/>
    <w:rsid w:val="006C1560"/>
    <w:rsid w:val="006C6A33"/>
    <w:rsid w:val="006C77BE"/>
    <w:rsid w:val="006D3953"/>
    <w:rsid w:val="006D730D"/>
    <w:rsid w:val="006E0E32"/>
    <w:rsid w:val="006E1B34"/>
    <w:rsid w:val="006E25FD"/>
    <w:rsid w:val="006E3AA2"/>
    <w:rsid w:val="006E42DB"/>
    <w:rsid w:val="006E5648"/>
    <w:rsid w:val="006E661D"/>
    <w:rsid w:val="006E7C90"/>
    <w:rsid w:val="006F190C"/>
    <w:rsid w:val="006F6B54"/>
    <w:rsid w:val="00700B51"/>
    <w:rsid w:val="00703604"/>
    <w:rsid w:val="00704955"/>
    <w:rsid w:val="00704C52"/>
    <w:rsid w:val="00712C80"/>
    <w:rsid w:val="00713994"/>
    <w:rsid w:val="00715D19"/>
    <w:rsid w:val="00723F73"/>
    <w:rsid w:val="0072497A"/>
    <w:rsid w:val="00724F7E"/>
    <w:rsid w:val="00725A9C"/>
    <w:rsid w:val="00726F97"/>
    <w:rsid w:val="00730606"/>
    <w:rsid w:val="00730D1D"/>
    <w:rsid w:val="0073178F"/>
    <w:rsid w:val="00734DCA"/>
    <w:rsid w:val="00734FD8"/>
    <w:rsid w:val="0073541C"/>
    <w:rsid w:val="00754A2D"/>
    <w:rsid w:val="007552B6"/>
    <w:rsid w:val="007564AB"/>
    <w:rsid w:val="00756509"/>
    <w:rsid w:val="007600CC"/>
    <w:rsid w:val="00761B9F"/>
    <w:rsid w:val="007649AA"/>
    <w:rsid w:val="00764BFC"/>
    <w:rsid w:val="007650DB"/>
    <w:rsid w:val="00765B89"/>
    <w:rsid w:val="00765C64"/>
    <w:rsid w:val="00767DCB"/>
    <w:rsid w:val="007761A4"/>
    <w:rsid w:val="007762DE"/>
    <w:rsid w:val="00786DEB"/>
    <w:rsid w:val="007874B4"/>
    <w:rsid w:val="00790FF4"/>
    <w:rsid w:val="007913F9"/>
    <w:rsid w:val="00792BFF"/>
    <w:rsid w:val="007A538A"/>
    <w:rsid w:val="007A64AC"/>
    <w:rsid w:val="007A71BC"/>
    <w:rsid w:val="007B03B2"/>
    <w:rsid w:val="007B4123"/>
    <w:rsid w:val="007B651E"/>
    <w:rsid w:val="007B6622"/>
    <w:rsid w:val="007D0C88"/>
    <w:rsid w:val="007D50B3"/>
    <w:rsid w:val="007D6C84"/>
    <w:rsid w:val="007D783A"/>
    <w:rsid w:val="007E0CF2"/>
    <w:rsid w:val="007E0EF4"/>
    <w:rsid w:val="007E1440"/>
    <w:rsid w:val="007E5CD0"/>
    <w:rsid w:val="007E677D"/>
    <w:rsid w:val="007F152C"/>
    <w:rsid w:val="007F6850"/>
    <w:rsid w:val="00803817"/>
    <w:rsid w:val="00804AD1"/>
    <w:rsid w:val="00805A22"/>
    <w:rsid w:val="0080666A"/>
    <w:rsid w:val="008066CC"/>
    <w:rsid w:val="00813F68"/>
    <w:rsid w:val="00816912"/>
    <w:rsid w:val="00817AE4"/>
    <w:rsid w:val="00817B33"/>
    <w:rsid w:val="008223A8"/>
    <w:rsid w:val="0082448E"/>
    <w:rsid w:val="00824E67"/>
    <w:rsid w:val="00825191"/>
    <w:rsid w:val="00825358"/>
    <w:rsid w:val="008323A3"/>
    <w:rsid w:val="008343CD"/>
    <w:rsid w:val="0083749D"/>
    <w:rsid w:val="00841BBB"/>
    <w:rsid w:val="00842E44"/>
    <w:rsid w:val="008446D0"/>
    <w:rsid w:val="00851135"/>
    <w:rsid w:val="008552C6"/>
    <w:rsid w:val="008579CE"/>
    <w:rsid w:val="00861E89"/>
    <w:rsid w:val="00862848"/>
    <w:rsid w:val="0086379C"/>
    <w:rsid w:val="00867DC9"/>
    <w:rsid w:val="00871215"/>
    <w:rsid w:val="00873471"/>
    <w:rsid w:val="008739C6"/>
    <w:rsid w:val="00873A55"/>
    <w:rsid w:val="0088002B"/>
    <w:rsid w:val="00880326"/>
    <w:rsid w:val="00881180"/>
    <w:rsid w:val="00881EB3"/>
    <w:rsid w:val="008824F2"/>
    <w:rsid w:val="00884DC9"/>
    <w:rsid w:val="00887DB3"/>
    <w:rsid w:val="0089093C"/>
    <w:rsid w:val="00893306"/>
    <w:rsid w:val="0089599A"/>
    <w:rsid w:val="008A008E"/>
    <w:rsid w:val="008A0326"/>
    <w:rsid w:val="008A2B80"/>
    <w:rsid w:val="008A3D7A"/>
    <w:rsid w:val="008A43A7"/>
    <w:rsid w:val="008A5716"/>
    <w:rsid w:val="008A78FB"/>
    <w:rsid w:val="008B301D"/>
    <w:rsid w:val="008B4B72"/>
    <w:rsid w:val="008B665C"/>
    <w:rsid w:val="008B7B21"/>
    <w:rsid w:val="008C1955"/>
    <w:rsid w:val="008C2D5C"/>
    <w:rsid w:val="008C3F9F"/>
    <w:rsid w:val="008C43F6"/>
    <w:rsid w:val="008C5F38"/>
    <w:rsid w:val="008D6314"/>
    <w:rsid w:val="008D6348"/>
    <w:rsid w:val="008E14BF"/>
    <w:rsid w:val="008E2BAB"/>
    <w:rsid w:val="008E3CE3"/>
    <w:rsid w:val="008E6471"/>
    <w:rsid w:val="008F0C5F"/>
    <w:rsid w:val="008F7184"/>
    <w:rsid w:val="00900800"/>
    <w:rsid w:val="00901C9A"/>
    <w:rsid w:val="00903737"/>
    <w:rsid w:val="00905B38"/>
    <w:rsid w:val="00905B8F"/>
    <w:rsid w:val="00910689"/>
    <w:rsid w:val="00913962"/>
    <w:rsid w:val="009147CC"/>
    <w:rsid w:val="00914C13"/>
    <w:rsid w:val="00915D16"/>
    <w:rsid w:val="00917763"/>
    <w:rsid w:val="00920B3F"/>
    <w:rsid w:val="00923225"/>
    <w:rsid w:val="0092348C"/>
    <w:rsid w:val="00924DB9"/>
    <w:rsid w:val="0092633C"/>
    <w:rsid w:val="00926687"/>
    <w:rsid w:val="00926827"/>
    <w:rsid w:val="009278B7"/>
    <w:rsid w:val="00931D40"/>
    <w:rsid w:val="00932CB0"/>
    <w:rsid w:val="00933EBB"/>
    <w:rsid w:val="00934C38"/>
    <w:rsid w:val="00936D96"/>
    <w:rsid w:val="00944399"/>
    <w:rsid w:val="00945ED0"/>
    <w:rsid w:val="0094681C"/>
    <w:rsid w:val="00947FD0"/>
    <w:rsid w:val="00950275"/>
    <w:rsid w:val="00952666"/>
    <w:rsid w:val="00962619"/>
    <w:rsid w:val="00963AC3"/>
    <w:rsid w:val="00964835"/>
    <w:rsid w:val="0096496E"/>
    <w:rsid w:val="00964EFD"/>
    <w:rsid w:val="009658BA"/>
    <w:rsid w:val="00967B0F"/>
    <w:rsid w:val="0097066C"/>
    <w:rsid w:val="00970EC0"/>
    <w:rsid w:val="00971607"/>
    <w:rsid w:val="0097389A"/>
    <w:rsid w:val="00975594"/>
    <w:rsid w:val="0097735D"/>
    <w:rsid w:val="0097788F"/>
    <w:rsid w:val="0098262F"/>
    <w:rsid w:val="00985702"/>
    <w:rsid w:val="00987F88"/>
    <w:rsid w:val="00993530"/>
    <w:rsid w:val="009940DF"/>
    <w:rsid w:val="0099441D"/>
    <w:rsid w:val="00994458"/>
    <w:rsid w:val="00994670"/>
    <w:rsid w:val="00994C35"/>
    <w:rsid w:val="009960F3"/>
    <w:rsid w:val="009A0CCA"/>
    <w:rsid w:val="009A1292"/>
    <w:rsid w:val="009A18A3"/>
    <w:rsid w:val="009A580F"/>
    <w:rsid w:val="009A5C01"/>
    <w:rsid w:val="009A63A6"/>
    <w:rsid w:val="009A70B0"/>
    <w:rsid w:val="009B0A62"/>
    <w:rsid w:val="009B2613"/>
    <w:rsid w:val="009B38A4"/>
    <w:rsid w:val="009B5565"/>
    <w:rsid w:val="009C4DF7"/>
    <w:rsid w:val="009C5AD5"/>
    <w:rsid w:val="009C637E"/>
    <w:rsid w:val="009D0A85"/>
    <w:rsid w:val="009D23A1"/>
    <w:rsid w:val="009D2B13"/>
    <w:rsid w:val="009D3045"/>
    <w:rsid w:val="009D3F25"/>
    <w:rsid w:val="009E1196"/>
    <w:rsid w:val="009E2FD6"/>
    <w:rsid w:val="009E389A"/>
    <w:rsid w:val="009E4EF8"/>
    <w:rsid w:val="009E5480"/>
    <w:rsid w:val="009F5AA8"/>
    <w:rsid w:val="009F67BF"/>
    <w:rsid w:val="00A007FD"/>
    <w:rsid w:val="00A02F6F"/>
    <w:rsid w:val="00A04693"/>
    <w:rsid w:val="00A112A9"/>
    <w:rsid w:val="00A11F42"/>
    <w:rsid w:val="00A12B2A"/>
    <w:rsid w:val="00A179D0"/>
    <w:rsid w:val="00A20912"/>
    <w:rsid w:val="00A2232D"/>
    <w:rsid w:val="00A23EDA"/>
    <w:rsid w:val="00A31832"/>
    <w:rsid w:val="00A3215F"/>
    <w:rsid w:val="00A32430"/>
    <w:rsid w:val="00A42A1B"/>
    <w:rsid w:val="00A46C9A"/>
    <w:rsid w:val="00A46E35"/>
    <w:rsid w:val="00A47593"/>
    <w:rsid w:val="00A50D21"/>
    <w:rsid w:val="00A51734"/>
    <w:rsid w:val="00A561CA"/>
    <w:rsid w:val="00A61C2A"/>
    <w:rsid w:val="00A63146"/>
    <w:rsid w:val="00A70550"/>
    <w:rsid w:val="00A73F59"/>
    <w:rsid w:val="00A752EA"/>
    <w:rsid w:val="00A7559F"/>
    <w:rsid w:val="00A755F5"/>
    <w:rsid w:val="00A76015"/>
    <w:rsid w:val="00A805A5"/>
    <w:rsid w:val="00A80BB6"/>
    <w:rsid w:val="00A824E6"/>
    <w:rsid w:val="00A863E0"/>
    <w:rsid w:val="00A90F2B"/>
    <w:rsid w:val="00A9576D"/>
    <w:rsid w:val="00AA0D27"/>
    <w:rsid w:val="00AA3F78"/>
    <w:rsid w:val="00AA4E52"/>
    <w:rsid w:val="00AB07CC"/>
    <w:rsid w:val="00AB59D8"/>
    <w:rsid w:val="00AB65C3"/>
    <w:rsid w:val="00AB6801"/>
    <w:rsid w:val="00AC18E5"/>
    <w:rsid w:val="00AC193B"/>
    <w:rsid w:val="00AC3E60"/>
    <w:rsid w:val="00AC45F7"/>
    <w:rsid w:val="00AD009F"/>
    <w:rsid w:val="00AD1591"/>
    <w:rsid w:val="00AD3202"/>
    <w:rsid w:val="00AE3508"/>
    <w:rsid w:val="00AE3C5F"/>
    <w:rsid w:val="00AE3F3C"/>
    <w:rsid w:val="00AE4393"/>
    <w:rsid w:val="00AE5D40"/>
    <w:rsid w:val="00AE7721"/>
    <w:rsid w:val="00AF2A50"/>
    <w:rsid w:val="00AF372C"/>
    <w:rsid w:val="00AF3DA1"/>
    <w:rsid w:val="00AF4C8A"/>
    <w:rsid w:val="00AF52E5"/>
    <w:rsid w:val="00AF675B"/>
    <w:rsid w:val="00AF773F"/>
    <w:rsid w:val="00B00F32"/>
    <w:rsid w:val="00B04217"/>
    <w:rsid w:val="00B06216"/>
    <w:rsid w:val="00B0706D"/>
    <w:rsid w:val="00B10273"/>
    <w:rsid w:val="00B10A95"/>
    <w:rsid w:val="00B11358"/>
    <w:rsid w:val="00B14357"/>
    <w:rsid w:val="00B202FB"/>
    <w:rsid w:val="00B24D98"/>
    <w:rsid w:val="00B2779E"/>
    <w:rsid w:val="00B35C7A"/>
    <w:rsid w:val="00B368C2"/>
    <w:rsid w:val="00B36B42"/>
    <w:rsid w:val="00B36F64"/>
    <w:rsid w:val="00B37F28"/>
    <w:rsid w:val="00B4016A"/>
    <w:rsid w:val="00B408D7"/>
    <w:rsid w:val="00B40916"/>
    <w:rsid w:val="00B42250"/>
    <w:rsid w:val="00B4227B"/>
    <w:rsid w:val="00B43298"/>
    <w:rsid w:val="00B45D71"/>
    <w:rsid w:val="00B46E6F"/>
    <w:rsid w:val="00B51774"/>
    <w:rsid w:val="00B5289F"/>
    <w:rsid w:val="00B56A3A"/>
    <w:rsid w:val="00B572CE"/>
    <w:rsid w:val="00B6151E"/>
    <w:rsid w:val="00B63BC5"/>
    <w:rsid w:val="00B7007E"/>
    <w:rsid w:val="00B7067E"/>
    <w:rsid w:val="00B708DB"/>
    <w:rsid w:val="00B73558"/>
    <w:rsid w:val="00B75292"/>
    <w:rsid w:val="00B75BD9"/>
    <w:rsid w:val="00B765DC"/>
    <w:rsid w:val="00B76AE3"/>
    <w:rsid w:val="00B7705A"/>
    <w:rsid w:val="00B805EB"/>
    <w:rsid w:val="00B8214C"/>
    <w:rsid w:val="00B838BC"/>
    <w:rsid w:val="00B8395C"/>
    <w:rsid w:val="00B85B32"/>
    <w:rsid w:val="00B86DBE"/>
    <w:rsid w:val="00B87573"/>
    <w:rsid w:val="00B9064B"/>
    <w:rsid w:val="00B9124C"/>
    <w:rsid w:val="00B923DD"/>
    <w:rsid w:val="00B932EB"/>
    <w:rsid w:val="00B9426A"/>
    <w:rsid w:val="00B9462B"/>
    <w:rsid w:val="00B95E8E"/>
    <w:rsid w:val="00BA0DD8"/>
    <w:rsid w:val="00BA31C2"/>
    <w:rsid w:val="00BA3252"/>
    <w:rsid w:val="00BA3F6D"/>
    <w:rsid w:val="00BA64F8"/>
    <w:rsid w:val="00BA66D4"/>
    <w:rsid w:val="00BA6BF6"/>
    <w:rsid w:val="00BB2707"/>
    <w:rsid w:val="00BB2DA5"/>
    <w:rsid w:val="00BC0806"/>
    <w:rsid w:val="00BC0B7F"/>
    <w:rsid w:val="00BC1180"/>
    <w:rsid w:val="00BC3EC0"/>
    <w:rsid w:val="00BC4BF3"/>
    <w:rsid w:val="00BC61AF"/>
    <w:rsid w:val="00BC6662"/>
    <w:rsid w:val="00BC7505"/>
    <w:rsid w:val="00BD1178"/>
    <w:rsid w:val="00BD321F"/>
    <w:rsid w:val="00BD4845"/>
    <w:rsid w:val="00BD51E8"/>
    <w:rsid w:val="00BD6657"/>
    <w:rsid w:val="00BE1135"/>
    <w:rsid w:val="00BE1A12"/>
    <w:rsid w:val="00BE248D"/>
    <w:rsid w:val="00BE3D01"/>
    <w:rsid w:val="00BE40F9"/>
    <w:rsid w:val="00BE49A7"/>
    <w:rsid w:val="00BE4ECC"/>
    <w:rsid w:val="00BE6651"/>
    <w:rsid w:val="00BE6C5F"/>
    <w:rsid w:val="00BF1ADE"/>
    <w:rsid w:val="00BF3AB3"/>
    <w:rsid w:val="00BF4F5A"/>
    <w:rsid w:val="00BF6C8A"/>
    <w:rsid w:val="00BF6D5B"/>
    <w:rsid w:val="00C0288F"/>
    <w:rsid w:val="00C031B3"/>
    <w:rsid w:val="00C126E1"/>
    <w:rsid w:val="00C208F6"/>
    <w:rsid w:val="00C225CC"/>
    <w:rsid w:val="00C26E62"/>
    <w:rsid w:val="00C31885"/>
    <w:rsid w:val="00C35651"/>
    <w:rsid w:val="00C36CB7"/>
    <w:rsid w:val="00C36D50"/>
    <w:rsid w:val="00C41041"/>
    <w:rsid w:val="00C5024E"/>
    <w:rsid w:val="00C53609"/>
    <w:rsid w:val="00C54004"/>
    <w:rsid w:val="00C5494B"/>
    <w:rsid w:val="00C60E28"/>
    <w:rsid w:val="00C61C1C"/>
    <w:rsid w:val="00C63F9B"/>
    <w:rsid w:val="00C65416"/>
    <w:rsid w:val="00C706C8"/>
    <w:rsid w:val="00C71D2C"/>
    <w:rsid w:val="00C72565"/>
    <w:rsid w:val="00C73AFC"/>
    <w:rsid w:val="00C77F3D"/>
    <w:rsid w:val="00C807CF"/>
    <w:rsid w:val="00C911C1"/>
    <w:rsid w:val="00C918AC"/>
    <w:rsid w:val="00C96F6F"/>
    <w:rsid w:val="00CA39F7"/>
    <w:rsid w:val="00CA3DDD"/>
    <w:rsid w:val="00CA5C8F"/>
    <w:rsid w:val="00CA71C6"/>
    <w:rsid w:val="00CB2247"/>
    <w:rsid w:val="00CB62B0"/>
    <w:rsid w:val="00CB659A"/>
    <w:rsid w:val="00CB666B"/>
    <w:rsid w:val="00CB6787"/>
    <w:rsid w:val="00CB78A6"/>
    <w:rsid w:val="00CD0909"/>
    <w:rsid w:val="00CD0EB0"/>
    <w:rsid w:val="00CD2360"/>
    <w:rsid w:val="00CD3178"/>
    <w:rsid w:val="00CD3E5A"/>
    <w:rsid w:val="00CD780D"/>
    <w:rsid w:val="00CE71A7"/>
    <w:rsid w:val="00CF11F8"/>
    <w:rsid w:val="00CF196C"/>
    <w:rsid w:val="00CF21FC"/>
    <w:rsid w:val="00CF5FEB"/>
    <w:rsid w:val="00D005E6"/>
    <w:rsid w:val="00D025DA"/>
    <w:rsid w:val="00D03806"/>
    <w:rsid w:val="00D0563F"/>
    <w:rsid w:val="00D10D0D"/>
    <w:rsid w:val="00D1235C"/>
    <w:rsid w:val="00D127C2"/>
    <w:rsid w:val="00D13E86"/>
    <w:rsid w:val="00D15601"/>
    <w:rsid w:val="00D21C45"/>
    <w:rsid w:val="00D24108"/>
    <w:rsid w:val="00D30724"/>
    <w:rsid w:val="00D3314C"/>
    <w:rsid w:val="00D410CD"/>
    <w:rsid w:val="00D41A63"/>
    <w:rsid w:val="00D42174"/>
    <w:rsid w:val="00D43C38"/>
    <w:rsid w:val="00D44164"/>
    <w:rsid w:val="00D4620B"/>
    <w:rsid w:val="00D4674E"/>
    <w:rsid w:val="00D46B9B"/>
    <w:rsid w:val="00D46FF4"/>
    <w:rsid w:val="00D471E8"/>
    <w:rsid w:val="00D47B6A"/>
    <w:rsid w:val="00D50157"/>
    <w:rsid w:val="00D51872"/>
    <w:rsid w:val="00D572FD"/>
    <w:rsid w:val="00D601E4"/>
    <w:rsid w:val="00D6162A"/>
    <w:rsid w:val="00D61D36"/>
    <w:rsid w:val="00D62F5F"/>
    <w:rsid w:val="00D65234"/>
    <w:rsid w:val="00D65A52"/>
    <w:rsid w:val="00D66147"/>
    <w:rsid w:val="00D6651A"/>
    <w:rsid w:val="00D67EB6"/>
    <w:rsid w:val="00D7096F"/>
    <w:rsid w:val="00D71FD8"/>
    <w:rsid w:val="00D7213F"/>
    <w:rsid w:val="00D730BC"/>
    <w:rsid w:val="00D76DC8"/>
    <w:rsid w:val="00D77D85"/>
    <w:rsid w:val="00D80A86"/>
    <w:rsid w:val="00D842F0"/>
    <w:rsid w:val="00D85C5D"/>
    <w:rsid w:val="00D86E82"/>
    <w:rsid w:val="00D91D0B"/>
    <w:rsid w:val="00D95D53"/>
    <w:rsid w:val="00D95E95"/>
    <w:rsid w:val="00DA36D9"/>
    <w:rsid w:val="00DA3754"/>
    <w:rsid w:val="00DA4DCB"/>
    <w:rsid w:val="00DB092E"/>
    <w:rsid w:val="00DB4191"/>
    <w:rsid w:val="00DC258C"/>
    <w:rsid w:val="00DC2C7D"/>
    <w:rsid w:val="00DC4BA2"/>
    <w:rsid w:val="00DC6F30"/>
    <w:rsid w:val="00DD04A2"/>
    <w:rsid w:val="00DD1A9C"/>
    <w:rsid w:val="00DD2013"/>
    <w:rsid w:val="00DD2C98"/>
    <w:rsid w:val="00DE046D"/>
    <w:rsid w:val="00DE13EE"/>
    <w:rsid w:val="00DE1D16"/>
    <w:rsid w:val="00DF288F"/>
    <w:rsid w:val="00DF52CB"/>
    <w:rsid w:val="00DF6B9A"/>
    <w:rsid w:val="00E00C2B"/>
    <w:rsid w:val="00E0436C"/>
    <w:rsid w:val="00E05467"/>
    <w:rsid w:val="00E05A44"/>
    <w:rsid w:val="00E05C23"/>
    <w:rsid w:val="00E07BF9"/>
    <w:rsid w:val="00E11659"/>
    <w:rsid w:val="00E13DC3"/>
    <w:rsid w:val="00E14FA7"/>
    <w:rsid w:val="00E24E8C"/>
    <w:rsid w:val="00E2570E"/>
    <w:rsid w:val="00E25C03"/>
    <w:rsid w:val="00E26E39"/>
    <w:rsid w:val="00E275EE"/>
    <w:rsid w:val="00E3283C"/>
    <w:rsid w:val="00E340AC"/>
    <w:rsid w:val="00E40397"/>
    <w:rsid w:val="00E41767"/>
    <w:rsid w:val="00E4277B"/>
    <w:rsid w:val="00E50DD0"/>
    <w:rsid w:val="00E51CC5"/>
    <w:rsid w:val="00E51F4A"/>
    <w:rsid w:val="00E56848"/>
    <w:rsid w:val="00E5700A"/>
    <w:rsid w:val="00E60124"/>
    <w:rsid w:val="00E601FA"/>
    <w:rsid w:val="00E61879"/>
    <w:rsid w:val="00E61A5E"/>
    <w:rsid w:val="00E6290D"/>
    <w:rsid w:val="00E62D5B"/>
    <w:rsid w:val="00E63414"/>
    <w:rsid w:val="00E6494C"/>
    <w:rsid w:val="00E67536"/>
    <w:rsid w:val="00E70129"/>
    <w:rsid w:val="00E72169"/>
    <w:rsid w:val="00E726DA"/>
    <w:rsid w:val="00E73E34"/>
    <w:rsid w:val="00E85F4D"/>
    <w:rsid w:val="00E8655C"/>
    <w:rsid w:val="00E90425"/>
    <w:rsid w:val="00E904B9"/>
    <w:rsid w:val="00E94594"/>
    <w:rsid w:val="00E9527B"/>
    <w:rsid w:val="00E953E5"/>
    <w:rsid w:val="00E96001"/>
    <w:rsid w:val="00EA166F"/>
    <w:rsid w:val="00EA28A8"/>
    <w:rsid w:val="00EA3D19"/>
    <w:rsid w:val="00EA4E55"/>
    <w:rsid w:val="00EA5EC0"/>
    <w:rsid w:val="00EA6F48"/>
    <w:rsid w:val="00EB403A"/>
    <w:rsid w:val="00EB4C66"/>
    <w:rsid w:val="00EB6C8B"/>
    <w:rsid w:val="00EB7B53"/>
    <w:rsid w:val="00EB7FFB"/>
    <w:rsid w:val="00EC04C1"/>
    <w:rsid w:val="00EC5028"/>
    <w:rsid w:val="00EC635E"/>
    <w:rsid w:val="00EC76ED"/>
    <w:rsid w:val="00ED233D"/>
    <w:rsid w:val="00ED2695"/>
    <w:rsid w:val="00ED5D15"/>
    <w:rsid w:val="00ED731D"/>
    <w:rsid w:val="00EE1EF8"/>
    <w:rsid w:val="00EE3A14"/>
    <w:rsid w:val="00EE469D"/>
    <w:rsid w:val="00EF037F"/>
    <w:rsid w:val="00EF208D"/>
    <w:rsid w:val="00EF7046"/>
    <w:rsid w:val="00F00C56"/>
    <w:rsid w:val="00F00D5F"/>
    <w:rsid w:val="00F012F0"/>
    <w:rsid w:val="00F03A8F"/>
    <w:rsid w:val="00F0706C"/>
    <w:rsid w:val="00F12F97"/>
    <w:rsid w:val="00F2109B"/>
    <w:rsid w:val="00F332BF"/>
    <w:rsid w:val="00F34104"/>
    <w:rsid w:val="00F346ED"/>
    <w:rsid w:val="00F37AD6"/>
    <w:rsid w:val="00F4359C"/>
    <w:rsid w:val="00F45895"/>
    <w:rsid w:val="00F45B0C"/>
    <w:rsid w:val="00F47909"/>
    <w:rsid w:val="00F52AD7"/>
    <w:rsid w:val="00F620DA"/>
    <w:rsid w:val="00F63B7B"/>
    <w:rsid w:val="00F6484F"/>
    <w:rsid w:val="00F65D4A"/>
    <w:rsid w:val="00F669F0"/>
    <w:rsid w:val="00F6729C"/>
    <w:rsid w:val="00F72804"/>
    <w:rsid w:val="00F73DAB"/>
    <w:rsid w:val="00F74039"/>
    <w:rsid w:val="00F745F7"/>
    <w:rsid w:val="00F748EB"/>
    <w:rsid w:val="00F75510"/>
    <w:rsid w:val="00F766D3"/>
    <w:rsid w:val="00F80B9D"/>
    <w:rsid w:val="00F84A2A"/>
    <w:rsid w:val="00F8597D"/>
    <w:rsid w:val="00F87D52"/>
    <w:rsid w:val="00F87F3D"/>
    <w:rsid w:val="00F87F60"/>
    <w:rsid w:val="00F91C25"/>
    <w:rsid w:val="00F935C8"/>
    <w:rsid w:val="00F959C1"/>
    <w:rsid w:val="00F96D9D"/>
    <w:rsid w:val="00FA2F08"/>
    <w:rsid w:val="00FA3B5C"/>
    <w:rsid w:val="00FB0008"/>
    <w:rsid w:val="00FB14F0"/>
    <w:rsid w:val="00FB4D60"/>
    <w:rsid w:val="00FB6B11"/>
    <w:rsid w:val="00FC517F"/>
    <w:rsid w:val="00FD0CC0"/>
    <w:rsid w:val="00FD117E"/>
    <w:rsid w:val="00FD2FA6"/>
    <w:rsid w:val="00FD3B0A"/>
    <w:rsid w:val="00FD458F"/>
    <w:rsid w:val="00FD46F0"/>
    <w:rsid w:val="00FD7CBC"/>
    <w:rsid w:val="00FE0BD7"/>
    <w:rsid w:val="00FE1E8C"/>
    <w:rsid w:val="00FE3EFB"/>
    <w:rsid w:val="00FE5F53"/>
    <w:rsid w:val="00FE64E3"/>
    <w:rsid w:val="00FE67B8"/>
    <w:rsid w:val="00FF04B1"/>
    <w:rsid w:val="00FF0BCD"/>
    <w:rsid w:val="00FF104B"/>
    <w:rsid w:val="00FF647B"/>
    <w:rsid w:val="00FF7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667AC"/>
  <w15:docId w15:val="{A0D1CE50-1885-41E3-AD4E-88BF9D997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3202"/>
    <w:pPr>
      <w:spacing w:after="120"/>
    </w:pPr>
  </w:style>
  <w:style w:type="paragraph" w:styleId="Heading1">
    <w:name w:val="heading 1"/>
    <w:basedOn w:val="Normal"/>
    <w:next w:val="Normal"/>
    <w:link w:val="Heading1Char"/>
    <w:uiPriority w:val="9"/>
    <w:qFormat/>
    <w:rsid w:val="0064266E"/>
    <w:pPr>
      <w:keepNext/>
      <w:keepLines/>
      <w:numPr>
        <w:numId w:val="3"/>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51F4A"/>
    <w:pPr>
      <w:keepNext/>
      <w:keepLines/>
      <w:numPr>
        <w:ilvl w:val="1"/>
        <w:numId w:val="3"/>
      </w:numPr>
      <w:spacing w:before="240" w:after="24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817AF"/>
    <w:pPr>
      <w:keepNext/>
      <w:keepLines/>
      <w:numPr>
        <w:ilvl w:val="2"/>
        <w:numId w:val="3"/>
      </w:numPr>
      <w:spacing w:before="120"/>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726F97"/>
    <w:pPr>
      <w:keepNext/>
      <w:keepLines/>
      <w:numPr>
        <w:ilvl w:val="3"/>
        <w:numId w:val="3"/>
      </w:numPr>
      <w:spacing w:before="12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unhideWhenUsed/>
    <w:qFormat/>
    <w:rsid w:val="003817AF"/>
    <w:pPr>
      <w:keepNext/>
      <w:keepLines/>
      <w:numPr>
        <w:ilvl w:val="4"/>
        <w:numId w:val="3"/>
      </w:numPr>
      <w:spacing w:before="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9"/>
    <w:semiHidden/>
    <w:unhideWhenUsed/>
    <w:qFormat/>
    <w:rsid w:val="009C5AD5"/>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C5AD5"/>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C5AD5"/>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C5AD5"/>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FA6"/>
    <w:pPr>
      <w:numPr>
        <w:numId w:val="38"/>
      </w:numPr>
      <w:spacing w:before="120"/>
      <w:contextualSpacing/>
    </w:pPr>
    <w:rPr>
      <w:rFonts w:eastAsiaTheme="minorEastAsia"/>
    </w:rPr>
  </w:style>
  <w:style w:type="character" w:customStyle="1" w:styleId="Heading3Char">
    <w:name w:val="Heading 3 Char"/>
    <w:basedOn w:val="DefaultParagraphFont"/>
    <w:link w:val="Heading3"/>
    <w:uiPriority w:val="9"/>
    <w:rsid w:val="003817AF"/>
    <w:rPr>
      <w:rFonts w:asciiTheme="majorHAnsi" w:eastAsiaTheme="majorEastAsia" w:hAnsiTheme="majorHAnsi" w:cstheme="majorBidi"/>
      <w:b/>
      <w:bCs/>
      <w:sz w:val="24"/>
    </w:rPr>
  </w:style>
  <w:style w:type="paragraph" w:styleId="Title">
    <w:name w:val="Title"/>
    <w:basedOn w:val="Normal"/>
    <w:next w:val="Normal"/>
    <w:link w:val="TitleChar"/>
    <w:uiPriority w:val="10"/>
    <w:qFormat/>
    <w:rsid w:val="009C5A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5A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4266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E51F4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26F97"/>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rsid w:val="003817AF"/>
    <w:rPr>
      <w:rFonts w:asciiTheme="majorHAnsi" w:eastAsiaTheme="majorEastAsia" w:hAnsiTheme="majorHAnsi" w:cstheme="majorBidi"/>
      <w:b/>
    </w:rPr>
  </w:style>
  <w:style w:type="character" w:customStyle="1" w:styleId="Heading6Char">
    <w:name w:val="Heading 6 Char"/>
    <w:basedOn w:val="DefaultParagraphFont"/>
    <w:link w:val="Heading6"/>
    <w:uiPriority w:val="9"/>
    <w:semiHidden/>
    <w:rsid w:val="009C5AD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C5A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C5A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C5A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2AC9"/>
    <w:pPr>
      <w:keepNext/>
      <w:spacing w:before="240" w:after="240" w:line="240" w:lineRule="auto"/>
      <w:jc w:val="center"/>
    </w:pPr>
    <w:rPr>
      <w:b/>
      <w:bCs/>
      <w:sz w:val="20"/>
      <w:szCs w:val="18"/>
    </w:rPr>
  </w:style>
  <w:style w:type="paragraph" w:styleId="Subtitle">
    <w:name w:val="Subtitle"/>
    <w:basedOn w:val="Normal"/>
    <w:next w:val="Normal"/>
    <w:link w:val="SubtitleChar"/>
    <w:uiPriority w:val="11"/>
    <w:qFormat/>
    <w:rsid w:val="009C5A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C5AD5"/>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9C5AD5"/>
    <w:rPr>
      <w:b/>
      <w:bCs/>
    </w:rPr>
  </w:style>
  <w:style w:type="character" w:styleId="Emphasis">
    <w:name w:val="Emphasis"/>
    <w:uiPriority w:val="20"/>
    <w:qFormat/>
    <w:rsid w:val="009C5AD5"/>
    <w:rPr>
      <w:i/>
      <w:iCs/>
    </w:rPr>
  </w:style>
  <w:style w:type="paragraph" w:styleId="NoSpacing">
    <w:name w:val="No Spacing"/>
    <w:basedOn w:val="Normal"/>
    <w:link w:val="NoSpacingChar"/>
    <w:uiPriority w:val="1"/>
    <w:qFormat/>
    <w:rsid w:val="009C5AD5"/>
    <w:pPr>
      <w:spacing w:after="0" w:line="240" w:lineRule="auto"/>
    </w:pPr>
  </w:style>
  <w:style w:type="paragraph" w:styleId="Quote">
    <w:name w:val="Quote"/>
    <w:basedOn w:val="Normal"/>
    <w:next w:val="Normal"/>
    <w:link w:val="QuoteChar"/>
    <w:uiPriority w:val="29"/>
    <w:qFormat/>
    <w:rsid w:val="009C5AD5"/>
    <w:rPr>
      <w:i/>
      <w:iCs/>
      <w:color w:val="000000" w:themeColor="text1"/>
    </w:rPr>
  </w:style>
  <w:style w:type="character" w:customStyle="1" w:styleId="QuoteChar">
    <w:name w:val="Quote Char"/>
    <w:basedOn w:val="DefaultParagraphFont"/>
    <w:link w:val="Quote"/>
    <w:uiPriority w:val="29"/>
    <w:rsid w:val="009C5AD5"/>
    <w:rPr>
      <w:i/>
      <w:iCs/>
      <w:color w:val="000000" w:themeColor="text1"/>
    </w:rPr>
  </w:style>
  <w:style w:type="paragraph" w:styleId="IntenseQuote">
    <w:name w:val="Intense Quote"/>
    <w:basedOn w:val="Normal"/>
    <w:next w:val="Normal"/>
    <w:link w:val="IntenseQuoteChar"/>
    <w:uiPriority w:val="30"/>
    <w:qFormat/>
    <w:rsid w:val="009C5AD5"/>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C5AD5"/>
    <w:rPr>
      <w:b/>
      <w:bCs/>
      <w:i/>
      <w:iCs/>
      <w:color w:val="4F81BD" w:themeColor="accent1"/>
    </w:rPr>
  </w:style>
  <w:style w:type="character" w:styleId="SubtleEmphasis">
    <w:name w:val="Subtle Emphasis"/>
    <w:uiPriority w:val="19"/>
    <w:qFormat/>
    <w:rsid w:val="009C5AD5"/>
    <w:rPr>
      <w:i/>
      <w:iCs/>
      <w:color w:val="808080" w:themeColor="text1" w:themeTint="7F"/>
    </w:rPr>
  </w:style>
  <w:style w:type="character" w:styleId="IntenseEmphasis">
    <w:name w:val="Intense Emphasis"/>
    <w:uiPriority w:val="21"/>
    <w:qFormat/>
    <w:rsid w:val="009C5AD5"/>
    <w:rPr>
      <w:b/>
      <w:bCs/>
      <w:i/>
      <w:iCs/>
      <w:color w:val="4F81BD" w:themeColor="accent1"/>
    </w:rPr>
  </w:style>
  <w:style w:type="character" w:styleId="SubtleReference">
    <w:name w:val="Subtle Reference"/>
    <w:uiPriority w:val="31"/>
    <w:qFormat/>
    <w:rsid w:val="009C5AD5"/>
    <w:rPr>
      <w:smallCaps/>
      <w:color w:val="C0504D" w:themeColor="accent2"/>
      <w:u w:val="single"/>
    </w:rPr>
  </w:style>
  <w:style w:type="character" w:styleId="IntenseReference">
    <w:name w:val="Intense Reference"/>
    <w:uiPriority w:val="32"/>
    <w:qFormat/>
    <w:rsid w:val="009C5AD5"/>
    <w:rPr>
      <w:b/>
      <w:bCs/>
      <w:smallCaps/>
      <w:color w:val="C0504D" w:themeColor="accent2"/>
      <w:spacing w:val="5"/>
      <w:u w:val="single"/>
    </w:rPr>
  </w:style>
  <w:style w:type="character" w:styleId="BookTitle">
    <w:name w:val="Book Title"/>
    <w:uiPriority w:val="33"/>
    <w:qFormat/>
    <w:rsid w:val="009C5AD5"/>
    <w:rPr>
      <w:b/>
      <w:bCs/>
      <w:smallCaps/>
      <w:spacing w:val="5"/>
    </w:rPr>
  </w:style>
  <w:style w:type="paragraph" w:styleId="TOCHeading">
    <w:name w:val="TOC Heading"/>
    <w:basedOn w:val="Heading1"/>
    <w:next w:val="Normal"/>
    <w:uiPriority w:val="39"/>
    <w:unhideWhenUsed/>
    <w:qFormat/>
    <w:rsid w:val="009C5AD5"/>
    <w:pPr>
      <w:outlineLvl w:val="9"/>
    </w:pPr>
  </w:style>
  <w:style w:type="table" w:styleId="TableGrid">
    <w:name w:val="Table Grid"/>
    <w:basedOn w:val="TableNormal"/>
    <w:uiPriority w:val="59"/>
    <w:rsid w:val="009C5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C5AD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C5AD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AD3202"/>
    <w:pPr>
      <w:tabs>
        <w:tab w:val="left" w:pos="440"/>
        <w:tab w:val="right" w:leader="dot" w:pos="9350"/>
      </w:tabs>
      <w:spacing w:before="100" w:beforeAutospacing="1" w:after="100" w:afterAutospacing="1"/>
    </w:pPr>
  </w:style>
  <w:style w:type="paragraph" w:styleId="TOC2">
    <w:name w:val="toc 2"/>
    <w:basedOn w:val="Normal"/>
    <w:next w:val="Normal"/>
    <w:autoRedefine/>
    <w:uiPriority w:val="39"/>
    <w:unhideWhenUsed/>
    <w:rsid w:val="00AD3202"/>
    <w:pPr>
      <w:tabs>
        <w:tab w:val="left" w:pos="880"/>
        <w:tab w:val="right" w:leader="dot" w:pos="9350"/>
      </w:tabs>
      <w:spacing w:after="100" w:afterAutospacing="1" w:line="240" w:lineRule="auto"/>
      <w:ind w:left="216"/>
    </w:pPr>
  </w:style>
  <w:style w:type="paragraph" w:styleId="TOC3">
    <w:name w:val="toc 3"/>
    <w:basedOn w:val="Normal"/>
    <w:next w:val="Normal"/>
    <w:autoRedefine/>
    <w:uiPriority w:val="39"/>
    <w:unhideWhenUsed/>
    <w:rsid w:val="00AD3202"/>
    <w:pPr>
      <w:tabs>
        <w:tab w:val="left" w:pos="1320"/>
        <w:tab w:val="right" w:leader="dot" w:pos="9350"/>
      </w:tabs>
      <w:spacing w:before="100" w:beforeAutospacing="1" w:after="100" w:afterAutospacing="1"/>
      <w:ind w:left="446"/>
    </w:pPr>
  </w:style>
  <w:style w:type="character" w:styleId="Hyperlink">
    <w:name w:val="Hyperlink"/>
    <w:basedOn w:val="DefaultParagraphFont"/>
    <w:uiPriority w:val="99"/>
    <w:unhideWhenUsed/>
    <w:qFormat/>
    <w:rsid w:val="00AD3202"/>
    <w:rPr>
      <w:noProof/>
      <w:color w:val="0000FF" w:themeColor="hyperlink"/>
      <w:u w:val="single"/>
    </w:rPr>
  </w:style>
  <w:style w:type="paragraph" w:styleId="BalloonText">
    <w:name w:val="Balloon Text"/>
    <w:basedOn w:val="Normal"/>
    <w:link w:val="BalloonTextChar"/>
    <w:uiPriority w:val="99"/>
    <w:semiHidden/>
    <w:unhideWhenUsed/>
    <w:rsid w:val="0027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126"/>
    <w:rPr>
      <w:rFonts w:ascii="Tahoma" w:hAnsi="Tahoma" w:cs="Tahoma"/>
      <w:sz w:val="16"/>
      <w:szCs w:val="16"/>
    </w:rPr>
  </w:style>
  <w:style w:type="character" w:styleId="PlaceholderText">
    <w:name w:val="Placeholder Text"/>
    <w:basedOn w:val="DefaultParagraphFont"/>
    <w:uiPriority w:val="99"/>
    <w:semiHidden/>
    <w:rsid w:val="00DD2013"/>
    <w:rPr>
      <w:color w:val="808080"/>
    </w:rPr>
  </w:style>
  <w:style w:type="paragraph" w:styleId="TableofFigures">
    <w:name w:val="table of figures"/>
    <w:basedOn w:val="Normal"/>
    <w:next w:val="Normal"/>
    <w:uiPriority w:val="99"/>
    <w:unhideWhenUsed/>
    <w:rsid w:val="00BC3EC0"/>
    <w:pPr>
      <w:tabs>
        <w:tab w:val="right" w:leader="dot" w:pos="9350"/>
      </w:tabs>
      <w:spacing w:before="100" w:beforeAutospacing="1" w:after="100" w:afterAutospacing="1"/>
    </w:pPr>
  </w:style>
  <w:style w:type="paragraph" w:styleId="Header">
    <w:name w:val="header"/>
    <w:basedOn w:val="Normal"/>
    <w:link w:val="HeaderChar"/>
    <w:uiPriority w:val="99"/>
    <w:unhideWhenUsed/>
    <w:rsid w:val="006C6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A33"/>
  </w:style>
  <w:style w:type="paragraph" w:styleId="Footer">
    <w:name w:val="footer"/>
    <w:basedOn w:val="Normal"/>
    <w:link w:val="FooterChar"/>
    <w:uiPriority w:val="99"/>
    <w:unhideWhenUsed/>
    <w:rsid w:val="006C6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A33"/>
  </w:style>
  <w:style w:type="paragraph" w:styleId="TOC4">
    <w:name w:val="toc 4"/>
    <w:basedOn w:val="Normal"/>
    <w:next w:val="Normal"/>
    <w:autoRedefine/>
    <w:uiPriority w:val="39"/>
    <w:unhideWhenUsed/>
    <w:rsid w:val="00CA5C8F"/>
    <w:pPr>
      <w:spacing w:after="100"/>
      <w:ind w:left="660"/>
    </w:pPr>
  </w:style>
  <w:style w:type="character" w:styleId="LineNumber">
    <w:name w:val="line number"/>
    <w:basedOn w:val="DefaultParagraphFont"/>
    <w:uiPriority w:val="99"/>
    <w:semiHidden/>
    <w:unhideWhenUsed/>
    <w:rsid w:val="00CA5C8F"/>
  </w:style>
  <w:style w:type="paragraph" w:styleId="FootnoteText">
    <w:name w:val="footnote text"/>
    <w:basedOn w:val="Normal"/>
    <w:link w:val="FootnoteTextChar"/>
    <w:uiPriority w:val="99"/>
    <w:unhideWhenUsed/>
    <w:rsid w:val="00C0288F"/>
    <w:pPr>
      <w:widowControl w:val="0"/>
      <w:spacing w:after="0" w:line="240" w:lineRule="auto"/>
    </w:pPr>
    <w:rPr>
      <w:sz w:val="20"/>
      <w:szCs w:val="20"/>
    </w:rPr>
  </w:style>
  <w:style w:type="character" w:customStyle="1" w:styleId="FootnoteTextChar">
    <w:name w:val="Footnote Text Char"/>
    <w:basedOn w:val="DefaultParagraphFont"/>
    <w:link w:val="FootnoteText"/>
    <w:uiPriority w:val="99"/>
    <w:rsid w:val="00C0288F"/>
    <w:rPr>
      <w:sz w:val="20"/>
      <w:szCs w:val="20"/>
    </w:rPr>
  </w:style>
  <w:style w:type="character" w:styleId="FootnoteReference">
    <w:name w:val="footnote reference"/>
    <w:basedOn w:val="DefaultParagraphFont"/>
    <w:unhideWhenUsed/>
    <w:rsid w:val="00A112A9"/>
    <w:rPr>
      <w:vertAlign w:val="superscript"/>
    </w:rPr>
  </w:style>
  <w:style w:type="character" w:styleId="CommentReference">
    <w:name w:val="annotation reference"/>
    <w:basedOn w:val="DefaultParagraphFont"/>
    <w:uiPriority w:val="99"/>
    <w:semiHidden/>
    <w:unhideWhenUsed/>
    <w:rsid w:val="008D6314"/>
    <w:rPr>
      <w:sz w:val="16"/>
      <w:szCs w:val="16"/>
    </w:rPr>
  </w:style>
  <w:style w:type="paragraph" w:styleId="CommentText">
    <w:name w:val="annotation text"/>
    <w:basedOn w:val="Normal"/>
    <w:link w:val="CommentTextChar"/>
    <w:uiPriority w:val="99"/>
    <w:unhideWhenUsed/>
    <w:rsid w:val="008D6314"/>
    <w:pPr>
      <w:spacing w:line="240" w:lineRule="auto"/>
    </w:pPr>
    <w:rPr>
      <w:sz w:val="20"/>
      <w:szCs w:val="20"/>
    </w:rPr>
  </w:style>
  <w:style w:type="character" w:customStyle="1" w:styleId="CommentTextChar">
    <w:name w:val="Comment Text Char"/>
    <w:basedOn w:val="DefaultParagraphFont"/>
    <w:link w:val="CommentText"/>
    <w:uiPriority w:val="99"/>
    <w:rsid w:val="008D6314"/>
    <w:rPr>
      <w:sz w:val="20"/>
      <w:szCs w:val="20"/>
    </w:rPr>
  </w:style>
  <w:style w:type="paragraph" w:styleId="CommentSubject">
    <w:name w:val="annotation subject"/>
    <w:basedOn w:val="CommentText"/>
    <w:next w:val="CommentText"/>
    <w:link w:val="CommentSubjectChar"/>
    <w:uiPriority w:val="99"/>
    <w:semiHidden/>
    <w:unhideWhenUsed/>
    <w:rsid w:val="008D6314"/>
    <w:rPr>
      <w:b/>
      <w:bCs/>
    </w:rPr>
  </w:style>
  <w:style w:type="character" w:customStyle="1" w:styleId="CommentSubjectChar">
    <w:name w:val="Comment Subject Char"/>
    <w:basedOn w:val="CommentTextChar"/>
    <w:link w:val="CommentSubject"/>
    <w:uiPriority w:val="99"/>
    <w:semiHidden/>
    <w:rsid w:val="008D6314"/>
    <w:rPr>
      <w:b/>
      <w:bCs/>
      <w:sz w:val="20"/>
      <w:szCs w:val="20"/>
    </w:rPr>
  </w:style>
  <w:style w:type="character" w:styleId="FollowedHyperlink">
    <w:name w:val="FollowedHyperlink"/>
    <w:basedOn w:val="DefaultParagraphFont"/>
    <w:uiPriority w:val="99"/>
    <w:semiHidden/>
    <w:unhideWhenUsed/>
    <w:rsid w:val="00CB659A"/>
    <w:rPr>
      <w:color w:val="800080" w:themeColor="followedHyperlink"/>
      <w:u w:val="single"/>
    </w:rPr>
  </w:style>
  <w:style w:type="paragraph" w:styleId="BodyText">
    <w:name w:val="Body Text"/>
    <w:basedOn w:val="Normal"/>
    <w:link w:val="BodyTextChar"/>
    <w:rsid w:val="00B7067E"/>
    <w:pPr>
      <w:spacing w:after="160" w:line="240" w:lineRule="auto"/>
    </w:pPr>
    <w:rPr>
      <w:rFonts w:ascii="Arial" w:eastAsia="MS Mincho" w:hAnsi="Arial" w:cs="Arial"/>
      <w:sz w:val="20"/>
      <w:szCs w:val="20"/>
    </w:rPr>
  </w:style>
  <w:style w:type="character" w:customStyle="1" w:styleId="BodyTextChar">
    <w:name w:val="Body Text Char"/>
    <w:basedOn w:val="DefaultParagraphFont"/>
    <w:link w:val="BodyText"/>
    <w:rsid w:val="00B7067E"/>
    <w:rPr>
      <w:rFonts w:ascii="Arial" w:eastAsia="MS Mincho" w:hAnsi="Arial" w:cs="Arial"/>
      <w:sz w:val="20"/>
      <w:szCs w:val="20"/>
    </w:rPr>
  </w:style>
  <w:style w:type="paragraph" w:customStyle="1" w:styleId="BulletList">
    <w:name w:val="Bullet List"/>
    <w:basedOn w:val="Normal"/>
    <w:rsid w:val="00B7067E"/>
    <w:pPr>
      <w:numPr>
        <w:numId w:val="8"/>
      </w:numPr>
      <w:tabs>
        <w:tab w:val="clear" w:pos="720"/>
        <w:tab w:val="left" w:pos="360"/>
      </w:tabs>
      <w:spacing w:after="80" w:line="240" w:lineRule="auto"/>
      <w:ind w:left="360"/>
    </w:pPr>
    <w:rPr>
      <w:rFonts w:ascii="Arial" w:eastAsia="MS Mincho" w:hAnsi="Arial" w:cs="Arial"/>
      <w:sz w:val="20"/>
      <w:szCs w:val="20"/>
    </w:rPr>
  </w:style>
  <w:style w:type="paragraph" w:customStyle="1" w:styleId="DT">
    <w:name w:val="DT"/>
    <w:aliases w:val="Term1"/>
    <w:basedOn w:val="Normal"/>
    <w:next w:val="DL"/>
    <w:link w:val="DTChar"/>
    <w:rsid w:val="00B7067E"/>
    <w:pPr>
      <w:keepNext/>
      <w:spacing w:after="0" w:line="240" w:lineRule="auto"/>
      <w:ind w:left="180"/>
    </w:pPr>
    <w:rPr>
      <w:rFonts w:ascii="Arial" w:eastAsia="MS Mincho" w:hAnsi="Arial" w:cs="Arial"/>
      <w:b/>
      <w:sz w:val="20"/>
      <w:szCs w:val="20"/>
    </w:rPr>
  </w:style>
  <w:style w:type="paragraph" w:customStyle="1" w:styleId="DL">
    <w:name w:val="DL"/>
    <w:aliases w:val="Def1"/>
    <w:basedOn w:val="Normal"/>
    <w:next w:val="DT"/>
    <w:link w:val="DLChar"/>
    <w:rsid w:val="00B7067E"/>
    <w:pPr>
      <w:keepLines/>
      <w:spacing w:after="80" w:line="240" w:lineRule="auto"/>
      <w:ind w:left="360"/>
    </w:pPr>
    <w:rPr>
      <w:rFonts w:ascii="Arial" w:eastAsia="MS Mincho" w:hAnsi="Arial" w:cs="Arial"/>
      <w:sz w:val="20"/>
      <w:szCs w:val="20"/>
    </w:rPr>
  </w:style>
  <w:style w:type="paragraph" w:customStyle="1" w:styleId="BodyTextLink">
    <w:name w:val="Body Text Link"/>
    <w:basedOn w:val="Normal"/>
    <w:next w:val="BulletList"/>
    <w:rsid w:val="00B7067E"/>
    <w:pPr>
      <w:keepNext/>
      <w:keepLines/>
      <w:spacing w:after="80" w:line="240" w:lineRule="auto"/>
    </w:pPr>
    <w:rPr>
      <w:rFonts w:ascii="Arial" w:eastAsia="MS Mincho" w:hAnsi="Arial" w:cs="Arial"/>
      <w:sz w:val="20"/>
      <w:szCs w:val="20"/>
    </w:rPr>
  </w:style>
  <w:style w:type="character" w:customStyle="1" w:styleId="Italic">
    <w:name w:val="Italic"/>
    <w:basedOn w:val="DefaultParagraphFont"/>
    <w:rsid w:val="00B7067E"/>
    <w:rPr>
      <w:i/>
    </w:rPr>
  </w:style>
  <w:style w:type="paragraph" w:customStyle="1" w:styleId="Le">
    <w:name w:val="Le"/>
    <w:aliases w:val="listend (LE)"/>
    <w:next w:val="Normal"/>
    <w:rsid w:val="00B7067E"/>
    <w:pPr>
      <w:spacing w:after="0" w:line="80" w:lineRule="exact"/>
    </w:pPr>
    <w:rPr>
      <w:rFonts w:ascii="Arial" w:eastAsia="MS Mincho" w:hAnsi="Arial" w:cs="Times New Roman"/>
      <w:sz w:val="16"/>
      <w:szCs w:val="24"/>
    </w:rPr>
  </w:style>
  <w:style w:type="character" w:customStyle="1" w:styleId="Bold">
    <w:name w:val="Bold"/>
    <w:basedOn w:val="DefaultParagraphFont"/>
    <w:rsid w:val="00B7067E"/>
    <w:rPr>
      <w:b/>
    </w:rPr>
  </w:style>
  <w:style w:type="character" w:customStyle="1" w:styleId="DTChar">
    <w:name w:val="DT Char"/>
    <w:aliases w:val="Term1 Char"/>
    <w:basedOn w:val="DefaultParagraphFont"/>
    <w:link w:val="DT"/>
    <w:rsid w:val="00B7067E"/>
    <w:rPr>
      <w:rFonts w:ascii="Arial" w:eastAsia="MS Mincho" w:hAnsi="Arial" w:cs="Arial"/>
      <w:b/>
      <w:sz w:val="20"/>
      <w:szCs w:val="20"/>
    </w:rPr>
  </w:style>
  <w:style w:type="character" w:customStyle="1" w:styleId="DLChar">
    <w:name w:val="DL Char"/>
    <w:aliases w:val="Def1 Char"/>
    <w:basedOn w:val="DefaultParagraphFont"/>
    <w:link w:val="DL"/>
    <w:rsid w:val="00B7067E"/>
    <w:rPr>
      <w:rFonts w:ascii="Arial" w:eastAsia="MS Mincho" w:hAnsi="Arial" w:cs="Arial"/>
      <w:sz w:val="20"/>
      <w:szCs w:val="20"/>
    </w:rPr>
  </w:style>
  <w:style w:type="paragraph" w:styleId="NormalWeb">
    <w:name w:val="Normal (Web)"/>
    <w:basedOn w:val="Normal"/>
    <w:uiPriority w:val="99"/>
    <w:unhideWhenUsed/>
    <w:rsid w:val="00C807CF"/>
    <w:pPr>
      <w:spacing w:before="100" w:beforeAutospacing="1" w:after="100" w:afterAutospacing="1" w:line="240" w:lineRule="auto"/>
    </w:pPr>
    <w:rPr>
      <w:rFonts w:ascii="Times New Roman" w:eastAsiaTheme="minorEastAsia" w:hAnsi="Times New Roman" w:cs="Times New Roman"/>
      <w:sz w:val="24"/>
      <w:szCs w:val="24"/>
    </w:rPr>
  </w:style>
  <w:style w:type="paragraph" w:styleId="HTMLPreformatted">
    <w:name w:val="HTML Preformatted"/>
    <w:basedOn w:val="Normal"/>
    <w:link w:val="HTMLPreformattedChar"/>
    <w:uiPriority w:val="99"/>
    <w:unhideWhenUsed/>
    <w:rsid w:val="0062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6262F1"/>
    <w:rPr>
      <w:rFonts w:ascii="Courier New" w:eastAsia="Times New Roman" w:hAnsi="Courier New" w:cs="Courier New"/>
      <w:sz w:val="24"/>
      <w:szCs w:val="24"/>
    </w:rPr>
  </w:style>
  <w:style w:type="paragraph" w:customStyle="1" w:styleId="Code">
    <w:name w:val="Code"/>
    <w:basedOn w:val="NoSpacing"/>
    <w:link w:val="CodeChar"/>
    <w:qFormat/>
    <w:rsid w:val="0049209A"/>
    <w:pPr>
      <w:spacing w:before="240" w:after="240"/>
      <w:ind w:left="720"/>
      <w:contextualSpacing/>
    </w:pPr>
    <w:rPr>
      <w:rFonts w:ascii="Consolas" w:hAnsi="Consolas"/>
    </w:rPr>
  </w:style>
  <w:style w:type="character" w:customStyle="1" w:styleId="NoSpacingChar">
    <w:name w:val="No Spacing Char"/>
    <w:basedOn w:val="DefaultParagraphFont"/>
    <w:link w:val="NoSpacing"/>
    <w:uiPriority w:val="1"/>
    <w:rsid w:val="0049209A"/>
  </w:style>
  <w:style w:type="character" w:customStyle="1" w:styleId="CodeChar">
    <w:name w:val="Code Char"/>
    <w:basedOn w:val="NoSpacingChar"/>
    <w:link w:val="Code"/>
    <w:rsid w:val="0049209A"/>
    <w:rPr>
      <w:rFonts w:ascii="Consolas" w:hAnsi="Consolas"/>
    </w:rPr>
  </w:style>
  <w:style w:type="paragraph" w:styleId="EndnoteText">
    <w:name w:val="endnote text"/>
    <w:basedOn w:val="Normal"/>
    <w:link w:val="EndnoteTextChar"/>
    <w:uiPriority w:val="99"/>
    <w:semiHidden/>
    <w:unhideWhenUsed/>
    <w:rsid w:val="007552B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52B6"/>
    <w:rPr>
      <w:sz w:val="20"/>
      <w:szCs w:val="20"/>
    </w:rPr>
  </w:style>
  <w:style w:type="character" w:styleId="EndnoteReference">
    <w:name w:val="endnote reference"/>
    <w:basedOn w:val="DefaultParagraphFont"/>
    <w:uiPriority w:val="99"/>
    <w:semiHidden/>
    <w:unhideWhenUsed/>
    <w:rsid w:val="007552B6"/>
    <w:rPr>
      <w:vertAlign w:val="superscript"/>
    </w:rPr>
  </w:style>
  <w:style w:type="paragraph" w:customStyle="1" w:styleId="Default">
    <w:name w:val="Default"/>
    <w:rsid w:val="009E1196"/>
    <w:pPr>
      <w:autoSpaceDE w:val="0"/>
      <w:autoSpaceDN w:val="0"/>
      <w:adjustRightInd w:val="0"/>
      <w:spacing w:after="0" w:line="240" w:lineRule="auto"/>
    </w:pPr>
    <w:rPr>
      <w:rFonts w:ascii="Verdana" w:hAnsi="Verdana" w:cs="Verdana"/>
      <w:color w:val="000000"/>
      <w:sz w:val="24"/>
      <w:szCs w:val="24"/>
    </w:rPr>
  </w:style>
  <w:style w:type="paragraph" w:customStyle="1" w:styleId="Disclaimertext">
    <w:name w:val="Disclaimertext"/>
    <w:basedOn w:val="Normal"/>
    <w:rsid w:val="00761B9F"/>
    <w:pPr>
      <w:spacing w:after="0" w:line="240" w:lineRule="auto"/>
    </w:pPr>
    <w:rPr>
      <w:rFonts w:ascii="Arial" w:hAnsi="Arial" w:cs="Arial"/>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5011">
      <w:bodyDiv w:val="1"/>
      <w:marLeft w:val="0"/>
      <w:marRight w:val="0"/>
      <w:marTop w:val="0"/>
      <w:marBottom w:val="0"/>
      <w:divBdr>
        <w:top w:val="none" w:sz="0" w:space="0" w:color="auto"/>
        <w:left w:val="none" w:sz="0" w:space="0" w:color="auto"/>
        <w:bottom w:val="none" w:sz="0" w:space="0" w:color="auto"/>
        <w:right w:val="none" w:sz="0" w:space="0" w:color="auto"/>
      </w:divBdr>
    </w:div>
    <w:div w:id="461265808">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1646079790">
          <w:marLeft w:val="0"/>
          <w:marRight w:val="0"/>
          <w:marTop w:val="0"/>
          <w:marBottom w:val="0"/>
          <w:divBdr>
            <w:top w:val="none" w:sz="0" w:space="0" w:color="2B60DE"/>
            <w:left w:val="none" w:sz="0" w:space="0" w:color="2B60DE"/>
            <w:bottom w:val="none" w:sz="0" w:space="0" w:color="2B60DE"/>
            <w:right w:val="none" w:sz="0" w:space="0" w:color="2B60DE"/>
          </w:divBdr>
          <w:divsChild>
            <w:div w:id="59328693">
              <w:marLeft w:val="0"/>
              <w:marRight w:val="0"/>
              <w:marTop w:val="0"/>
              <w:marBottom w:val="0"/>
              <w:divBdr>
                <w:top w:val="none" w:sz="0" w:space="0" w:color="auto"/>
                <w:left w:val="none" w:sz="0" w:space="0" w:color="auto"/>
                <w:bottom w:val="none" w:sz="0" w:space="0" w:color="auto"/>
                <w:right w:val="none" w:sz="0" w:space="0" w:color="auto"/>
              </w:divBdr>
              <w:divsChild>
                <w:div w:id="1218856021">
                  <w:marLeft w:val="0"/>
                  <w:marRight w:val="0"/>
                  <w:marTop w:val="0"/>
                  <w:marBottom w:val="0"/>
                  <w:divBdr>
                    <w:top w:val="none" w:sz="0" w:space="0" w:color="auto"/>
                    <w:left w:val="none" w:sz="0" w:space="0" w:color="auto"/>
                    <w:bottom w:val="none" w:sz="0" w:space="0" w:color="auto"/>
                    <w:right w:val="none" w:sz="0" w:space="0" w:color="auto"/>
                  </w:divBdr>
                  <w:divsChild>
                    <w:div w:id="274288734">
                      <w:marLeft w:val="0"/>
                      <w:marRight w:val="0"/>
                      <w:marTop w:val="0"/>
                      <w:marBottom w:val="0"/>
                      <w:divBdr>
                        <w:top w:val="none" w:sz="0" w:space="0" w:color="auto"/>
                        <w:left w:val="none" w:sz="0" w:space="0" w:color="auto"/>
                        <w:bottom w:val="none" w:sz="0" w:space="0" w:color="auto"/>
                        <w:right w:val="none" w:sz="0" w:space="0" w:color="auto"/>
                      </w:divBdr>
                      <w:divsChild>
                        <w:div w:id="282733551">
                          <w:marLeft w:val="0"/>
                          <w:marRight w:val="0"/>
                          <w:marTop w:val="0"/>
                          <w:marBottom w:val="0"/>
                          <w:divBdr>
                            <w:top w:val="none" w:sz="0" w:space="0" w:color="auto"/>
                            <w:left w:val="none" w:sz="0" w:space="0" w:color="auto"/>
                            <w:bottom w:val="none" w:sz="0" w:space="0" w:color="auto"/>
                            <w:right w:val="none" w:sz="0" w:space="0" w:color="auto"/>
                          </w:divBdr>
                          <w:divsChild>
                            <w:div w:id="21111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509781">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1093819730">
          <w:marLeft w:val="0"/>
          <w:marRight w:val="0"/>
          <w:marTop w:val="0"/>
          <w:marBottom w:val="0"/>
          <w:divBdr>
            <w:top w:val="none" w:sz="0" w:space="0" w:color="2B60DE"/>
            <w:left w:val="none" w:sz="0" w:space="0" w:color="2B60DE"/>
            <w:bottom w:val="none" w:sz="0" w:space="0" w:color="2B60DE"/>
            <w:right w:val="none" w:sz="0" w:space="0" w:color="2B60DE"/>
          </w:divBdr>
          <w:divsChild>
            <w:div w:id="463040758">
              <w:marLeft w:val="0"/>
              <w:marRight w:val="0"/>
              <w:marTop w:val="0"/>
              <w:marBottom w:val="0"/>
              <w:divBdr>
                <w:top w:val="none" w:sz="0" w:space="0" w:color="auto"/>
                <w:left w:val="none" w:sz="0" w:space="0" w:color="auto"/>
                <w:bottom w:val="none" w:sz="0" w:space="0" w:color="auto"/>
                <w:right w:val="none" w:sz="0" w:space="0" w:color="auto"/>
              </w:divBdr>
              <w:divsChild>
                <w:div w:id="207957870">
                  <w:marLeft w:val="0"/>
                  <w:marRight w:val="0"/>
                  <w:marTop w:val="0"/>
                  <w:marBottom w:val="0"/>
                  <w:divBdr>
                    <w:top w:val="none" w:sz="0" w:space="0" w:color="auto"/>
                    <w:left w:val="none" w:sz="0" w:space="0" w:color="auto"/>
                    <w:bottom w:val="none" w:sz="0" w:space="0" w:color="auto"/>
                    <w:right w:val="none" w:sz="0" w:space="0" w:color="auto"/>
                  </w:divBdr>
                  <w:divsChild>
                    <w:div w:id="1553225040">
                      <w:marLeft w:val="0"/>
                      <w:marRight w:val="0"/>
                      <w:marTop w:val="0"/>
                      <w:marBottom w:val="0"/>
                      <w:divBdr>
                        <w:top w:val="none" w:sz="0" w:space="0" w:color="auto"/>
                        <w:left w:val="none" w:sz="0" w:space="0" w:color="auto"/>
                        <w:bottom w:val="none" w:sz="0" w:space="0" w:color="auto"/>
                        <w:right w:val="none" w:sz="0" w:space="0" w:color="auto"/>
                      </w:divBdr>
                      <w:divsChild>
                        <w:div w:id="735709350">
                          <w:marLeft w:val="0"/>
                          <w:marRight w:val="0"/>
                          <w:marTop w:val="0"/>
                          <w:marBottom w:val="0"/>
                          <w:divBdr>
                            <w:top w:val="none" w:sz="0" w:space="0" w:color="auto"/>
                            <w:left w:val="none" w:sz="0" w:space="0" w:color="auto"/>
                            <w:bottom w:val="none" w:sz="0" w:space="0" w:color="auto"/>
                            <w:right w:val="none" w:sz="0" w:space="0" w:color="auto"/>
                          </w:divBdr>
                          <w:divsChild>
                            <w:div w:id="134821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136940">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42103484">
          <w:marLeft w:val="0"/>
          <w:marRight w:val="0"/>
          <w:marTop w:val="0"/>
          <w:marBottom w:val="0"/>
          <w:divBdr>
            <w:top w:val="none" w:sz="0" w:space="0" w:color="2B60DE"/>
            <w:left w:val="none" w:sz="0" w:space="0" w:color="2B60DE"/>
            <w:bottom w:val="none" w:sz="0" w:space="0" w:color="2B60DE"/>
            <w:right w:val="none" w:sz="0" w:space="0" w:color="2B60DE"/>
          </w:divBdr>
          <w:divsChild>
            <w:div w:id="1134641080">
              <w:marLeft w:val="0"/>
              <w:marRight w:val="0"/>
              <w:marTop w:val="0"/>
              <w:marBottom w:val="0"/>
              <w:divBdr>
                <w:top w:val="none" w:sz="0" w:space="0" w:color="auto"/>
                <w:left w:val="none" w:sz="0" w:space="0" w:color="auto"/>
                <w:bottom w:val="none" w:sz="0" w:space="0" w:color="auto"/>
                <w:right w:val="none" w:sz="0" w:space="0" w:color="auto"/>
              </w:divBdr>
              <w:divsChild>
                <w:div w:id="528296151">
                  <w:marLeft w:val="0"/>
                  <w:marRight w:val="0"/>
                  <w:marTop w:val="0"/>
                  <w:marBottom w:val="0"/>
                  <w:divBdr>
                    <w:top w:val="none" w:sz="0" w:space="0" w:color="auto"/>
                    <w:left w:val="none" w:sz="0" w:space="0" w:color="auto"/>
                    <w:bottom w:val="none" w:sz="0" w:space="0" w:color="auto"/>
                    <w:right w:val="none" w:sz="0" w:space="0" w:color="auto"/>
                  </w:divBdr>
                  <w:divsChild>
                    <w:div w:id="539784978">
                      <w:marLeft w:val="0"/>
                      <w:marRight w:val="0"/>
                      <w:marTop w:val="0"/>
                      <w:marBottom w:val="0"/>
                      <w:divBdr>
                        <w:top w:val="none" w:sz="0" w:space="0" w:color="auto"/>
                        <w:left w:val="none" w:sz="0" w:space="0" w:color="auto"/>
                        <w:bottom w:val="none" w:sz="0" w:space="0" w:color="auto"/>
                        <w:right w:val="none" w:sz="0" w:space="0" w:color="auto"/>
                      </w:divBdr>
                      <w:divsChild>
                        <w:div w:id="238639581">
                          <w:marLeft w:val="0"/>
                          <w:marRight w:val="0"/>
                          <w:marTop w:val="0"/>
                          <w:marBottom w:val="0"/>
                          <w:divBdr>
                            <w:top w:val="none" w:sz="0" w:space="0" w:color="auto"/>
                            <w:left w:val="none" w:sz="0" w:space="0" w:color="auto"/>
                            <w:bottom w:val="none" w:sz="0" w:space="0" w:color="auto"/>
                            <w:right w:val="none" w:sz="0" w:space="0" w:color="auto"/>
                          </w:divBdr>
                          <w:divsChild>
                            <w:div w:id="117796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432123">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284626723">
          <w:marLeft w:val="0"/>
          <w:marRight w:val="0"/>
          <w:marTop w:val="0"/>
          <w:marBottom w:val="0"/>
          <w:divBdr>
            <w:top w:val="none" w:sz="0" w:space="0" w:color="2B60DE"/>
            <w:left w:val="none" w:sz="0" w:space="0" w:color="2B60DE"/>
            <w:bottom w:val="none" w:sz="0" w:space="0" w:color="2B60DE"/>
            <w:right w:val="none" w:sz="0" w:space="0" w:color="2B60DE"/>
          </w:divBdr>
          <w:divsChild>
            <w:div w:id="1069154962">
              <w:marLeft w:val="0"/>
              <w:marRight w:val="0"/>
              <w:marTop w:val="0"/>
              <w:marBottom w:val="0"/>
              <w:divBdr>
                <w:top w:val="none" w:sz="0" w:space="0" w:color="auto"/>
                <w:left w:val="none" w:sz="0" w:space="0" w:color="auto"/>
                <w:bottom w:val="none" w:sz="0" w:space="0" w:color="auto"/>
                <w:right w:val="none" w:sz="0" w:space="0" w:color="auto"/>
              </w:divBdr>
              <w:divsChild>
                <w:div w:id="1056247200">
                  <w:marLeft w:val="0"/>
                  <w:marRight w:val="0"/>
                  <w:marTop w:val="0"/>
                  <w:marBottom w:val="0"/>
                  <w:divBdr>
                    <w:top w:val="none" w:sz="0" w:space="0" w:color="auto"/>
                    <w:left w:val="none" w:sz="0" w:space="0" w:color="auto"/>
                    <w:bottom w:val="none" w:sz="0" w:space="0" w:color="auto"/>
                    <w:right w:val="none" w:sz="0" w:space="0" w:color="auto"/>
                  </w:divBdr>
                  <w:divsChild>
                    <w:div w:id="1393231734">
                      <w:marLeft w:val="0"/>
                      <w:marRight w:val="0"/>
                      <w:marTop w:val="0"/>
                      <w:marBottom w:val="0"/>
                      <w:divBdr>
                        <w:top w:val="none" w:sz="0" w:space="0" w:color="auto"/>
                        <w:left w:val="none" w:sz="0" w:space="0" w:color="auto"/>
                        <w:bottom w:val="none" w:sz="0" w:space="0" w:color="auto"/>
                        <w:right w:val="none" w:sz="0" w:space="0" w:color="auto"/>
                      </w:divBdr>
                      <w:divsChild>
                        <w:div w:id="1756198595">
                          <w:marLeft w:val="0"/>
                          <w:marRight w:val="0"/>
                          <w:marTop w:val="0"/>
                          <w:marBottom w:val="0"/>
                          <w:divBdr>
                            <w:top w:val="none" w:sz="0" w:space="0" w:color="auto"/>
                            <w:left w:val="none" w:sz="0" w:space="0" w:color="auto"/>
                            <w:bottom w:val="none" w:sz="0" w:space="0" w:color="auto"/>
                            <w:right w:val="none" w:sz="0" w:space="0" w:color="auto"/>
                          </w:divBdr>
                          <w:divsChild>
                            <w:div w:id="2765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633380">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59521843">
          <w:marLeft w:val="0"/>
          <w:marRight w:val="0"/>
          <w:marTop w:val="0"/>
          <w:marBottom w:val="0"/>
          <w:divBdr>
            <w:top w:val="none" w:sz="0" w:space="0" w:color="2B60DE"/>
            <w:left w:val="none" w:sz="0" w:space="0" w:color="2B60DE"/>
            <w:bottom w:val="none" w:sz="0" w:space="0" w:color="2B60DE"/>
            <w:right w:val="none" w:sz="0" w:space="0" w:color="2B60DE"/>
          </w:divBdr>
          <w:divsChild>
            <w:div w:id="1563173193">
              <w:marLeft w:val="0"/>
              <w:marRight w:val="0"/>
              <w:marTop w:val="0"/>
              <w:marBottom w:val="0"/>
              <w:divBdr>
                <w:top w:val="none" w:sz="0" w:space="0" w:color="auto"/>
                <w:left w:val="none" w:sz="0" w:space="0" w:color="auto"/>
                <w:bottom w:val="none" w:sz="0" w:space="0" w:color="auto"/>
                <w:right w:val="none" w:sz="0" w:space="0" w:color="auto"/>
              </w:divBdr>
              <w:divsChild>
                <w:div w:id="1387489760">
                  <w:marLeft w:val="0"/>
                  <w:marRight w:val="0"/>
                  <w:marTop w:val="0"/>
                  <w:marBottom w:val="0"/>
                  <w:divBdr>
                    <w:top w:val="none" w:sz="0" w:space="0" w:color="auto"/>
                    <w:left w:val="none" w:sz="0" w:space="0" w:color="auto"/>
                    <w:bottom w:val="none" w:sz="0" w:space="0" w:color="auto"/>
                    <w:right w:val="none" w:sz="0" w:space="0" w:color="auto"/>
                  </w:divBdr>
                  <w:divsChild>
                    <w:div w:id="713047166">
                      <w:marLeft w:val="0"/>
                      <w:marRight w:val="0"/>
                      <w:marTop w:val="0"/>
                      <w:marBottom w:val="0"/>
                      <w:divBdr>
                        <w:top w:val="none" w:sz="0" w:space="0" w:color="auto"/>
                        <w:left w:val="none" w:sz="0" w:space="0" w:color="auto"/>
                        <w:bottom w:val="none" w:sz="0" w:space="0" w:color="auto"/>
                        <w:right w:val="none" w:sz="0" w:space="0" w:color="auto"/>
                      </w:divBdr>
                      <w:divsChild>
                        <w:div w:id="1991324169">
                          <w:marLeft w:val="0"/>
                          <w:marRight w:val="0"/>
                          <w:marTop w:val="0"/>
                          <w:marBottom w:val="0"/>
                          <w:divBdr>
                            <w:top w:val="none" w:sz="0" w:space="0" w:color="auto"/>
                            <w:left w:val="none" w:sz="0" w:space="0" w:color="auto"/>
                            <w:bottom w:val="none" w:sz="0" w:space="0" w:color="auto"/>
                            <w:right w:val="none" w:sz="0" w:space="0" w:color="auto"/>
                          </w:divBdr>
                          <w:divsChild>
                            <w:div w:id="76345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016112">
      <w:bodyDiv w:val="1"/>
      <w:marLeft w:val="0"/>
      <w:marRight w:val="0"/>
      <w:marTop w:val="0"/>
      <w:marBottom w:val="0"/>
      <w:divBdr>
        <w:top w:val="none" w:sz="0" w:space="0" w:color="auto"/>
        <w:left w:val="none" w:sz="0" w:space="0" w:color="auto"/>
        <w:bottom w:val="none" w:sz="0" w:space="0" w:color="auto"/>
        <w:right w:val="none" w:sz="0" w:space="0" w:color="auto"/>
      </w:divBdr>
      <w:divsChild>
        <w:div w:id="1049765005">
          <w:marLeft w:val="1354"/>
          <w:marRight w:val="0"/>
          <w:marTop w:val="134"/>
          <w:marBottom w:val="0"/>
          <w:divBdr>
            <w:top w:val="none" w:sz="0" w:space="0" w:color="auto"/>
            <w:left w:val="none" w:sz="0" w:space="0" w:color="auto"/>
            <w:bottom w:val="none" w:sz="0" w:space="0" w:color="auto"/>
            <w:right w:val="none" w:sz="0" w:space="0" w:color="auto"/>
          </w:divBdr>
        </w:div>
      </w:divsChild>
    </w:div>
    <w:div w:id="1119841368">
      <w:bodyDiv w:val="1"/>
      <w:marLeft w:val="0"/>
      <w:marRight w:val="0"/>
      <w:marTop w:val="0"/>
      <w:marBottom w:val="0"/>
      <w:divBdr>
        <w:top w:val="none" w:sz="0" w:space="0" w:color="auto"/>
        <w:left w:val="none" w:sz="0" w:space="0" w:color="auto"/>
        <w:bottom w:val="none" w:sz="0" w:space="0" w:color="auto"/>
        <w:right w:val="none" w:sz="0" w:space="0" w:color="auto"/>
      </w:divBdr>
    </w:div>
    <w:div w:id="1151099971">
      <w:bodyDiv w:val="1"/>
      <w:marLeft w:val="0"/>
      <w:marRight w:val="0"/>
      <w:marTop w:val="0"/>
      <w:marBottom w:val="0"/>
      <w:divBdr>
        <w:top w:val="none" w:sz="0" w:space="0" w:color="auto"/>
        <w:left w:val="none" w:sz="0" w:space="0" w:color="auto"/>
        <w:bottom w:val="none" w:sz="0" w:space="0" w:color="auto"/>
        <w:right w:val="none" w:sz="0" w:space="0" w:color="auto"/>
      </w:divBdr>
    </w:div>
    <w:div w:id="1157234716">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1995915277">
          <w:marLeft w:val="0"/>
          <w:marRight w:val="0"/>
          <w:marTop w:val="0"/>
          <w:marBottom w:val="0"/>
          <w:divBdr>
            <w:top w:val="none" w:sz="0" w:space="0" w:color="2B60DE"/>
            <w:left w:val="none" w:sz="0" w:space="0" w:color="2B60DE"/>
            <w:bottom w:val="none" w:sz="0" w:space="0" w:color="2B60DE"/>
            <w:right w:val="none" w:sz="0" w:space="0" w:color="2B60DE"/>
          </w:divBdr>
          <w:divsChild>
            <w:div w:id="1796480509">
              <w:marLeft w:val="0"/>
              <w:marRight w:val="0"/>
              <w:marTop w:val="0"/>
              <w:marBottom w:val="0"/>
              <w:divBdr>
                <w:top w:val="none" w:sz="0" w:space="0" w:color="auto"/>
                <w:left w:val="none" w:sz="0" w:space="0" w:color="auto"/>
                <w:bottom w:val="none" w:sz="0" w:space="0" w:color="auto"/>
                <w:right w:val="none" w:sz="0" w:space="0" w:color="auto"/>
              </w:divBdr>
              <w:divsChild>
                <w:div w:id="1621185708">
                  <w:marLeft w:val="0"/>
                  <w:marRight w:val="0"/>
                  <w:marTop w:val="0"/>
                  <w:marBottom w:val="0"/>
                  <w:divBdr>
                    <w:top w:val="none" w:sz="0" w:space="0" w:color="auto"/>
                    <w:left w:val="none" w:sz="0" w:space="0" w:color="auto"/>
                    <w:bottom w:val="none" w:sz="0" w:space="0" w:color="auto"/>
                    <w:right w:val="none" w:sz="0" w:space="0" w:color="auto"/>
                  </w:divBdr>
                  <w:divsChild>
                    <w:div w:id="131482945">
                      <w:marLeft w:val="0"/>
                      <w:marRight w:val="0"/>
                      <w:marTop w:val="0"/>
                      <w:marBottom w:val="0"/>
                      <w:divBdr>
                        <w:top w:val="none" w:sz="0" w:space="0" w:color="auto"/>
                        <w:left w:val="none" w:sz="0" w:space="0" w:color="auto"/>
                        <w:bottom w:val="none" w:sz="0" w:space="0" w:color="auto"/>
                        <w:right w:val="none" w:sz="0" w:space="0" w:color="auto"/>
                      </w:divBdr>
                      <w:divsChild>
                        <w:div w:id="1664048735">
                          <w:marLeft w:val="0"/>
                          <w:marRight w:val="0"/>
                          <w:marTop w:val="0"/>
                          <w:marBottom w:val="0"/>
                          <w:divBdr>
                            <w:top w:val="none" w:sz="0" w:space="0" w:color="auto"/>
                            <w:left w:val="none" w:sz="0" w:space="0" w:color="auto"/>
                            <w:bottom w:val="none" w:sz="0" w:space="0" w:color="auto"/>
                            <w:right w:val="none" w:sz="0" w:space="0" w:color="auto"/>
                          </w:divBdr>
                          <w:divsChild>
                            <w:div w:id="10731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421260">
      <w:bodyDiv w:val="1"/>
      <w:marLeft w:val="0"/>
      <w:marRight w:val="0"/>
      <w:marTop w:val="0"/>
      <w:marBottom w:val="0"/>
      <w:divBdr>
        <w:top w:val="none" w:sz="0" w:space="0" w:color="auto"/>
        <w:left w:val="none" w:sz="0" w:space="0" w:color="auto"/>
        <w:bottom w:val="none" w:sz="0" w:space="0" w:color="auto"/>
        <w:right w:val="none" w:sz="0" w:space="0" w:color="auto"/>
      </w:divBdr>
    </w:div>
    <w:div w:id="1216237110">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582027460">
          <w:marLeft w:val="0"/>
          <w:marRight w:val="0"/>
          <w:marTop w:val="0"/>
          <w:marBottom w:val="0"/>
          <w:divBdr>
            <w:top w:val="none" w:sz="0" w:space="0" w:color="2B60DE"/>
            <w:left w:val="none" w:sz="0" w:space="0" w:color="2B60DE"/>
            <w:bottom w:val="none" w:sz="0" w:space="0" w:color="2B60DE"/>
            <w:right w:val="none" w:sz="0" w:space="0" w:color="2B60DE"/>
          </w:divBdr>
          <w:divsChild>
            <w:div w:id="1921475809">
              <w:marLeft w:val="0"/>
              <w:marRight w:val="0"/>
              <w:marTop w:val="0"/>
              <w:marBottom w:val="0"/>
              <w:divBdr>
                <w:top w:val="none" w:sz="0" w:space="0" w:color="auto"/>
                <w:left w:val="none" w:sz="0" w:space="0" w:color="auto"/>
                <w:bottom w:val="none" w:sz="0" w:space="0" w:color="auto"/>
                <w:right w:val="none" w:sz="0" w:space="0" w:color="auto"/>
              </w:divBdr>
              <w:divsChild>
                <w:div w:id="449908009">
                  <w:marLeft w:val="0"/>
                  <w:marRight w:val="0"/>
                  <w:marTop w:val="0"/>
                  <w:marBottom w:val="0"/>
                  <w:divBdr>
                    <w:top w:val="none" w:sz="0" w:space="0" w:color="auto"/>
                    <w:left w:val="none" w:sz="0" w:space="0" w:color="auto"/>
                    <w:bottom w:val="none" w:sz="0" w:space="0" w:color="auto"/>
                    <w:right w:val="none" w:sz="0" w:space="0" w:color="auto"/>
                  </w:divBdr>
                  <w:divsChild>
                    <w:div w:id="1026758128">
                      <w:marLeft w:val="0"/>
                      <w:marRight w:val="0"/>
                      <w:marTop w:val="0"/>
                      <w:marBottom w:val="0"/>
                      <w:divBdr>
                        <w:top w:val="none" w:sz="0" w:space="0" w:color="auto"/>
                        <w:left w:val="none" w:sz="0" w:space="0" w:color="auto"/>
                        <w:bottom w:val="none" w:sz="0" w:space="0" w:color="auto"/>
                        <w:right w:val="none" w:sz="0" w:space="0" w:color="auto"/>
                      </w:divBdr>
                      <w:divsChild>
                        <w:div w:id="1599674288">
                          <w:marLeft w:val="0"/>
                          <w:marRight w:val="0"/>
                          <w:marTop w:val="0"/>
                          <w:marBottom w:val="0"/>
                          <w:divBdr>
                            <w:top w:val="none" w:sz="0" w:space="0" w:color="auto"/>
                            <w:left w:val="none" w:sz="0" w:space="0" w:color="auto"/>
                            <w:bottom w:val="none" w:sz="0" w:space="0" w:color="auto"/>
                            <w:right w:val="none" w:sz="0" w:space="0" w:color="auto"/>
                          </w:divBdr>
                          <w:divsChild>
                            <w:div w:id="139083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360975">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989479242">
          <w:marLeft w:val="0"/>
          <w:marRight w:val="0"/>
          <w:marTop w:val="0"/>
          <w:marBottom w:val="0"/>
          <w:divBdr>
            <w:top w:val="none" w:sz="0" w:space="0" w:color="2B60DE"/>
            <w:left w:val="none" w:sz="0" w:space="0" w:color="2B60DE"/>
            <w:bottom w:val="none" w:sz="0" w:space="0" w:color="2B60DE"/>
            <w:right w:val="none" w:sz="0" w:space="0" w:color="2B60DE"/>
          </w:divBdr>
          <w:divsChild>
            <w:div w:id="1360660889">
              <w:marLeft w:val="0"/>
              <w:marRight w:val="0"/>
              <w:marTop w:val="0"/>
              <w:marBottom w:val="0"/>
              <w:divBdr>
                <w:top w:val="none" w:sz="0" w:space="0" w:color="auto"/>
                <w:left w:val="none" w:sz="0" w:space="0" w:color="auto"/>
                <w:bottom w:val="none" w:sz="0" w:space="0" w:color="auto"/>
                <w:right w:val="none" w:sz="0" w:space="0" w:color="auto"/>
              </w:divBdr>
              <w:divsChild>
                <w:div w:id="1947881476">
                  <w:marLeft w:val="0"/>
                  <w:marRight w:val="0"/>
                  <w:marTop w:val="0"/>
                  <w:marBottom w:val="0"/>
                  <w:divBdr>
                    <w:top w:val="none" w:sz="0" w:space="0" w:color="auto"/>
                    <w:left w:val="none" w:sz="0" w:space="0" w:color="auto"/>
                    <w:bottom w:val="none" w:sz="0" w:space="0" w:color="auto"/>
                    <w:right w:val="none" w:sz="0" w:space="0" w:color="auto"/>
                  </w:divBdr>
                  <w:divsChild>
                    <w:div w:id="468789601">
                      <w:marLeft w:val="0"/>
                      <w:marRight w:val="0"/>
                      <w:marTop w:val="0"/>
                      <w:marBottom w:val="0"/>
                      <w:divBdr>
                        <w:top w:val="none" w:sz="0" w:space="0" w:color="auto"/>
                        <w:left w:val="none" w:sz="0" w:space="0" w:color="auto"/>
                        <w:bottom w:val="none" w:sz="0" w:space="0" w:color="auto"/>
                        <w:right w:val="none" w:sz="0" w:space="0" w:color="auto"/>
                      </w:divBdr>
                      <w:divsChild>
                        <w:div w:id="1252935779">
                          <w:marLeft w:val="0"/>
                          <w:marRight w:val="0"/>
                          <w:marTop w:val="0"/>
                          <w:marBottom w:val="0"/>
                          <w:divBdr>
                            <w:top w:val="none" w:sz="0" w:space="0" w:color="auto"/>
                            <w:left w:val="none" w:sz="0" w:space="0" w:color="auto"/>
                            <w:bottom w:val="none" w:sz="0" w:space="0" w:color="auto"/>
                            <w:right w:val="none" w:sz="0" w:space="0" w:color="auto"/>
                          </w:divBdr>
                          <w:divsChild>
                            <w:div w:id="16886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194512">
      <w:bodyDiv w:val="1"/>
      <w:marLeft w:val="0"/>
      <w:marRight w:val="0"/>
      <w:marTop w:val="0"/>
      <w:marBottom w:val="0"/>
      <w:divBdr>
        <w:top w:val="none" w:sz="0" w:space="0" w:color="auto"/>
        <w:left w:val="none" w:sz="0" w:space="0" w:color="auto"/>
        <w:bottom w:val="none" w:sz="0" w:space="0" w:color="auto"/>
        <w:right w:val="none" w:sz="0" w:space="0" w:color="auto"/>
      </w:divBdr>
    </w:div>
    <w:div w:id="1432240464">
      <w:bodyDiv w:val="1"/>
      <w:marLeft w:val="0"/>
      <w:marRight w:val="0"/>
      <w:marTop w:val="0"/>
      <w:marBottom w:val="0"/>
      <w:divBdr>
        <w:top w:val="none" w:sz="0" w:space="0" w:color="auto"/>
        <w:left w:val="none" w:sz="0" w:space="0" w:color="auto"/>
        <w:bottom w:val="none" w:sz="0" w:space="0" w:color="auto"/>
        <w:right w:val="none" w:sz="0" w:space="0" w:color="auto"/>
      </w:divBdr>
    </w:div>
    <w:div w:id="1811943202">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241262948">
          <w:marLeft w:val="0"/>
          <w:marRight w:val="0"/>
          <w:marTop w:val="0"/>
          <w:marBottom w:val="0"/>
          <w:divBdr>
            <w:top w:val="none" w:sz="0" w:space="0" w:color="2B60DE"/>
            <w:left w:val="none" w:sz="0" w:space="0" w:color="2B60DE"/>
            <w:bottom w:val="none" w:sz="0" w:space="0" w:color="2B60DE"/>
            <w:right w:val="none" w:sz="0" w:space="0" w:color="2B60DE"/>
          </w:divBdr>
          <w:divsChild>
            <w:div w:id="1065179740">
              <w:marLeft w:val="0"/>
              <w:marRight w:val="0"/>
              <w:marTop w:val="0"/>
              <w:marBottom w:val="0"/>
              <w:divBdr>
                <w:top w:val="none" w:sz="0" w:space="0" w:color="auto"/>
                <w:left w:val="none" w:sz="0" w:space="0" w:color="auto"/>
                <w:bottom w:val="none" w:sz="0" w:space="0" w:color="auto"/>
                <w:right w:val="none" w:sz="0" w:space="0" w:color="auto"/>
              </w:divBdr>
              <w:divsChild>
                <w:div w:id="364141963">
                  <w:marLeft w:val="0"/>
                  <w:marRight w:val="0"/>
                  <w:marTop w:val="0"/>
                  <w:marBottom w:val="0"/>
                  <w:divBdr>
                    <w:top w:val="none" w:sz="0" w:space="0" w:color="auto"/>
                    <w:left w:val="none" w:sz="0" w:space="0" w:color="auto"/>
                    <w:bottom w:val="none" w:sz="0" w:space="0" w:color="auto"/>
                    <w:right w:val="none" w:sz="0" w:space="0" w:color="auto"/>
                  </w:divBdr>
                  <w:divsChild>
                    <w:div w:id="1963537542">
                      <w:marLeft w:val="0"/>
                      <w:marRight w:val="0"/>
                      <w:marTop w:val="0"/>
                      <w:marBottom w:val="0"/>
                      <w:divBdr>
                        <w:top w:val="none" w:sz="0" w:space="0" w:color="auto"/>
                        <w:left w:val="none" w:sz="0" w:space="0" w:color="auto"/>
                        <w:bottom w:val="none" w:sz="0" w:space="0" w:color="auto"/>
                        <w:right w:val="none" w:sz="0" w:space="0" w:color="auto"/>
                      </w:divBdr>
                      <w:divsChild>
                        <w:div w:id="2033803781">
                          <w:marLeft w:val="0"/>
                          <w:marRight w:val="0"/>
                          <w:marTop w:val="0"/>
                          <w:marBottom w:val="0"/>
                          <w:divBdr>
                            <w:top w:val="none" w:sz="0" w:space="0" w:color="auto"/>
                            <w:left w:val="none" w:sz="0" w:space="0" w:color="auto"/>
                            <w:bottom w:val="none" w:sz="0" w:space="0" w:color="auto"/>
                            <w:right w:val="none" w:sz="0" w:space="0" w:color="auto"/>
                          </w:divBdr>
                          <w:divsChild>
                            <w:div w:id="97729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599746">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129520188">
          <w:marLeft w:val="0"/>
          <w:marRight w:val="0"/>
          <w:marTop w:val="0"/>
          <w:marBottom w:val="0"/>
          <w:divBdr>
            <w:top w:val="none" w:sz="0" w:space="0" w:color="2B60DE"/>
            <w:left w:val="none" w:sz="0" w:space="0" w:color="2B60DE"/>
            <w:bottom w:val="none" w:sz="0" w:space="0" w:color="2B60DE"/>
            <w:right w:val="none" w:sz="0" w:space="0" w:color="2B60DE"/>
          </w:divBdr>
          <w:divsChild>
            <w:div w:id="1835225270">
              <w:marLeft w:val="0"/>
              <w:marRight w:val="0"/>
              <w:marTop w:val="0"/>
              <w:marBottom w:val="0"/>
              <w:divBdr>
                <w:top w:val="none" w:sz="0" w:space="0" w:color="auto"/>
                <w:left w:val="none" w:sz="0" w:space="0" w:color="auto"/>
                <w:bottom w:val="none" w:sz="0" w:space="0" w:color="auto"/>
                <w:right w:val="none" w:sz="0" w:space="0" w:color="auto"/>
              </w:divBdr>
              <w:divsChild>
                <w:div w:id="2118522854">
                  <w:marLeft w:val="0"/>
                  <w:marRight w:val="0"/>
                  <w:marTop w:val="0"/>
                  <w:marBottom w:val="0"/>
                  <w:divBdr>
                    <w:top w:val="none" w:sz="0" w:space="0" w:color="auto"/>
                    <w:left w:val="none" w:sz="0" w:space="0" w:color="auto"/>
                    <w:bottom w:val="none" w:sz="0" w:space="0" w:color="auto"/>
                    <w:right w:val="none" w:sz="0" w:space="0" w:color="auto"/>
                  </w:divBdr>
                  <w:divsChild>
                    <w:div w:id="100534256">
                      <w:marLeft w:val="0"/>
                      <w:marRight w:val="0"/>
                      <w:marTop w:val="0"/>
                      <w:marBottom w:val="0"/>
                      <w:divBdr>
                        <w:top w:val="none" w:sz="0" w:space="0" w:color="auto"/>
                        <w:left w:val="none" w:sz="0" w:space="0" w:color="auto"/>
                        <w:bottom w:val="none" w:sz="0" w:space="0" w:color="auto"/>
                        <w:right w:val="none" w:sz="0" w:space="0" w:color="auto"/>
                      </w:divBdr>
                      <w:divsChild>
                        <w:div w:id="1938295215">
                          <w:marLeft w:val="0"/>
                          <w:marRight w:val="0"/>
                          <w:marTop w:val="0"/>
                          <w:marBottom w:val="0"/>
                          <w:divBdr>
                            <w:top w:val="none" w:sz="0" w:space="0" w:color="auto"/>
                            <w:left w:val="none" w:sz="0" w:space="0" w:color="auto"/>
                            <w:bottom w:val="none" w:sz="0" w:space="0" w:color="auto"/>
                            <w:right w:val="none" w:sz="0" w:space="0" w:color="auto"/>
                          </w:divBdr>
                          <w:divsChild>
                            <w:div w:id="131710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616636">
      <w:bodyDiv w:val="1"/>
      <w:marLeft w:val="0"/>
      <w:marRight w:val="0"/>
      <w:marTop w:val="0"/>
      <w:marBottom w:val="0"/>
      <w:divBdr>
        <w:top w:val="double" w:sz="2" w:space="0" w:color="92AFFF"/>
        <w:left w:val="double" w:sz="2" w:space="0" w:color="92AFFF"/>
        <w:bottom w:val="double" w:sz="2" w:space="0" w:color="92AFFF"/>
        <w:right w:val="double" w:sz="2" w:space="0" w:color="92AFFF"/>
      </w:divBdr>
      <w:divsChild>
        <w:div w:id="771516249">
          <w:marLeft w:val="0"/>
          <w:marRight w:val="0"/>
          <w:marTop w:val="0"/>
          <w:marBottom w:val="0"/>
          <w:divBdr>
            <w:top w:val="none" w:sz="0" w:space="0" w:color="2B60DE"/>
            <w:left w:val="none" w:sz="0" w:space="0" w:color="2B60DE"/>
            <w:bottom w:val="none" w:sz="0" w:space="0" w:color="2B60DE"/>
            <w:right w:val="none" w:sz="0" w:space="0" w:color="2B60DE"/>
          </w:divBdr>
          <w:divsChild>
            <w:div w:id="67003433">
              <w:marLeft w:val="0"/>
              <w:marRight w:val="0"/>
              <w:marTop w:val="0"/>
              <w:marBottom w:val="0"/>
              <w:divBdr>
                <w:top w:val="none" w:sz="0" w:space="0" w:color="auto"/>
                <w:left w:val="none" w:sz="0" w:space="0" w:color="auto"/>
                <w:bottom w:val="none" w:sz="0" w:space="0" w:color="auto"/>
                <w:right w:val="none" w:sz="0" w:space="0" w:color="auto"/>
              </w:divBdr>
              <w:divsChild>
                <w:div w:id="436490282">
                  <w:marLeft w:val="0"/>
                  <w:marRight w:val="0"/>
                  <w:marTop w:val="0"/>
                  <w:marBottom w:val="0"/>
                  <w:divBdr>
                    <w:top w:val="none" w:sz="0" w:space="0" w:color="auto"/>
                    <w:left w:val="none" w:sz="0" w:space="0" w:color="auto"/>
                    <w:bottom w:val="none" w:sz="0" w:space="0" w:color="auto"/>
                    <w:right w:val="none" w:sz="0" w:space="0" w:color="auto"/>
                  </w:divBdr>
                  <w:divsChild>
                    <w:div w:id="1996882925">
                      <w:marLeft w:val="0"/>
                      <w:marRight w:val="0"/>
                      <w:marTop w:val="0"/>
                      <w:marBottom w:val="0"/>
                      <w:divBdr>
                        <w:top w:val="none" w:sz="0" w:space="0" w:color="auto"/>
                        <w:left w:val="none" w:sz="0" w:space="0" w:color="auto"/>
                        <w:bottom w:val="none" w:sz="0" w:space="0" w:color="auto"/>
                        <w:right w:val="none" w:sz="0" w:space="0" w:color="auto"/>
                      </w:divBdr>
                      <w:divsChild>
                        <w:div w:id="516312202">
                          <w:marLeft w:val="0"/>
                          <w:marRight w:val="0"/>
                          <w:marTop w:val="0"/>
                          <w:marBottom w:val="0"/>
                          <w:divBdr>
                            <w:top w:val="none" w:sz="0" w:space="0" w:color="auto"/>
                            <w:left w:val="none" w:sz="0" w:space="0" w:color="auto"/>
                            <w:bottom w:val="none" w:sz="0" w:space="0" w:color="auto"/>
                            <w:right w:val="none" w:sz="0" w:space="0" w:color="auto"/>
                          </w:divBdr>
                          <w:divsChild>
                            <w:div w:id="532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341301">
      <w:bodyDiv w:val="1"/>
      <w:marLeft w:val="0"/>
      <w:marRight w:val="0"/>
      <w:marTop w:val="0"/>
      <w:marBottom w:val="0"/>
      <w:divBdr>
        <w:top w:val="none" w:sz="0" w:space="0" w:color="auto"/>
        <w:left w:val="none" w:sz="0" w:space="0" w:color="auto"/>
        <w:bottom w:val="none" w:sz="0" w:space="0" w:color="auto"/>
        <w:right w:val="none" w:sz="0" w:space="0" w:color="auto"/>
      </w:divBdr>
      <w:divsChild>
        <w:div w:id="1851678206">
          <w:marLeft w:val="1354"/>
          <w:marRight w:val="0"/>
          <w:marTop w:val="134"/>
          <w:marBottom w:val="0"/>
          <w:divBdr>
            <w:top w:val="none" w:sz="0" w:space="0" w:color="auto"/>
            <w:left w:val="none" w:sz="0" w:space="0" w:color="auto"/>
            <w:bottom w:val="none" w:sz="0" w:space="0" w:color="auto"/>
            <w:right w:val="none" w:sz="0" w:space="0" w:color="auto"/>
          </w:divBdr>
        </w:div>
      </w:divsChild>
    </w:div>
    <w:div w:id="2045278868">
      <w:bodyDiv w:val="1"/>
      <w:marLeft w:val="0"/>
      <w:marRight w:val="0"/>
      <w:marTop w:val="0"/>
      <w:marBottom w:val="0"/>
      <w:divBdr>
        <w:top w:val="none" w:sz="0" w:space="0" w:color="auto"/>
        <w:left w:val="none" w:sz="0" w:space="0" w:color="auto"/>
        <w:bottom w:val="none" w:sz="0" w:space="0" w:color="auto"/>
        <w:right w:val="none" w:sz="0" w:space="0" w:color="auto"/>
      </w:divBdr>
    </w:div>
    <w:div w:id="212476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Microsoft_Visio_2003-2010_Drawing1.vsd"/><Relationship Id="rId18" Type="http://schemas.openxmlformats.org/officeDocument/2006/relationships/image" Target="media/image4.emf"/><Relationship Id="rId26" Type="http://schemas.openxmlformats.org/officeDocument/2006/relationships/oleObject" Target="embeddings/Microsoft_Visio_2003-2010_Drawing6.vsd"/><Relationship Id="rId3" Type="http://schemas.openxmlformats.org/officeDocument/2006/relationships/customXml" Target="../customXml/item3.xml"/><Relationship Id="rId21" Type="http://schemas.openxmlformats.org/officeDocument/2006/relationships/oleObject" Target="embeddings/Microsoft_Visio_2003-2010_Drawing5.vsd"/><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oleObject" Target="embeddings/Microsoft_Visio_2003-2010_Drawing3.vsd"/><Relationship Id="rId25" Type="http://schemas.openxmlformats.org/officeDocument/2006/relationships/image" Target="media/image6.emf"/><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icrosoft.com/interop/osp/default.mspx" TargetMode="External"/><Relationship Id="rId24" Type="http://schemas.openxmlformats.org/officeDocument/2006/relationships/hyperlink" Target="VBScript:u(%222X%22,1)"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oleObject" Target="embeddings/Microsoft_Visio_2003-2010_Drawing2.vsd"/><Relationship Id="rId23" Type="http://schemas.openxmlformats.org/officeDocument/2006/relationships/hyperlink" Target="VBScript:u(%222X%22,1)" TargetMode="External"/><Relationship Id="rId28" Type="http://schemas.openxmlformats.org/officeDocument/2006/relationships/oleObject" Target="embeddings/Microsoft_Visio_2003-2010_Drawing7.vsd"/><Relationship Id="rId10" Type="http://schemas.openxmlformats.org/officeDocument/2006/relationships/endnotes" Target="endnotes.xml"/><Relationship Id="rId19" Type="http://schemas.openxmlformats.org/officeDocument/2006/relationships/oleObject" Target="embeddings/Microsoft_Visio_2003-2010_Drawing4.vsd"/><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 Id="rId22" Type="http://schemas.openxmlformats.org/officeDocument/2006/relationships/hyperlink" Target="VBScript:u(%222X%22,1)" TargetMode="External"/><Relationship Id="rId27" Type="http://schemas.openxmlformats.org/officeDocument/2006/relationships/image" Target="media/image7.emf"/><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UX_x0020_Designer xmlns="1bc050ae-6042-4adb-a19f-aaf380f79b0b" xsi:nil="true"/>
    <UA_x0020_Contact xmlns="1bc050ae-6042-4adb-a19f-aaf380f79b0b" xsi:nil="true"/>
    <Doc_x0020_Status xmlns="29d6c11b-4069-4263-8f82-38cf4d57d5f2">Placeholder</Doc_x0020_Status>
    <Doc_x0020_Owner xmlns="29d6c11b-4069-4263-8f82-38cf4d57d5f2">
      <UserInfo>
        <DisplayName/>
        <AccountId xsi:nil="true"/>
        <AccountType/>
      </UserInfo>
    </Doc_x0020_Owner>
    <Architect xmlns="1bc050ae-6042-4adb-a19f-aaf380f79b0b" xsi:nil="true"/>
    <Test_x0020_Contact xmlns="1bc050ae-6042-4adb-a19f-aaf380f79b0b" xsi:nil="true"/>
    <SE_x0020_Contact xmlns="1bc050ae-6042-4adb-a19f-aaf380f79b0b" xsi:nil="true"/>
    <TFS_x0020_Error xmlns="29d6c11b-4069-4263-8f82-38cf4d57d5f2" xsi:nil="true"/>
    <Milestone xmlns="29d6c11b-4069-4263-8f82-38cf4d57d5f2" xsi:nil="true"/>
    <Dev_x0020_Contact xmlns="1bc050ae-6042-4adb-a19f-aaf380f79b0b" xsi:nil="true"/>
    <Feature_x0020_ID xmlns="29d6c11b-4069-4263-8f82-38cf4d57d5f2" xsi:nil="true"/>
    <Product_x0020_Planner xmlns="1bc050ae-6042-4adb-a19f-aaf380f79b0b" xsi:nil="true"/>
    <UX_x0020_Researcher xmlns="1bc050ae-6042-4adb-a19f-aaf380f79b0b" xsi:nil="true"/>
    <PM_x0020_Contact xmlns="1bc050ae-6042-4adb-a19f-aaf380f79b0b" xsi:nil="true"/>
    <Doc_x0020_Type xmlns="29d6c11b-4069-4263-8f82-38cf4d57d5f2">Other</Doc_x0020_Typ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A766DEC5C5C394CA3E3C376E45892D6" ma:contentTypeVersion="34" ma:contentTypeDescription="Create a new document." ma:contentTypeScope="" ma:versionID="1f9ab1e7d5e2de3624e3304fd16a7e6e">
  <xsd:schema xmlns:xsd="http://www.w3.org/2001/XMLSchema" xmlns:p="http://schemas.microsoft.com/office/2006/metadata/properties" xmlns:ns2="29d6c11b-4069-4263-8f82-38cf4d57d5f2" xmlns:ns3="1bc050ae-6042-4adb-a19f-aaf380f79b0b" targetNamespace="http://schemas.microsoft.com/office/2006/metadata/properties" ma:root="true" ma:fieldsID="5388f6ae33975dbe123e940a0f660cba" ns2:_="" ns3:_="">
    <xsd:import namespace="29d6c11b-4069-4263-8f82-38cf4d57d5f2"/>
    <xsd:import namespace="1bc050ae-6042-4adb-a19f-aaf380f79b0b"/>
    <xsd:element name="properties">
      <xsd:complexType>
        <xsd:sequence>
          <xsd:element name="documentManagement">
            <xsd:complexType>
              <xsd:all>
                <xsd:element ref="ns2:Doc_x0020_Status" minOccurs="0"/>
                <xsd:element ref="ns2:Feature_x0020_ID" minOccurs="0"/>
                <xsd:element ref="ns2:Doc_x0020_Owner" minOccurs="0"/>
                <xsd:element ref="ns2:TFS_x0020_Error" minOccurs="0"/>
                <xsd:element ref="ns2:Milestone" minOccurs="0"/>
                <xsd:element ref="ns2:Doc_x0020_Type" minOccurs="0"/>
                <xsd:element ref="ns3:PM_x0020_Contact" minOccurs="0"/>
                <xsd:element ref="ns3:Dev_x0020_Contact" minOccurs="0"/>
                <xsd:element ref="ns3:Test_x0020_Contact" minOccurs="0"/>
                <xsd:element ref="ns3:Architect" minOccurs="0"/>
                <xsd:element ref="ns3:Product_x0020_Planner" minOccurs="0"/>
                <xsd:element ref="ns3:UX_x0020_Researcher" minOccurs="0"/>
                <xsd:element ref="ns3:UX_x0020_Designer" minOccurs="0"/>
                <xsd:element ref="ns3:UA_x0020_Contact" minOccurs="0"/>
                <xsd:element ref="ns3:SE_x0020_Contact" minOccurs="0"/>
              </xsd:all>
            </xsd:complexType>
          </xsd:element>
        </xsd:sequence>
      </xsd:complexType>
    </xsd:element>
  </xsd:schema>
  <xsd:schema xmlns:xsd="http://www.w3.org/2001/XMLSchema" xmlns:dms="http://schemas.microsoft.com/office/2006/documentManagement/types" targetNamespace="29d6c11b-4069-4263-8f82-38cf4d57d5f2" elementFormDefault="qualified">
    <xsd:import namespace="http://schemas.microsoft.com/office/2006/documentManagement/types"/>
    <xsd:element name="Doc_x0020_Status" ma:index="8" nillable="true" ma:displayName="Doc Status" ma:default="Placeholder" ma:format="Dropdown"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Ready for SE"/>
          <xsd:enumeration value="Signed off by SE"/>
        </xsd:restriction>
      </xsd:simpleType>
    </xsd:element>
    <xsd:element name="Feature_x0020_ID" ma:index="9" nillable="true" ma:displayName="Feature ID" ma:internalName="Feature_x0020_ID">
      <xsd:simpleType>
        <xsd:restriction base="dms:Text">
          <xsd:maxLength value="255"/>
        </xsd:restriction>
      </xsd:simpleType>
    </xsd:element>
    <xsd:element name="Doc_x0020_Owner" ma:index="10" nillable="true" ma:displayName="Doc Owner" ma:list="UserInfo" ma:internalName="Doc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FS_x0020_Error" ma:index="11" nillable="true" ma:displayName="TFS Error" ma:internalName="TFS_x0020_Error">
      <xsd:simpleType>
        <xsd:restriction base="dms:Note"/>
      </xsd:simpleType>
    </xsd:element>
    <xsd:element name="Milestone" ma:index="12" nillable="true" ma:displayName="Milestone" ma:format="Dropdown" ma:internalName="Milestone">
      <xsd:simpleType>
        <xsd:restriction base="dms:Choice">
          <xsd:enumeration value="MQ"/>
          <xsd:enumeration value="MQ1"/>
          <xsd:enumeration value="MQ2"/>
          <xsd:enumeration value="RPM"/>
          <xsd:enumeration value="M1"/>
          <xsd:enumeration value="M2"/>
          <xsd:enumeration value="M3"/>
          <xsd:enumeration value="Beta"/>
          <xsd:enumeration value="RC"/>
          <xsd:enumeration value="RTM"/>
          <xsd:enumeration value="Out Of Band"/>
        </xsd:restriction>
      </xsd:simpleType>
    </xsd:element>
    <xsd:element name="Doc_x0020_Type" ma:index="13" nillable="true" ma:displayName="Doc Type" ma:default="Other" ma:format="Dropdown" ma:internalName="Doc_x0020_Type">
      <xsd:simpleType>
        <xsd:restriction base="dms:Choice">
          <xsd:enumeration value="Other"/>
          <xsd:enumeration value="Functional Spec"/>
          <xsd:enumeration value="Dev Design Spec"/>
          <xsd:enumeration value="Test Design Spec"/>
          <xsd:enumeration value="Architecture Doc"/>
          <xsd:enumeration value="API/DDI Doc"/>
          <xsd:enumeration value="SLA"/>
          <xsd:enumeration value="TMA"/>
          <xsd:enumeration value="Patent Disclosure"/>
          <xsd:enumeration value="Crypto Disclosure"/>
        </xsd:restriction>
      </xsd:simpleType>
    </xsd:element>
  </xsd:schema>
  <xsd:schema xmlns:xsd="http://www.w3.org/2001/XMLSchema" xmlns:dms="http://schemas.microsoft.com/office/2006/documentManagement/types" targetNamespace="1bc050ae-6042-4adb-a19f-aaf380f79b0b" elementFormDefault="qualified">
    <xsd:import namespace="http://schemas.microsoft.com/office/2006/documentManagement/types"/>
    <xsd:element name="PM_x0020_Contact" ma:index="14" nillable="true" ma:displayName="PM Contact" ma:internalName="PM_x0020_Contact">
      <xsd:simpleType>
        <xsd:restriction base="dms:Text">
          <xsd:maxLength value="255"/>
        </xsd:restriction>
      </xsd:simpleType>
    </xsd:element>
    <xsd:element name="Dev_x0020_Contact" ma:index="15" nillable="true" ma:displayName="Dev Contact" ma:internalName="Dev_x0020_Contact">
      <xsd:simpleType>
        <xsd:restriction base="dms:Text">
          <xsd:maxLength value="255"/>
        </xsd:restriction>
      </xsd:simpleType>
    </xsd:element>
    <xsd:element name="Test_x0020_Contact" ma:index="16" nillable="true" ma:displayName="Test Contact" ma:internalName="Test_x0020_Contact">
      <xsd:simpleType>
        <xsd:restriction base="dms:Text">
          <xsd:maxLength value="255"/>
        </xsd:restriction>
      </xsd:simpleType>
    </xsd:element>
    <xsd:element name="Architect" ma:index="17" nillable="true" ma:displayName="Architecture Reviewer" ma:internalName="Architect">
      <xsd:simpleType>
        <xsd:restriction base="dms:Text">
          <xsd:maxLength value="255"/>
        </xsd:restriction>
      </xsd:simpleType>
    </xsd:element>
    <xsd:element name="Product_x0020_Planner" ma:index="18" nillable="true" ma:displayName="Product Planner" ma:internalName="Product_x0020_Planner">
      <xsd:simpleType>
        <xsd:restriction base="dms:Text">
          <xsd:maxLength value="255"/>
        </xsd:restriction>
      </xsd:simpleType>
    </xsd:element>
    <xsd:element name="UX_x0020_Researcher" ma:index="19" nillable="true" ma:displayName="UX Researcher" ma:internalName="UX_x0020_Researcher">
      <xsd:simpleType>
        <xsd:restriction base="dms:Text">
          <xsd:maxLength value="255"/>
        </xsd:restriction>
      </xsd:simpleType>
    </xsd:element>
    <xsd:element name="UX_x0020_Designer" ma:index="20" nillable="true" ma:displayName="UX Designer" ma:internalName="UX_x0020_Designer">
      <xsd:simpleType>
        <xsd:restriction base="dms:Text">
          <xsd:maxLength value="255"/>
        </xsd:restriction>
      </xsd:simpleType>
    </xsd:element>
    <xsd:element name="UA_x0020_Contact" ma:index="21" nillable="true" ma:displayName="UA Contact" ma:internalName="UA_x0020_Contact">
      <xsd:simpleType>
        <xsd:restriction base="dms:Text">
          <xsd:maxLength value="255"/>
        </xsd:restriction>
      </xsd:simpleType>
    </xsd:element>
    <xsd:element name="SE_x0020_Contact" ma:index="22" nillable="true" ma:displayName="SE Contact" ma:internalName="SE_x0020_Contac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526742-D5E0-4D81-A816-61899607EB61}">
  <ds:schemaRefs>
    <ds:schemaRef ds:uri="http://schemas.microsoft.com/office/2006/metadata/properties"/>
    <ds:schemaRef ds:uri="1bc050ae-6042-4adb-a19f-aaf380f79b0b"/>
    <ds:schemaRef ds:uri="29d6c11b-4069-4263-8f82-38cf4d57d5f2"/>
  </ds:schemaRefs>
</ds:datastoreItem>
</file>

<file path=customXml/itemProps2.xml><?xml version="1.0" encoding="utf-8"?>
<ds:datastoreItem xmlns:ds="http://schemas.openxmlformats.org/officeDocument/2006/customXml" ds:itemID="{FE891264-2E1F-4391-897D-D77389C894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d6c11b-4069-4263-8f82-38cf4d57d5f2"/>
    <ds:schemaRef ds:uri="1bc050ae-6042-4adb-a19f-aaf380f79b0b"/>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A9A62CE-BF22-4434-9420-1187C6446A60}">
  <ds:schemaRefs>
    <ds:schemaRef ds:uri="http://schemas.microsoft.com/sharepoint/v3/contenttype/forms"/>
  </ds:schemaRefs>
</ds:datastoreItem>
</file>

<file path=customXml/itemProps4.xml><?xml version="1.0" encoding="utf-8"?>
<ds:datastoreItem xmlns:ds="http://schemas.openxmlformats.org/officeDocument/2006/customXml" ds:itemID="{1DB3190F-2D5F-4849-BE4C-1AE80BA47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37</Pages>
  <Words>9918</Words>
  <Characters>56536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VHDX Format Specification - latest spec in review</vt:lpstr>
    </vt:vector>
  </TitlesOfParts>
  <Company>Microsoft Corporation</Company>
  <LinksUpToDate>false</LinksUpToDate>
  <CharactersWithSpaces>66322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VHDX Format Specification - latest spec in review</dc:title>
  <dc:creator>John Starks</dc:creator>
  <cp:lastModifiedBy>Senthil Rajaram</cp:lastModifiedBy>
  <cp:revision>17</cp:revision>
  <cp:lastPrinted>2012-04-12T21:51:00Z</cp:lastPrinted>
  <dcterms:created xsi:type="dcterms:W3CDTF">2012-08-27T16:40:00Z</dcterms:created>
  <dcterms:modified xsi:type="dcterms:W3CDTF">2012-09-17T20:56:00Z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0x0101002A766DEC5C5C394CA3E3C376E45892D6</vt:lpwstr>
  </property>
</Properties>
</file>