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sf9k2juj7t8a" w:id="0"/>
      <w:bookmarkEnd w:id="0"/>
      <w:r w:rsidDel="00000000" w:rsidR="00000000" w:rsidRPr="00000000">
        <w:rPr>
          <w:rtl w:val="0"/>
        </w:rPr>
        <w:t xml:space="preserve">Task 1:</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pwntools</w:t>
      </w:r>
      <w:r w:rsidDel="00000000" w:rsidR="00000000" w:rsidRPr="00000000">
        <w:rPr>
          <w:rtl w:val="0"/>
        </w:rPr>
        <w:t xml:space="preserve"> and Python to automatically call the binary directly and get its output; (1p)</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18221325" cy="563880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22132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stop calling the binary directly; wrap it inside </w:t>
      </w:r>
      <w:r w:rsidDel="00000000" w:rsidR="00000000" w:rsidRPr="00000000">
        <w:rPr>
          <w:rFonts w:ascii="Roboto Mono" w:cs="Roboto Mono" w:eastAsia="Roboto Mono" w:hAnsi="Roboto Mono"/>
          <w:color w:val="188038"/>
          <w:rtl w:val="0"/>
        </w:rPr>
        <w:t xml:space="preserve">ltrace</w:t>
      </w:r>
      <w:r w:rsidDel="00000000" w:rsidR="00000000" w:rsidRPr="00000000">
        <w:rPr>
          <w:rtl w:val="0"/>
        </w:rPr>
        <w:t xml:space="preserve"> and get all the library functions called; (1p)</w:t>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18230850" cy="51435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2308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bypass the length check by trying various inputs; (2p)</w:t>
      </w:r>
    </w:p>
    <w:p w:rsidR="00000000" w:rsidDel="00000000" w:rsidP="00000000" w:rsidRDefault="00000000" w:rsidRPr="00000000" w14:paraId="0000000A">
      <w:pPr>
        <w:rPr/>
      </w:pPr>
      <w:r w:rsidDel="00000000" w:rsidR="00000000" w:rsidRPr="00000000">
        <w:rPr/>
        <w:drawing>
          <wp:inline distB="114300" distT="114300" distL="114300" distR="114300">
            <wp:extent cx="18288000" cy="12353925"/>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288000" cy="123539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pass all the other checks; (2p)</w:t>
      </w:r>
    </w:p>
    <w:p w:rsidR="00000000" w:rsidDel="00000000" w:rsidP="00000000" w:rsidRDefault="00000000" w:rsidRPr="00000000" w14:paraId="0000000E">
      <w:pPr>
        <w:rPr/>
      </w:pPr>
      <w:r w:rsidDel="00000000" w:rsidR="00000000" w:rsidRPr="00000000">
        <w:rPr/>
        <w:drawing>
          <wp:inline distB="114300" distT="114300" distL="114300" distR="114300">
            <wp:extent cx="18316575" cy="11249025"/>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316575" cy="11249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find the correct password. (2p)</w:t>
      </w:r>
    </w:p>
    <w:p w:rsidR="00000000" w:rsidDel="00000000" w:rsidP="00000000" w:rsidRDefault="00000000" w:rsidRPr="00000000" w14:paraId="00000012">
      <w:pPr>
        <w:rPr/>
      </w:pPr>
      <w:r w:rsidDel="00000000" w:rsidR="00000000" w:rsidRPr="00000000">
        <w:rPr/>
        <w:drawing>
          <wp:inline distB="114300" distT="114300" distL="114300" distR="114300">
            <wp:extent cx="18202275" cy="817245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202275" cy="81724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2hc27c3z9zv2" w:id="1"/>
      <w:bookmarkEnd w:id="1"/>
      <w:r w:rsidDel="00000000" w:rsidR="00000000" w:rsidRPr="00000000">
        <w:rPr>
          <w:rtl w:val="0"/>
        </w:rPr>
        <w:t xml:space="preserve">Task 2:</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where does it connect to? (2p)</w:t>
      </w:r>
    </w:p>
    <w:p w:rsidR="00000000" w:rsidDel="00000000" w:rsidP="00000000" w:rsidRDefault="00000000" w:rsidRPr="00000000" w14:paraId="00000017">
      <w:pPr>
        <w:rPr/>
      </w:pPr>
      <w:r w:rsidDel="00000000" w:rsidR="00000000" w:rsidRPr="00000000">
        <w:rPr/>
        <w:drawing>
          <wp:inline distB="114300" distT="114300" distL="114300" distR="114300">
            <wp:extent cx="18259425" cy="1124902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259425" cy="11249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what</w:t>
      </w:r>
      <w:r w:rsidDel="00000000" w:rsidR="00000000" w:rsidRPr="00000000">
        <w:rPr>
          <w:rtl w:val="0"/>
        </w:rPr>
        <w:t xml:space="preserve"> registry keys does it access and why? (2p) </w:t>
      </w:r>
    </w:p>
    <w:p w:rsidR="00000000" w:rsidDel="00000000" w:rsidP="00000000" w:rsidRDefault="00000000" w:rsidRPr="00000000" w14:paraId="0000001B">
      <w:pPr>
        <w:rPr/>
      </w:pPr>
      <w:r w:rsidDel="00000000" w:rsidR="00000000" w:rsidRPr="00000000">
        <w:rPr/>
        <w:drawing>
          <wp:inline distB="114300" distT="114300" distL="114300" distR="114300">
            <wp:extent cx="18297525" cy="1126807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297525" cy="11268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Registry keys: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HKEY_CURRENT_USER (</w:t>
      </w:r>
      <w:r w:rsidDel="00000000" w:rsidR="00000000" w:rsidRPr="00000000">
        <w:rPr>
          <w:rFonts w:ascii="Roboto Mono" w:cs="Roboto Mono" w:eastAsia="Roboto Mono" w:hAnsi="Roboto Mono"/>
          <w:color w:val="188038"/>
          <w:rtl w:val="0"/>
        </w:rPr>
        <w:t xml:space="preserve">Software\Borland\Locales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HKEY_LOCAL_MACHINE (</w:t>
      </w:r>
      <w:r w:rsidDel="00000000" w:rsidR="00000000" w:rsidRPr="00000000">
        <w:rPr>
          <w:rFonts w:ascii="Roboto Mono" w:cs="Roboto Mono" w:eastAsia="Roboto Mono" w:hAnsi="Roboto Mono"/>
          <w:color w:val="188038"/>
          <w:rtl w:val="0"/>
        </w:rPr>
        <w:t xml:space="preserve">Software\Borland\Locales</w:t>
      </w:r>
      <w:r w:rsidDel="00000000" w:rsidR="00000000" w:rsidRPr="00000000">
        <w:rPr>
          <w:rtl w:val="0"/>
        </w:rPr>
        <w:t xml:space="preserv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HKEY_CURRENT_USER (</w:t>
      </w:r>
      <w:r w:rsidDel="00000000" w:rsidR="00000000" w:rsidRPr="00000000">
        <w:rPr>
          <w:rFonts w:ascii="Roboto Mono" w:cs="Roboto Mono" w:eastAsia="Roboto Mono" w:hAnsi="Roboto Mono"/>
          <w:color w:val="188038"/>
          <w:rtl w:val="0"/>
        </w:rPr>
        <w:t xml:space="preserve">Software\Borland\Delphi\Locales</w:t>
      </w:r>
      <w:r w:rsidDel="00000000" w:rsidR="00000000" w:rsidRPr="00000000">
        <w:rPr>
          <w:rtl w:val="0"/>
        </w:rPr>
        <w:t xml:space="preserve">)</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The malware tries to open some Borland/Delphi locale-related keys, but all of them fail. This is probably just runtime initialization, which suggests the malware was written in Delphi.</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HKEY_CURRENT_USER (</w:t>
      </w:r>
      <w:r w:rsidDel="00000000" w:rsidR="00000000" w:rsidRPr="00000000">
        <w:rPr>
          <w:rFonts w:ascii="Roboto Mono" w:cs="Roboto Mono" w:eastAsia="Roboto Mono" w:hAnsi="Roboto Mono"/>
          <w:color w:val="188038"/>
          <w:rtl w:val="0"/>
        </w:rPr>
        <w:t xml:space="preserve">SOFTWARE\Microsoft\Windows\CurrentVersion\Run</w:t>
      </w:r>
      <w:r w:rsidDel="00000000" w:rsidR="00000000" w:rsidRPr="00000000">
        <w:rPr>
          <w:rtl w:val="0"/>
        </w:rPr>
        <w:t xml:space="preserv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The malware opens 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key, checks for an entry named </w:t>
      </w:r>
      <w:r w:rsidDel="00000000" w:rsidR="00000000" w:rsidRPr="00000000">
        <w:rPr>
          <w:rFonts w:ascii="Roboto Mono" w:cs="Roboto Mono" w:eastAsia="Roboto Mono" w:hAnsi="Roboto Mono"/>
          <w:color w:val="188038"/>
          <w:rtl w:val="0"/>
        </w:rPr>
        <w:t xml:space="preserve">WebLaunchAssist</w:t>
      </w:r>
      <w:r w:rsidDel="00000000" w:rsidR="00000000" w:rsidRPr="00000000">
        <w:rPr>
          <w:rtl w:val="0"/>
        </w:rPr>
        <w:t xml:space="preserve">, and then writes a </w:t>
      </w:r>
      <w:r w:rsidDel="00000000" w:rsidR="00000000" w:rsidRPr="00000000">
        <w:rPr>
          <w:rFonts w:ascii="Roboto Mono" w:cs="Roboto Mono" w:eastAsia="Roboto Mono" w:hAnsi="Roboto Mono"/>
          <w:color w:val="188038"/>
          <w:rtl w:val="0"/>
        </w:rPr>
        <w:t xml:space="preserve">REG_SZ</w:t>
      </w:r>
      <w:r w:rsidDel="00000000" w:rsidR="00000000" w:rsidRPr="00000000">
        <w:rPr>
          <w:rtl w:val="0"/>
        </w:rPr>
        <w:t xml:space="preserve"> value with that name. The data written is the string stored at address </w:t>
      </w:r>
      <w:r w:rsidDel="00000000" w:rsidR="00000000" w:rsidRPr="00000000">
        <w:rPr>
          <w:rFonts w:ascii="Roboto Mono" w:cs="Roboto Mono" w:eastAsia="Roboto Mono" w:hAnsi="Roboto Mono"/>
          <w:color w:val="188038"/>
          <w:rtl w:val="0"/>
        </w:rPr>
        <w:t xml:space="preserve">0x03106698</w:t>
      </w:r>
      <w:r w:rsidDel="00000000" w:rsidR="00000000" w:rsidRPr="00000000">
        <w:rPr>
          <w:rtl w:val="0"/>
        </w:rPr>
        <w:t xml:space="preserve">. This is for persistence, because programs configured in 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key start automatically when the user logs in.</w:t>
      </w:r>
    </w:p>
    <w:p w:rsidR="00000000" w:rsidDel="00000000" w:rsidP="00000000" w:rsidRDefault="00000000" w:rsidRPr="00000000" w14:paraId="00000026">
      <w:pPr>
        <w:rPr/>
      </w:pPr>
      <w:r w:rsidDel="00000000" w:rsidR="00000000" w:rsidRPr="00000000">
        <w:rPr/>
        <w:drawing>
          <wp:inline distB="114300" distT="114300" distL="114300" distR="114300">
            <wp:extent cx="13896975" cy="850582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3896975"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HKEY_CURRENT_USER (</w:t>
      </w:r>
      <w:r w:rsidDel="00000000" w:rsidR="00000000" w:rsidRPr="00000000">
        <w:rPr>
          <w:rFonts w:ascii="Roboto Mono" w:cs="Roboto Mono" w:eastAsia="Roboto Mono" w:hAnsi="Roboto Mono"/>
          <w:color w:val="188038"/>
          <w:rtl w:val="0"/>
        </w:rPr>
        <w:t xml:space="preserve">Software\Classes\http\shell\open\command</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HKEY_CLASSES_ROOT (</w:t>
      </w:r>
      <w:r w:rsidDel="00000000" w:rsidR="00000000" w:rsidRPr="00000000">
        <w:rPr>
          <w:rFonts w:ascii="Roboto Mono" w:cs="Roboto Mono" w:eastAsia="Roboto Mono" w:hAnsi="Roboto Mono"/>
          <w:color w:val="188038"/>
          <w:rtl w:val="0"/>
        </w:rPr>
        <w:t xml:space="preserve">http\shell\open\command</w:t>
      </w:r>
      <w:r w:rsidDel="00000000" w:rsidR="00000000" w:rsidRPr="00000000">
        <w:rPr>
          <w:rtl w:val="0"/>
        </w:rPr>
        <w:t xml:space="preserve">)</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The malware tries to find the default browser command. The first attempt fails, but the second one succeeds.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j279rxo0nlrk" w:id="2"/>
      <w:bookmarkEnd w:id="2"/>
      <w:r w:rsidDel="00000000" w:rsidR="00000000" w:rsidRPr="00000000">
        <w:rPr>
          <w:rtl w:val="0"/>
        </w:rPr>
        <w:t xml:space="preserve">Bonus Task:</w:t>
      </w:r>
    </w:p>
    <w:p w:rsidR="00000000" w:rsidDel="00000000" w:rsidP="00000000" w:rsidRDefault="00000000" w:rsidRPr="00000000" w14:paraId="0000002E">
      <w:pPr>
        <w:rPr/>
      </w:pPr>
      <w:r w:rsidDel="00000000" w:rsidR="00000000" w:rsidRPr="00000000">
        <w:rPr>
          <w:rtl w:val="0"/>
        </w:rPr>
        <w:t xml:space="preserve">In real-world infection scenarios, malware authors try to make their “software” as robust as possible. To this end, various synchronization mechanisms must be put into place. However, the reverse can be applied by defenders: the same synchronization mechanisms can be put into place or simulated in order to fool the malware into thinking that the machine is already infected. To get the bonus points, figure out how this malware uses synchronization to avoid reinfection and then devise a way to “vaccinate” machines against this malware. (4p)</w:t>
      </w:r>
    </w:p>
    <w:p w:rsidR="00000000" w:rsidDel="00000000" w:rsidP="00000000" w:rsidRDefault="00000000" w:rsidRPr="00000000" w14:paraId="0000002F">
      <w:pPr>
        <w:pStyle w:val="Heading3"/>
        <w:rPr/>
      </w:pPr>
      <w:bookmarkStart w:colFirst="0" w:colLast="0" w:name="_nspoi7ltzhqb" w:id="3"/>
      <w:bookmarkEnd w:id="3"/>
      <w:r w:rsidDel="00000000" w:rsidR="00000000" w:rsidRPr="00000000">
        <w:rPr>
          <w:rtl w:val="0"/>
        </w:rPr>
        <w:t xml:space="preserve">How does this malware use synchronization?</w:t>
      </w:r>
    </w:p>
    <w:p w:rsidR="00000000" w:rsidDel="00000000" w:rsidP="00000000" w:rsidRDefault="00000000" w:rsidRPr="00000000" w14:paraId="00000030">
      <w:pPr>
        <w:rPr/>
      </w:pPr>
      <w:r w:rsidDel="00000000" w:rsidR="00000000" w:rsidRPr="00000000">
        <w:rPr>
          <w:rtl w:val="0"/>
        </w:rPr>
        <w:t xml:space="preserve">It creates a mutex.</w:t>
      </w:r>
    </w:p>
    <w:p w:rsidR="00000000" w:rsidDel="00000000" w:rsidP="00000000" w:rsidRDefault="00000000" w:rsidRPr="00000000" w14:paraId="00000031">
      <w:pPr>
        <w:rPr/>
      </w:pPr>
      <w:r w:rsidDel="00000000" w:rsidR="00000000" w:rsidRPr="00000000">
        <w:rPr/>
        <w:drawing>
          <wp:inline distB="114300" distT="114300" distL="114300" distR="114300">
            <wp:extent cx="18221325" cy="653415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82213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rPr/>
      </w:pPr>
      <w:bookmarkStart w:colFirst="0" w:colLast="0" w:name="_63gvz55jtbqe" w:id="4"/>
      <w:bookmarkEnd w:id="4"/>
      <w:r w:rsidDel="00000000" w:rsidR="00000000" w:rsidRPr="00000000">
        <w:rPr>
          <w:rtl w:val="0"/>
        </w:rPr>
        <w:t xml:space="preserve">Devise a way to “vaccinate” machines against this malware.</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$mutex = [System.Threading.Mutex]::new($false, 'WEBLAUNCHASSIST_MUTEX')</w:t>
      </w:r>
    </w:p>
    <w:p w:rsidR="00000000" w:rsidDel="00000000" w:rsidP="00000000" w:rsidRDefault="00000000" w:rsidRPr="00000000" w14:paraId="00000034">
      <w:pPr>
        <w:pStyle w:val="Heading3"/>
        <w:rPr/>
      </w:pPr>
      <w:bookmarkStart w:colFirst="0" w:colLast="0" w:name="_dqzcg3bufyce" w:id="5"/>
      <w:bookmarkEnd w:id="5"/>
      <w:r w:rsidDel="00000000" w:rsidR="00000000" w:rsidRPr="00000000">
        <w:rPr>
          <w:rtl w:val="0"/>
        </w:rPr>
        <w:t xml:space="preserve">After running this command, we try to see all the Internet and Synchronization events from API Monitor:</w:t>
      </w:r>
    </w:p>
    <w:p w:rsidR="00000000" w:rsidDel="00000000" w:rsidP="00000000" w:rsidRDefault="00000000" w:rsidRPr="00000000" w14:paraId="00000035">
      <w:pPr>
        <w:rPr/>
      </w:pPr>
      <w:r w:rsidDel="00000000" w:rsidR="00000000" w:rsidRPr="00000000">
        <w:rPr/>
        <w:drawing>
          <wp:inline distB="114300" distT="114300" distL="114300" distR="114300">
            <wp:extent cx="18116550" cy="6677025"/>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116550" cy="66770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