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8201E" w14:textId="77777777" w:rsidR="00F642E4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CONFLICT</w:t>
      </w:r>
    </w:p>
    <w:p w14:paraId="1284F6A4" w14:textId="77777777" w:rsidR="00F642E4" w:rsidRDefault="00F642E4">
      <w:pPr>
        <w:rPr>
          <w:sz w:val="20"/>
          <w:szCs w:val="20"/>
        </w:rPr>
      </w:pPr>
    </w:p>
    <w:p w14:paraId="11F6BFF5" w14:textId="77777777" w:rsidR="00F642E4" w:rsidRDefault="00000000">
      <w:pPr>
        <w:rPr>
          <w:sz w:val="20"/>
          <w:szCs w:val="20"/>
        </w:rPr>
      </w:pPr>
      <w:r>
        <w:rPr>
          <w:sz w:val="20"/>
          <w:szCs w:val="20"/>
        </w:rPr>
        <w:t>În lumea afacerilor, conflictele sunt inevitabile și pot apărea în orice moment. Cu toate acestea, într-o echipă, conflictele pot fi dăunătoare și pot afecta negativ relațiile și performanța. În acest program de training, participanții vor învăța cum să abordeze conflictele într-un mod constructiv și să găsească soluții care să satisfacă toate părțile implicate. Leader-ul va fi ghidat să identifice cauzele conflictelor, să-și dezvolte abilitățile de comunicare și să găsească soluții eficiente pentru a gestiona conflictele. Programul de training va stimula dezvoltarea unor competențe necesare pentru a deveni un mediator competent, capabil să transforme conflictele în oportunități de creștere și dezvoltare.</w:t>
      </w:r>
    </w:p>
    <w:p w14:paraId="422ECD54" w14:textId="77777777" w:rsidR="00F642E4" w:rsidRDefault="00F642E4">
      <w:pPr>
        <w:rPr>
          <w:sz w:val="20"/>
          <w:szCs w:val="20"/>
        </w:rPr>
      </w:pP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3"/>
        <w:gridCol w:w="2468"/>
        <w:gridCol w:w="4684"/>
      </w:tblGrid>
      <w:tr w:rsidR="00F642E4" w14:paraId="64D4DE60" w14:textId="77777777">
        <w:trPr>
          <w:trHeight w:val="270"/>
        </w:trPr>
        <w:tc>
          <w:tcPr>
            <w:tcW w:w="187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1887F99E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Subiecte</w:t>
            </w:r>
          </w:p>
        </w:tc>
        <w:tc>
          <w:tcPr>
            <w:tcW w:w="24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337FDDAB" w14:textId="77777777" w:rsidR="00F642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OBIECTIVE</w:t>
            </w:r>
          </w:p>
        </w:tc>
        <w:tc>
          <w:tcPr>
            <w:tcW w:w="468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4B67B699" w14:textId="77777777" w:rsidR="00F642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PUNCTE CHEIE</w:t>
            </w:r>
          </w:p>
        </w:tc>
      </w:tr>
      <w:tr w:rsidR="00F642E4" w14:paraId="4B29BA04" w14:textId="77777777">
        <w:trPr>
          <w:trHeight w:val="2745"/>
        </w:trPr>
        <w:tc>
          <w:tcPr>
            <w:tcW w:w="187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5563FE10" w14:textId="77777777" w:rsidR="00F642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Stabilirea </w:t>
            </w:r>
          </w:p>
          <w:p w14:paraId="781688F2" w14:textId="77777777" w:rsidR="00F642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obiectivelor</w:t>
            </w:r>
          </w:p>
        </w:tc>
        <w:tc>
          <w:tcPr>
            <w:tcW w:w="24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1390A3A7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Clarificarea obiectivelor</w:t>
            </w:r>
          </w:p>
          <w:p w14:paraId="2EE2FB56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Identificarea așteptărilor</w:t>
            </w:r>
          </w:p>
        </w:tc>
        <w:tc>
          <w:tcPr>
            <w:tcW w:w="468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54D0D886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Dezvoltarea abilității de a gestiona și contracara reacțiile negative generate de conflicte.</w:t>
            </w:r>
          </w:p>
          <w:p w14:paraId="6B0F750D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Însușirea metodelor de comunicare adecvate pentru fiecare etapă a procesului de rezolvare a conflictelor.</w:t>
            </w:r>
          </w:p>
          <w:p w14:paraId="4B0A74E6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Gestionarea eficientă a resurselor cognitive și emoționale ale membrilor echipei implicate în conflict.</w:t>
            </w:r>
          </w:p>
          <w:p w14:paraId="6B337B16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Identificarea strategiilor optime pentru abordarea și rezolvarea conflictelor în cadrul echipei.</w:t>
            </w:r>
          </w:p>
          <w:p w14:paraId="3105EB89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Înțelegerea așteptărilor și nevoilor participanților implicați în conflict și adaptarea abordării în consecință.</w:t>
            </w:r>
          </w:p>
        </w:tc>
      </w:tr>
      <w:tr w:rsidR="00F642E4" w14:paraId="5003C27A" w14:textId="77777777">
        <w:trPr>
          <w:trHeight w:val="4545"/>
        </w:trPr>
        <w:tc>
          <w:tcPr>
            <w:tcW w:w="187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1AD1FDBA" w14:textId="77777777" w:rsidR="00F642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Implementarea schimbării</w:t>
            </w:r>
          </w:p>
        </w:tc>
        <w:tc>
          <w:tcPr>
            <w:tcW w:w="24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04FF8CFC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Identificarea cauzelor care împiedică sau înlesnesc schimbarea</w:t>
            </w:r>
          </w:p>
        </w:tc>
        <w:tc>
          <w:tcPr>
            <w:tcW w:w="468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5AD04CCD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Prezentare interactivă, discuții de grup, exerciții și studiu de caz</w:t>
            </w:r>
          </w:p>
          <w:p w14:paraId="041F4997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 cauzelor care au dus la succes sau eșec în exemple concrete de implementare a schimbării, pentru a putea trage învățăminte și a evita greșelile viitoare.</w:t>
            </w:r>
          </w:p>
          <w:p w14:paraId="3F56D5A9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Dezvoltarea abilității de implicare și responsabilizare a echipei în procesul de schimbare, prin creșterea înțelegerii și acceptării necesității schimbării.</w:t>
            </w:r>
          </w:p>
          <w:p w14:paraId="014F89E4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Identificarea metodelor de comunicare adecvate pentru fiecare etapă a procesului de schimbare, pentru a îmbunătăți eficacitatea comunicării în echipă și a diminua reacțiile negative.</w:t>
            </w:r>
          </w:p>
          <w:p w14:paraId="6369ACF8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Gestionarea atât a resurselor raționale, cât și a celor emoționale ale echipei, pentru a asigura o adaptare corespunzătoare la schimbare.</w:t>
            </w:r>
          </w:p>
          <w:p w14:paraId="681D8853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Identificarea așteptărilor participanților și dezvoltarea unor strategii adecvate pentru a le satisface, contribuind astfel la succesul schimbării implementate.</w:t>
            </w:r>
          </w:p>
        </w:tc>
      </w:tr>
      <w:tr w:rsidR="00F642E4" w14:paraId="71AF80B0" w14:textId="77777777">
        <w:trPr>
          <w:trHeight w:val="3195"/>
        </w:trPr>
        <w:tc>
          <w:tcPr>
            <w:tcW w:w="187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3B48927F" w14:textId="77777777" w:rsidR="00F642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Reacție și comportament</w:t>
            </w:r>
          </w:p>
        </w:tc>
        <w:tc>
          <w:tcPr>
            <w:tcW w:w="24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6A28D33F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Identificare și înțelegerea factorilor care determină reacțiile la schimbare</w:t>
            </w:r>
          </w:p>
        </w:tc>
        <w:tc>
          <w:tcPr>
            <w:tcW w:w="468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3B3D122C" w14:textId="77777777" w:rsidR="00F642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Prezentare interactivă , discuții de grup, studiu de caz</w:t>
            </w:r>
          </w:p>
          <w:p w14:paraId="30EEE63F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Dezvoltarea unei atitudini pozitive față de risc prin înțelegerea și analizarea acestuia în contextul schimbării</w:t>
            </w:r>
          </w:p>
          <w:p w14:paraId="5803C492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Evaluarea mediului într-un mod critic și inovativ, pentru a identifica oportunitățile și amenințările care pot afecta schimbarea</w:t>
            </w:r>
          </w:p>
          <w:p w14:paraId="2398EC08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Dezvoltarea de abilități și valori care să contribuie la o implementare eficientă a schimbării</w:t>
            </w:r>
          </w:p>
          <w:p w14:paraId="3CA3C453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 unui studiu de caz care va ilustra reacțiile la schimbare și abordarea strategică a acesteia, pentru a putea înțelege și aplica în mod adecvat conceptele și tehniciile învățate.</w:t>
            </w:r>
          </w:p>
        </w:tc>
      </w:tr>
      <w:tr w:rsidR="00F642E4" w14:paraId="762484D0" w14:textId="77777777">
        <w:trPr>
          <w:trHeight w:val="3870"/>
        </w:trPr>
        <w:tc>
          <w:tcPr>
            <w:tcW w:w="187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74E8C649" w14:textId="77777777" w:rsidR="00F642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Curba schimbării</w:t>
            </w:r>
          </w:p>
        </w:tc>
        <w:tc>
          <w:tcPr>
            <w:tcW w:w="24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210BE385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Înțelegerea etapelor schimbării și a stărilor emoționale asociate</w:t>
            </w:r>
          </w:p>
        </w:tc>
        <w:tc>
          <w:tcPr>
            <w:tcW w:w="468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602428AD" w14:textId="77777777" w:rsidR="00F642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Prezentare interactivă și discuții de grup</w:t>
            </w:r>
          </w:p>
          <w:p w14:paraId="66395A00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Înțelegerea și aplicarea etapelor curbei schimbării, pentru a fi pregătit în fața oricărei situații și a aborda schimbările cu încredere.</w:t>
            </w:r>
          </w:p>
          <w:p w14:paraId="413E9415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Înțelegerea impactului emoțional al schimbării și dezvoltarea de strategii pentru a gestiona aceste emoții, astfel încât să se poată menține o atitudine pozitivă în timpul schimbării.</w:t>
            </w:r>
          </w:p>
          <w:p w14:paraId="18C3BA8E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Îmbunătățirea abilităților de coordonare în timpul schimbării, pentru a putea asigura o tranziție lină și eficientă.</w:t>
            </w:r>
          </w:p>
          <w:p w14:paraId="27D893A8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Examinarea valorilor și a importanței acestora în timpul schimbării și dobândirea de abilități pentru a le comunica în mod eficient.</w:t>
            </w:r>
          </w:p>
          <w:p w14:paraId="3AA5651B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Utilizarea unui studiu de caz pentru a înțelege și analiza reacțiile la schimbare și pentru a dezvolta o abordare strategică a situațiilor similare în viitor.</w:t>
            </w:r>
          </w:p>
        </w:tc>
      </w:tr>
      <w:tr w:rsidR="00F642E4" w14:paraId="7C7BD6B1" w14:textId="77777777">
        <w:trPr>
          <w:trHeight w:val="2520"/>
        </w:trPr>
        <w:tc>
          <w:tcPr>
            <w:tcW w:w="187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72080EC1" w14:textId="77777777" w:rsidR="00F642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Direcție coerentă de schimbare</w:t>
            </w:r>
          </w:p>
        </w:tc>
        <w:tc>
          <w:tcPr>
            <w:tcW w:w="24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3A2AF13C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Înțelegerea și exersarea modelului în 4 pași</w:t>
            </w:r>
          </w:p>
        </w:tc>
        <w:tc>
          <w:tcPr>
            <w:tcW w:w="468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1C754CA9" w14:textId="77777777" w:rsidR="00F642E4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Prezentare interactivă, discuții de grup, exerciții</w:t>
            </w:r>
          </w:p>
          <w:p w14:paraId="5B0ABC45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Înțelegerea și aplicarea modelului ADKAR pentru motivarea și gestionarea schimbărilor la nivel individual și organizațional.</w:t>
            </w:r>
          </w:p>
          <w:p w14:paraId="45E58AD8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Observarea și analizarea unei secvențe de film reprezentative pentru a ilustra aspecte cheie ale schimbării și a identifica moduri de gestionare a impactului emoțional al acesteia.</w:t>
            </w:r>
          </w:p>
          <w:p w14:paraId="120C49E7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Dezvoltarea abilităților de abordare a situațiilor de schimbare prin intermediul unui exercițiu de studiu de caz.</w:t>
            </w:r>
          </w:p>
        </w:tc>
      </w:tr>
      <w:tr w:rsidR="00F642E4" w14:paraId="35BA9FA1" w14:textId="77777777">
        <w:trPr>
          <w:trHeight w:val="3645"/>
        </w:trPr>
        <w:tc>
          <w:tcPr>
            <w:tcW w:w="187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35E831D9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Analiză studiu de caz</w:t>
            </w:r>
          </w:p>
        </w:tc>
        <w:tc>
          <w:tcPr>
            <w:tcW w:w="246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27CD1AE4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Identificarea factorilor de succes în Change Management</w:t>
            </w:r>
          </w:p>
          <w:p w14:paraId="028D5421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Alinierea și împuternicirea echipei în contexte nesigure, de schimbare</w:t>
            </w:r>
          </w:p>
        </w:tc>
        <w:tc>
          <w:tcPr>
            <w:tcW w:w="4683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</w:tcPr>
          <w:p w14:paraId="02E12B6B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Înțelegerea diferenței între Fixed Mindset și Growth Mindset și cum acestea pot afecta schimbarea într-un mediu de lucru</w:t>
            </w:r>
          </w:p>
          <w:p w14:paraId="134B488C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Adoptarea unui mindset de schimbare și dezvoltare personală, prin exemplul liderului și al echipei</w:t>
            </w:r>
          </w:p>
          <w:p w14:paraId="4A2ACE76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Utilizarea puterii colective a echipei pentru a crea o cultură de deschidere și reziliență la schimbare, bazată pe mindset și agilitate.</w:t>
            </w:r>
          </w:p>
          <w:p w14:paraId="673F7281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Dezvoltarea abilităților de leadership pentru a ghida echipa în direcția pozitivă a schimbării și pentru a încuraja dezvoltarea continuă a fiecărui membru al echipei.</w:t>
            </w:r>
          </w:p>
          <w:p w14:paraId="0818AD3D" w14:textId="77777777" w:rsidR="00F642E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Realizarea unui exercițiu practic care să ilustreze modul în care un mindset de creștere poate fi aplicat în situații de schimbare într-un mod eficient și sustenabil.</w:t>
            </w:r>
          </w:p>
        </w:tc>
      </w:tr>
    </w:tbl>
    <w:p w14:paraId="538AAC3E" w14:textId="77777777" w:rsidR="00F642E4" w:rsidRDefault="00F642E4"/>
    <w:sectPr w:rsidR="00F642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2E4"/>
    <w:rsid w:val="007E3956"/>
    <w:rsid w:val="00F6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7FE8C2"/>
  <w15:docId w15:val="{65A6BE42-DD23-8949-943D-8BD9D696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782</Words>
  <Characters>4459</Characters>
  <Application>Microsoft Office Word</Application>
  <DocSecurity>0</DocSecurity>
  <Lines>37</Lines>
  <Paragraphs>10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Mihnea Radita</cp:lastModifiedBy>
  <cp:revision>2</cp:revision>
  <dcterms:created xsi:type="dcterms:W3CDTF">2023-02-20T12:23:00Z</dcterms:created>
  <dcterms:modified xsi:type="dcterms:W3CDTF">2023-02-20T12:23:00Z</dcterms:modified>
</cp:coreProperties>
</file>