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VANZARE</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Acest program de training se concentrează pe dezvoltarea abilităților de vânzare, prin intermediul unui set de tehnici integrate care să reflecte complexitatea domeniului de vânzări. Participanții vor învăța cum să construiască relații de încredere cu clienții și cum să gestioneze momentele dificile și încărcate de tensiune din procesul de ofertare, prin intermediul jocurilor de rol, exercițiilor și chestionarelor.</w:t>
      </w:r>
    </w:p>
    <w:p w:rsidR="00000000" w:rsidDel="00000000" w:rsidP="00000000" w:rsidRDefault="00000000" w:rsidRPr="00000000" w14:paraId="00000004">
      <w:pPr>
        <w:rPr>
          <w:sz w:val="20"/>
          <w:szCs w:val="20"/>
        </w:rPr>
      </w:pPr>
      <w:r w:rsidDel="00000000" w:rsidR="00000000" w:rsidRPr="00000000">
        <w:rPr>
          <w:sz w:val="20"/>
          <w:szCs w:val="20"/>
          <w:rtl w:val="0"/>
        </w:rPr>
        <w:t xml:space="preserve">Meseria de vânzător implică un consum de energie și abordări personalizate pentru fiecare client, de aceea în cadrul acestui training, participanții vor învăța cum să gestioneze emoțiile și personalitățile celor implicați în procesul de vânzare și cum să aplice o metodologie de gândire menită să crească performanța agentului.</w:t>
      </w:r>
    </w:p>
    <w:p w:rsidR="00000000" w:rsidDel="00000000" w:rsidP="00000000" w:rsidRDefault="00000000" w:rsidRPr="00000000" w14:paraId="00000005">
      <w:pPr>
        <w:rPr>
          <w:sz w:val="20"/>
          <w:szCs w:val="20"/>
        </w:rPr>
      </w:pPr>
      <w:r w:rsidDel="00000000" w:rsidR="00000000" w:rsidRPr="00000000">
        <w:rPr>
          <w:sz w:val="20"/>
          <w:szCs w:val="20"/>
          <w:rtl w:val="0"/>
        </w:rPr>
        <w:t xml:space="preserve">Modalitatea de abordare este axată pe experiență, debriefing și teoretizare, oferind astfel participanților posibilitatea de a experimenta și de a învăța prin practică, prin intermediul unei metodologii de învățare prin acțiune.</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tbl>
      <w:tblPr>
        <w:tblStyle w:val="Table1"/>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0"/>
        <w:gridCol w:w="2835"/>
        <w:gridCol w:w="4260"/>
        <w:tblGridChange w:id="0">
          <w:tblGrid>
            <w:gridCol w:w="1930"/>
            <w:gridCol w:w="2835"/>
            <w:gridCol w:w="4260"/>
          </w:tblGrid>
        </w:tblGridChange>
      </w:tblGrid>
      <w:tr>
        <w:trPr>
          <w:cantSplit w:val="0"/>
          <w:trHeight w:val="270" w:hRule="atLeast"/>
          <w:tblHeader w:val="0"/>
        </w:trPr>
        <w:tc>
          <w:tcPr>
            <w:tcBorders>
              <w:top w:color="9a9a9a" w:space="0" w:sz="8" w:val="single"/>
              <w:left w:color="9a9a9a" w:space="0" w:sz="8" w:val="single"/>
              <w:bottom w:color="9a9a9a" w:space="0" w:sz="8" w:val="single"/>
              <w:right w:color="9a9a9a" w:space="0" w:sz="8" w:val="single"/>
            </w:tcBorders>
            <w:tcMar>
              <w:top w:w="20.0" w:type="dxa"/>
              <w:left w:w="80.0" w:type="dxa"/>
              <w:bottom w:w="20.0" w:type="dxa"/>
              <w:right w:w="80.0" w:type="dxa"/>
            </w:tcMar>
          </w:tcPr>
          <w:p w:rsidR="00000000" w:rsidDel="00000000" w:rsidP="00000000" w:rsidRDefault="00000000" w:rsidRPr="00000000" w14:paraId="00000008">
            <w:pPr>
              <w:jc w:val="center"/>
              <w:rPr>
                <w:b w:val="1"/>
                <w:sz w:val="20"/>
                <w:szCs w:val="20"/>
              </w:rPr>
            </w:pPr>
            <w:r w:rsidDel="00000000" w:rsidR="00000000" w:rsidRPr="00000000">
              <w:rPr>
                <w:b w:val="1"/>
                <w:sz w:val="20"/>
                <w:szCs w:val="20"/>
                <w:rtl w:val="0"/>
              </w:rPr>
              <w:t xml:space="preserve">SUBIECTE</w:t>
            </w:r>
          </w:p>
        </w:tc>
        <w:tc>
          <w:tcPr>
            <w:tcBorders>
              <w:top w:color="9a9a9a" w:space="0" w:sz="8" w:val="single"/>
              <w:left w:color="9a9a9a" w:space="0" w:sz="8" w:val="single"/>
              <w:bottom w:color="9a9a9a" w:space="0" w:sz="8" w:val="single"/>
              <w:right w:color="9a9a9a" w:space="0" w:sz="8" w:val="single"/>
            </w:tcBorders>
            <w:tcMar>
              <w:top w:w="20.0" w:type="dxa"/>
              <w:left w:w="80.0" w:type="dxa"/>
              <w:bottom w:w="20.0" w:type="dxa"/>
              <w:right w:w="80.0" w:type="dxa"/>
            </w:tcMar>
          </w:tcPr>
          <w:p w:rsidR="00000000" w:rsidDel="00000000" w:rsidP="00000000" w:rsidRDefault="00000000" w:rsidRPr="00000000" w14:paraId="00000009">
            <w:pPr>
              <w:jc w:val="center"/>
              <w:rPr>
                <w:b w:val="1"/>
                <w:sz w:val="20"/>
                <w:szCs w:val="20"/>
              </w:rPr>
            </w:pPr>
            <w:r w:rsidDel="00000000" w:rsidR="00000000" w:rsidRPr="00000000">
              <w:rPr>
                <w:b w:val="1"/>
                <w:sz w:val="20"/>
                <w:szCs w:val="20"/>
                <w:rtl w:val="0"/>
              </w:rPr>
              <w:t xml:space="preserve">OBIECTIVE</w:t>
            </w:r>
          </w:p>
        </w:tc>
        <w:tc>
          <w:tcPr>
            <w:tcBorders>
              <w:top w:color="9a9a9a" w:space="0" w:sz="8" w:val="single"/>
              <w:left w:color="9a9a9a" w:space="0" w:sz="8" w:val="single"/>
              <w:bottom w:color="9a9a9a" w:space="0" w:sz="8" w:val="single"/>
              <w:right w:color="9a9a9a" w:space="0" w:sz="8" w:val="single"/>
            </w:tcBorders>
            <w:tcMar>
              <w:top w:w="20.0" w:type="dxa"/>
              <w:left w:w="80.0" w:type="dxa"/>
              <w:bottom w:w="20.0" w:type="dxa"/>
              <w:right w:w="80.0" w:type="dxa"/>
            </w:tcMar>
          </w:tcPr>
          <w:p w:rsidR="00000000" w:rsidDel="00000000" w:rsidP="00000000" w:rsidRDefault="00000000" w:rsidRPr="00000000" w14:paraId="0000000A">
            <w:pPr>
              <w:jc w:val="center"/>
              <w:rPr>
                <w:b w:val="1"/>
                <w:sz w:val="20"/>
                <w:szCs w:val="20"/>
              </w:rPr>
            </w:pPr>
            <w:r w:rsidDel="00000000" w:rsidR="00000000" w:rsidRPr="00000000">
              <w:rPr>
                <w:b w:val="1"/>
                <w:sz w:val="20"/>
                <w:szCs w:val="20"/>
                <w:rtl w:val="0"/>
              </w:rPr>
              <w:t xml:space="preserve">PUNCTE CHEIE</w:t>
            </w:r>
          </w:p>
        </w:tc>
      </w:tr>
      <w:tr>
        <w:trPr>
          <w:cantSplit w:val="0"/>
          <w:trHeight w:val="945" w:hRule="atLeast"/>
          <w:tblHeader w:val="0"/>
        </w:trPr>
        <w:tc>
          <w:tcPr>
            <w:tcBorders>
              <w:top w:color="9a9a9a" w:space="0" w:sz="8" w:val="single"/>
              <w:left w:color="9a9a9a" w:space="0" w:sz="8" w:val="single"/>
              <w:bottom w:color="9a9a9a" w:space="0" w:sz="8" w:val="single"/>
              <w:right w:color="9a9a9a" w:space="0" w:sz="8" w:val="single"/>
            </w:tcBorders>
            <w:tcMar>
              <w:top w:w="20.0" w:type="dxa"/>
              <w:left w:w="80.0" w:type="dxa"/>
              <w:bottom w:w="20.0" w:type="dxa"/>
              <w:right w:w="80.0" w:type="dxa"/>
            </w:tcMar>
          </w:tcPr>
          <w:p w:rsidR="00000000" w:rsidDel="00000000" w:rsidP="00000000" w:rsidRDefault="00000000" w:rsidRPr="00000000" w14:paraId="0000000B">
            <w:pPr>
              <w:rPr>
                <w:sz w:val="20"/>
                <w:szCs w:val="20"/>
              </w:rPr>
            </w:pPr>
            <w:r w:rsidDel="00000000" w:rsidR="00000000" w:rsidRPr="00000000">
              <w:rPr>
                <w:sz w:val="20"/>
                <w:szCs w:val="20"/>
                <w:rtl w:val="0"/>
              </w:rPr>
              <w:t xml:space="preserve">Introducere</w:t>
            </w:r>
          </w:p>
          <w:p w:rsidR="00000000" w:rsidDel="00000000" w:rsidP="00000000" w:rsidRDefault="00000000" w:rsidRPr="00000000" w14:paraId="0000000C">
            <w:pPr>
              <w:rPr>
                <w:sz w:val="20"/>
                <w:szCs w:val="20"/>
              </w:rPr>
            </w:pPr>
            <w:r w:rsidDel="00000000" w:rsidR="00000000" w:rsidRPr="00000000">
              <w:rPr>
                <w:sz w:val="20"/>
                <w:szCs w:val="20"/>
                <w:rtl w:val="0"/>
              </w:rPr>
              <w:t xml:space="preserve">Obiective/ Icebreaker</w:t>
            </w:r>
          </w:p>
        </w:tc>
        <w:tc>
          <w:tcPr>
            <w:tcBorders>
              <w:top w:color="9a9a9a" w:space="0" w:sz="8" w:val="single"/>
              <w:left w:color="9a9a9a" w:space="0" w:sz="8" w:val="single"/>
              <w:bottom w:color="9a9a9a" w:space="0" w:sz="8" w:val="single"/>
              <w:right w:color="9a9a9a" w:space="0" w:sz="8" w:val="single"/>
            </w:tcBorders>
            <w:tcMar>
              <w:top w:w="20.0" w:type="dxa"/>
              <w:left w:w="80.0" w:type="dxa"/>
              <w:bottom w:w="20.0" w:type="dxa"/>
              <w:right w:w="80.0" w:type="dxa"/>
            </w:tcMar>
          </w:tcPr>
          <w:p w:rsidR="00000000" w:rsidDel="00000000" w:rsidP="00000000" w:rsidRDefault="00000000" w:rsidRPr="00000000" w14:paraId="0000000D">
            <w:pPr>
              <w:rPr>
                <w:sz w:val="20"/>
                <w:szCs w:val="20"/>
              </w:rPr>
            </w:pPr>
            <w:r w:rsidDel="00000000" w:rsidR="00000000" w:rsidRPr="00000000">
              <w:rPr>
                <w:sz w:val="20"/>
                <w:szCs w:val="20"/>
                <w:rtl w:val="0"/>
              </w:rPr>
              <w:t xml:space="preserve">Prezentarea sesiunii, crearea contextului, cunoașterea participanților</w:t>
            </w:r>
          </w:p>
        </w:tc>
        <w:tc>
          <w:tcPr>
            <w:tcBorders>
              <w:top w:color="9a9a9a" w:space="0" w:sz="8" w:val="single"/>
              <w:left w:color="9a9a9a" w:space="0" w:sz="8" w:val="single"/>
              <w:bottom w:color="9a9a9a" w:space="0" w:sz="8" w:val="single"/>
              <w:right w:color="9a9a9a" w:space="0" w:sz="8" w:val="single"/>
            </w:tcBorders>
            <w:tcMar>
              <w:top w:w="20.0" w:type="dxa"/>
              <w:left w:w="80.0" w:type="dxa"/>
              <w:bottom w:w="20.0" w:type="dxa"/>
              <w:right w:w="80.0" w:type="dxa"/>
            </w:tcMar>
          </w:tcPr>
          <w:p w:rsidR="00000000" w:rsidDel="00000000" w:rsidP="00000000" w:rsidRDefault="00000000" w:rsidRPr="00000000" w14:paraId="0000000E">
            <w:pPr>
              <w:rPr>
                <w:sz w:val="20"/>
                <w:szCs w:val="20"/>
              </w:rPr>
            </w:pPr>
            <w:r w:rsidDel="00000000" w:rsidR="00000000" w:rsidRPr="00000000">
              <w:rPr>
                <w:sz w:val="20"/>
                <w:szCs w:val="20"/>
                <w:rtl w:val="0"/>
              </w:rPr>
              <w:t xml:space="preserve">Introducere și bun venit  </w:t>
            </w:r>
          </w:p>
          <w:p w:rsidR="00000000" w:rsidDel="00000000" w:rsidP="00000000" w:rsidRDefault="00000000" w:rsidRPr="00000000" w14:paraId="0000000F">
            <w:pPr>
              <w:rPr>
                <w:sz w:val="20"/>
                <w:szCs w:val="20"/>
              </w:rPr>
            </w:pPr>
            <w:r w:rsidDel="00000000" w:rsidR="00000000" w:rsidRPr="00000000">
              <w:rPr>
                <w:sz w:val="20"/>
                <w:szCs w:val="20"/>
                <w:rtl w:val="0"/>
              </w:rPr>
              <w:t xml:space="preserve">Comunicarea aspectelor de logistică/administrative/timing </w:t>
            </w:r>
          </w:p>
          <w:p w:rsidR="00000000" w:rsidDel="00000000" w:rsidP="00000000" w:rsidRDefault="00000000" w:rsidRPr="00000000" w14:paraId="00000010">
            <w:pPr>
              <w:rPr>
                <w:sz w:val="20"/>
                <w:szCs w:val="20"/>
              </w:rPr>
            </w:pPr>
            <w:r w:rsidDel="00000000" w:rsidR="00000000" w:rsidRPr="00000000">
              <w:rPr>
                <w:sz w:val="20"/>
                <w:szCs w:val="20"/>
                <w:rtl w:val="0"/>
              </w:rPr>
              <w:t xml:space="preserve">Icebreaker de cunoaștere</w:t>
            </w:r>
          </w:p>
        </w:tc>
      </w:tr>
      <w:tr>
        <w:trPr>
          <w:cantSplit w:val="0"/>
          <w:trHeight w:val="2070" w:hRule="atLeast"/>
          <w:tblHeader w:val="0"/>
        </w:trPr>
        <w:tc>
          <w:tcPr>
            <w:tcBorders>
              <w:top w:color="9a9a9a" w:space="0" w:sz="8" w:val="single"/>
              <w:left w:color="9a9a9a" w:space="0" w:sz="8" w:val="single"/>
              <w:bottom w:color="9a9a9a" w:space="0" w:sz="8" w:val="single"/>
              <w:right w:color="9a9a9a" w:space="0" w:sz="8" w:val="single"/>
            </w:tcBorders>
            <w:tcMar>
              <w:top w:w="20.0" w:type="dxa"/>
              <w:left w:w="80.0" w:type="dxa"/>
              <w:bottom w:w="20.0" w:type="dxa"/>
              <w:right w:w="80.0" w:type="dxa"/>
            </w:tcMar>
          </w:tcPr>
          <w:p w:rsidR="00000000" w:rsidDel="00000000" w:rsidP="00000000" w:rsidRDefault="00000000" w:rsidRPr="00000000" w14:paraId="00000011">
            <w:pPr>
              <w:rPr>
                <w:sz w:val="20"/>
                <w:szCs w:val="20"/>
              </w:rPr>
            </w:pPr>
            <w:r w:rsidDel="00000000" w:rsidR="00000000" w:rsidRPr="00000000">
              <w:rPr>
                <w:sz w:val="20"/>
                <w:szCs w:val="20"/>
                <w:rtl w:val="0"/>
              </w:rPr>
              <w:t xml:space="preserve">Stabilirea obiectivelor</w:t>
            </w:r>
          </w:p>
        </w:tc>
        <w:tc>
          <w:tcPr>
            <w:tcBorders>
              <w:top w:color="9a9a9a" w:space="0" w:sz="8" w:val="single"/>
              <w:left w:color="9a9a9a" w:space="0" w:sz="8" w:val="single"/>
              <w:bottom w:color="9a9a9a" w:space="0" w:sz="8" w:val="single"/>
              <w:right w:color="9a9a9a" w:space="0" w:sz="8" w:val="single"/>
            </w:tcBorders>
            <w:tcMar>
              <w:top w:w="20.0" w:type="dxa"/>
              <w:left w:w="80.0" w:type="dxa"/>
              <w:bottom w:w="20.0" w:type="dxa"/>
              <w:right w:w="80.0" w:type="dxa"/>
            </w:tcMar>
          </w:tcPr>
          <w:p w:rsidR="00000000" w:rsidDel="00000000" w:rsidP="00000000" w:rsidRDefault="00000000" w:rsidRPr="00000000" w14:paraId="00000012">
            <w:pPr>
              <w:rPr>
                <w:sz w:val="20"/>
                <w:szCs w:val="20"/>
              </w:rPr>
            </w:pPr>
            <w:r w:rsidDel="00000000" w:rsidR="00000000" w:rsidRPr="00000000">
              <w:rPr>
                <w:sz w:val="20"/>
                <w:szCs w:val="20"/>
                <w:rtl w:val="0"/>
              </w:rPr>
              <w:t xml:space="preserve">Cunosterea procesul de planificare și prospectare</w:t>
            </w:r>
          </w:p>
          <w:p w:rsidR="00000000" w:rsidDel="00000000" w:rsidP="00000000" w:rsidRDefault="00000000" w:rsidRPr="00000000" w14:paraId="00000013">
            <w:pPr>
              <w:rPr>
                <w:sz w:val="20"/>
                <w:szCs w:val="20"/>
              </w:rPr>
            </w:pPr>
            <w:r w:rsidDel="00000000" w:rsidR="00000000" w:rsidRPr="00000000">
              <w:rPr>
                <w:sz w:val="20"/>
                <w:szCs w:val="20"/>
                <w:rtl w:val="0"/>
              </w:rPr>
              <w:t xml:space="preserve">Fixarea Obiectivelor de vânzare</w:t>
            </w:r>
          </w:p>
        </w:tc>
        <w:tc>
          <w:tcPr>
            <w:tcBorders>
              <w:top w:color="9a9a9a" w:space="0" w:sz="8" w:val="single"/>
              <w:left w:color="9a9a9a" w:space="0" w:sz="8" w:val="single"/>
              <w:bottom w:color="9a9a9a" w:space="0" w:sz="8" w:val="single"/>
              <w:right w:color="9a9a9a" w:space="0" w:sz="8" w:val="single"/>
            </w:tcBorders>
            <w:tcMar>
              <w:top w:w="20.0" w:type="dxa"/>
              <w:left w:w="80.0" w:type="dxa"/>
              <w:bottom w:w="20.0" w:type="dxa"/>
              <w:right w:w="80.0" w:type="dxa"/>
            </w:tcMar>
          </w:tcPr>
          <w:p w:rsidR="00000000" w:rsidDel="00000000" w:rsidP="00000000" w:rsidRDefault="00000000" w:rsidRPr="00000000" w14:paraId="00000014">
            <w:pPr>
              <w:rPr>
                <w:sz w:val="20"/>
                <w:szCs w:val="20"/>
              </w:rPr>
            </w:pPr>
            <w:r w:rsidDel="00000000" w:rsidR="00000000" w:rsidRPr="00000000">
              <w:rPr>
                <w:sz w:val="20"/>
                <w:szCs w:val="20"/>
                <w:rtl w:val="0"/>
              </w:rPr>
              <w:t xml:space="preserve">§Importanței clientului în procesul de prospectare ,surse de prospectare,generare de lead-uri</w:t>
            </w:r>
          </w:p>
          <w:p w:rsidR="00000000" w:rsidDel="00000000" w:rsidP="00000000" w:rsidRDefault="00000000" w:rsidRPr="00000000" w14:paraId="00000015">
            <w:pPr>
              <w:rPr>
                <w:sz w:val="20"/>
                <w:szCs w:val="20"/>
              </w:rPr>
            </w:pPr>
            <w:r w:rsidDel="00000000" w:rsidR="00000000" w:rsidRPr="00000000">
              <w:rPr>
                <w:sz w:val="20"/>
                <w:szCs w:val="20"/>
                <w:rtl w:val="0"/>
              </w:rPr>
              <w:t xml:space="preserve">Dezvoltarea abilităților de abordare, vânzare și creșterea relației cu clientul</w:t>
            </w:r>
          </w:p>
          <w:p w:rsidR="00000000" w:rsidDel="00000000" w:rsidP="00000000" w:rsidRDefault="00000000" w:rsidRPr="00000000" w14:paraId="00000016">
            <w:pPr>
              <w:rPr>
                <w:sz w:val="20"/>
                <w:szCs w:val="20"/>
              </w:rPr>
            </w:pPr>
            <w:r w:rsidDel="00000000" w:rsidR="00000000" w:rsidRPr="00000000">
              <w:rPr>
                <w:sz w:val="20"/>
                <w:szCs w:val="20"/>
                <w:rtl w:val="0"/>
              </w:rPr>
              <w:t xml:space="preserve">Obiective  SMART</w:t>
            </w:r>
          </w:p>
          <w:p w:rsidR="00000000" w:rsidDel="00000000" w:rsidP="00000000" w:rsidRDefault="00000000" w:rsidRPr="00000000" w14:paraId="00000017">
            <w:pPr>
              <w:rPr>
                <w:sz w:val="20"/>
                <w:szCs w:val="20"/>
              </w:rPr>
            </w:pPr>
            <w:r w:rsidDel="00000000" w:rsidR="00000000" w:rsidRPr="00000000">
              <w:rPr>
                <w:sz w:val="20"/>
                <w:szCs w:val="20"/>
                <w:rtl w:val="0"/>
              </w:rPr>
              <w:t xml:space="preserve">Identificarea instrumentelor pentru eficientizarea rezolvării provocărilor în relația cu clientul</w:t>
            </w:r>
          </w:p>
        </w:tc>
      </w:tr>
      <w:tr>
        <w:trPr>
          <w:cantSplit w:val="0"/>
          <w:trHeight w:val="1395" w:hRule="atLeast"/>
          <w:tblHeader w:val="0"/>
        </w:trPr>
        <w:tc>
          <w:tcPr>
            <w:tcBorders>
              <w:top w:color="9a9a9a" w:space="0" w:sz="8" w:val="single"/>
              <w:left w:color="9a9a9a" w:space="0" w:sz="8" w:val="single"/>
              <w:bottom w:color="9a9a9a" w:space="0" w:sz="8" w:val="single"/>
              <w:right w:color="9a9a9a" w:space="0" w:sz="8" w:val="single"/>
            </w:tcBorders>
            <w:tcMar>
              <w:top w:w="20.0" w:type="dxa"/>
              <w:left w:w="80.0" w:type="dxa"/>
              <w:bottom w:w="20.0" w:type="dxa"/>
              <w:right w:w="80.0" w:type="dxa"/>
            </w:tcMar>
          </w:tcPr>
          <w:p w:rsidR="00000000" w:rsidDel="00000000" w:rsidP="00000000" w:rsidRDefault="00000000" w:rsidRPr="00000000" w14:paraId="00000018">
            <w:pPr>
              <w:rPr>
                <w:sz w:val="20"/>
                <w:szCs w:val="20"/>
              </w:rPr>
            </w:pPr>
            <w:r w:rsidDel="00000000" w:rsidR="00000000" w:rsidRPr="00000000">
              <w:rPr>
                <w:sz w:val="20"/>
                <w:szCs w:val="20"/>
                <w:rtl w:val="0"/>
              </w:rPr>
              <w:t xml:space="preserve">Încadrarea corectă a ofertării în procesul de vânzare</w:t>
            </w:r>
          </w:p>
        </w:tc>
        <w:tc>
          <w:tcPr>
            <w:tcBorders>
              <w:top w:color="9a9a9a" w:space="0" w:sz="8" w:val="single"/>
              <w:left w:color="9a9a9a" w:space="0" w:sz="8" w:val="single"/>
              <w:bottom w:color="9a9a9a" w:space="0" w:sz="8" w:val="single"/>
              <w:right w:color="9a9a9a" w:space="0" w:sz="8" w:val="single"/>
            </w:tcBorders>
            <w:tcMar>
              <w:top w:w="20.0" w:type="dxa"/>
              <w:left w:w="80.0" w:type="dxa"/>
              <w:bottom w:w="20.0" w:type="dxa"/>
              <w:right w:w="80.0" w:type="dxa"/>
            </w:tcMar>
          </w:tcPr>
          <w:p w:rsidR="00000000" w:rsidDel="00000000" w:rsidP="00000000" w:rsidRDefault="00000000" w:rsidRPr="00000000" w14:paraId="00000019">
            <w:pPr>
              <w:rPr>
                <w:sz w:val="20"/>
                <w:szCs w:val="20"/>
              </w:rPr>
            </w:pPr>
            <w:r w:rsidDel="00000000" w:rsidR="00000000" w:rsidRPr="00000000">
              <w:rPr>
                <w:sz w:val="20"/>
                <w:szCs w:val="20"/>
                <w:rtl w:val="0"/>
              </w:rPr>
              <w:t xml:space="preserve">Conștientizarea capcanelor și propriilor greșeli în ofertare</w:t>
            </w:r>
          </w:p>
          <w:p w:rsidR="00000000" w:rsidDel="00000000" w:rsidP="00000000" w:rsidRDefault="00000000" w:rsidRPr="00000000" w14:paraId="0000001A">
            <w:pPr>
              <w:rPr>
                <w:sz w:val="20"/>
                <w:szCs w:val="20"/>
              </w:rPr>
            </w:pPr>
            <w:r w:rsidDel="00000000" w:rsidR="00000000" w:rsidRPr="00000000">
              <w:rPr>
                <w:sz w:val="20"/>
                <w:szCs w:val="20"/>
                <w:rtl w:val="0"/>
              </w:rPr>
              <w:t xml:space="preserve">Identificarea unor metode simple de a prezenta oferta în termeni atractivi pentru clienți</w:t>
            </w:r>
          </w:p>
        </w:tc>
        <w:tc>
          <w:tcPr>
            <w:tcBorders>
              <w:top w:color="9a9a9a" w:space="0" w:sz="8" w:val="single"/>
              <w:left w:color="9a9a9a" w:space="0" w:sz="8" w:val="single"/>
              <w:bottom w:color="9a9a9a" w:space="0" w:sz="8" w:val="single"/>
              <w:right w:color="9a9a9a" w:space="0" w:sz="8" w:val="single"/>
            </w:tcBorders>
            <w:tcMar>
              <w:top w:w="20.0" w:type="dxa"/>
              <w:left w:w="80.0" w:type="dxa"/>
              <w:bottom w:w="20.0" w:type="dxa"/>
              <w:right w:w="80.0" w:type="dxa"/>
            </w:tcMar>
          </w:tcPr>
          <w:p w:rsidR="00000000" w:rsidDel="00000000" w:rsidP="00000000" w:rsidRDefault="00000000" w:rsidRPr="00000000" w14:paraId="0000001B">
            <w:pPr>
              <w:rPr>
                <w:sz w:val="20"/>
                <w:szCs w:val="20"/>
              </w:rPr>
            </w:pPr>
            <w:r w:rsidDel="00000000" w:rsidR="00000000" w:rsidRPr="00000000">
              <w:rPr>
                <w:sz w:val="20"/>
                <w:szCs w:val="20"/>
                <w:rtl w:val="0"/>
              </w:rPr>
              <w:t xml:space="preserve">Exercițiu practic care evidențiază traseul pe care un client îl are la noi în companie și cu cine intră în contact.</w:t>
            </w:r>
          </w:p>
          <w:p w:rsidR="00000000" w:rsidDel="00000000" w:rsidP="00000000" w:rsidRDefault="00000000" w:rsidRPr="00000000" w14:paraId="0000001C">
            <w:pPr>
              <w:rPr>
                <w:sz w:val="20"/>
                <w:szCs w:val="20"/>
              </w:rPr>
            </w:pPr>
            <w:r w:rsidDel="00000000" w:rsidR="00000000" w:rsidRPr="00000000">
              <w:rPr>
                <w:sz w:val="20"/>
                <w:szCs w:val="20"/>
                <w:rtl w:val="0"/>
              </w:rPr>
              <w:t xml:space="preserve">Metoda Semaforului</w:t>
            </w:r>
          </w:p>
          <w:p w:rsidR="00000000" w:rsidDel="00000000" w:rsidP="00000000" w:rsidRDefault="00000000" w:rsidRPr="00000000" w14:paraId="0000001D">
            <w:pPr>
              <w:rPr>
                <w:sz w:val="20"/>
                <w:szCs w:val="20"/>
              </w:rPr>
            </w:pPr>
            <w:r w:rsidDel="00000000" w:rsidR="00000000" w:rsidRPr="00000000">
              <w:rPr>
                <w:sz w:val="20"/>
                <w:szCs w:val="20"/>
                <w:rtl w:val="0"/>
              </w:rPr>
              <w:t xml:space="preserve">Ce am eu de câștigat, tehnica CAB(caracteristici,avantaje și beneficii)</w:t>
            </w:r>
          </w:p>
        </w:tc>
      </w:tr>
    </w:tbl>
    <w:p w:rsidR="00000000" w:rsidDel="00000000" w:rsidP="00000000" w:rsidRDefault="00000000" w:rsidRPr="00000000" w14:paraId="0000001E">
      <w:pPr>
        <w:rPr/>
      </w:pPr>
      <w:r w:rsidDel="00000000" w:rsidR="00000000" w:rsidRPr="00000000">
        <w:rPr>
          <w:rtl w:val="0"/>
        </w:rPr>
      </w:r>
    </w:p>
    <w:tbl>
      <w:tblPr>
        <w:tblStyle w:val="Table2"/>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0"/>
        <w:gridCol w:w="2968"/>
        <w:gridCol w:w="3607"/>
        <w:tblGridChange w:id="0">
          <w:tblGrid>
            <w:gridCol w:w="2450"/>
            <w:gridCol w:w="2968"/>
            <w:gridCol w:w="3607"/>
          </w:tblGrid>
        </w:tblGridChange>
      </w:tblGrid>
      <w:tr>
        <w:trPr>
          <w:cantSplit w:val="0"/>
          <w:trHeight w:val="4080" w:hRule="atLeast"/>
          <w:tblHeader w:val="0"/>
        </w:trPr>
        <w:tc>
          <w:tcPr>
            <w:tcBorders>
              <w:top w:color="9a9a9a" w:space="0" w:sz="8" w:val="single"/>
              <w:left w:color="9a9a9a" w:space="0" w:sz="8" w:val="single"/>
              <w:bottom w:color="9a9a9a" w:space="0" w:sz="8" w:val="single"/>
              <w:right w:color="9a9a9a" w:space="0" w:sz="8" w:val="single"/>
            </w:tcBorders>
            <w:tcMar>
              <w:top w:w="20.0" w:type="dxa"/>
              <w:left w:w="80.0" w:type="dxa"/>
              <w:bottom w:w="20.0" w:type="dxa"/>
              <w:right w:w="80.0" w:type="dxa"/>
            </w:tcMar>
          </w:tcPr>
          <w:p w:rsidR="00000000" w:rsidDel="00000000" w:rsidP="00000000" w:rsidRDefault="00000000" w:rsidRPr="00000000" w14:paraId="0000001F">
            <w:pPr>
              <w:rPr>
                <w:sz w:val="20"/>
                <w:szCs w:val="20"/>
              </w:rPr>
            </w:pPr>
            <w:r w:rsidDel="00000000" w:rsidR="00000000" w:rsidRPr="00000000">
              <w:rPr>
                <w:sz w:val="20"/>
                <w:szCs w:val="20"/>
                <w:rtl w:val="0"/>
              </w:rPr>
              <w:t xml:space="preserve">Ofertarea ca etapă care te apropie de obiectivul final al semnării contractului</w:t>
            </w:r>
          </w:p>
        </w:tc>
        <w:tc>
          <w:tcPr>
            <w:tcBorders>
              <w:top w:color="9a9a9a" w:space="0" w:sz="8" w:val="single"/>
              <w:left w:color="9a9a9a" w:space="0" w:sz="8" w:val="single"/>
              <w:bottom w:color="9a9a9a" w:space="0" w:sz="8" w:val="single"/>
              <w:right w:color="9a9a9a" w:space="0" w:sz="8" w:val="single"/>
            </w:tcBorders>
            <w:tcMar>
              <w:top w:w="20.0" w:type="dxa"/>
              <w:left w:w="80.0" w:type="dxa"/>
              <w:bottom w:w="20.0" w:type="dxa"/>
              <w:right w:w="80.0" w:type="dxa"/>
            </w:tcMar>
          </w:tcPr>
          <w:p w:rsidR="00000000" w:rsidDel="00000000" w:rsidP="00000000" w:rsidRDefault="00000000" w:rsidRPr="00000000" w14:paraId="00000020">
            <w:pPr>
              <w:rPr>
                <w:sz w:val="20"/>
                <w:szCs w:val="20"/>
              </w:rPr>
            </w:pPr>
            <w:r w:rsidDel="00000000" w:rsidR="00000000" w:rsidRPr="00000000">
              <w:rPr>
                <w:sz w:val="20"/>
                <w:szCs w:val="20"/>
                <w:rtl w:val="0"/>
              </w:rPr>
              <w:t xml:space="preserve">Identificarea nevoilor și dorințelor clienților și adaptarea ofertei</w:t>
            </w:r>
          </w:p>
          <w:p w:rsidR="00000000" w:rsidDel="00000000" w:rsidP="00000000" w:rsidRDefault="00000000" w:rsidRPr="00000000" w14:paraId="00000021">
            <w:pPr>
              <w:rPr>
                <w:sz w:val="20"/>
                <w:szCs w:val="20"/>
              </w:rPr>
            </w:pPr>
            <w:r w:rsidDel="00000000" w:rsidR="00000000" w:rsidRPr="00000000">
              <w:rPr>
                <w:sz w:val="20"/>
                <w:szCs w:val="20"/>
                <w:rtl w:val="0"/>
              </w:rPr>
              <w:t xml:space="preserve">Tehnici de argumentare și prezentare a beneficiilor produselor/serviciilor</w:t>
            </w:r>
          </w:p>
          <w:p w:rsidR="00000000" w:rsidDel="00000000" w:rsidP="00000000" w:rsidRDefault="00000000" w:rsidRPr="00000000" w14:paraId="00000022">
            <w:pPr>
              <w:rPr>
                <w:sz w:val="20"/>
                <w:szCs w:val="20"/>
              </w:rPr>
            </w:pPr>
            <w:r w:rsidDel="00000000" w:rsidR="00000000" w:rsidRPr="00000000">
              <w:rPr>
                <w:sz w:val="20"/>
                <w:szCs w:val="20"/>
                <w:rtl w:val="0"/>
              </w:rPr>
              <w:t xml:space="preserve">Gestionarea obiecțiilor și contrapropunerilor clienților</w:t>
            </w:r>
          </w:p>
        </w:tc>
        <w:tc>
          <w:tcPr>
            <w:tcBorders>
              <w:top w:color="9a9a9a" w:space="0" w:sz="8" w:val="single"/>
              <w:left w:color="9a9a9a" w:space="0" w:sz="8" w:val="single"/>
              <w:bottom w:color="9a9a9a" w:space="0" w:sz="8" w:val="single"/>
              <w:right w:color="9a9a9a" w:space="0" w:sz="8" w:val="single"/>
            </w:tcBorders>
            <w:tcMar>
              <w:top w:w="20.0" w:type="dxa"/>
              <w:left w:w="80.0" w:type="dxa"/>
              <w:bottom w:w="20.0" w:type="dxa"/>
              <w:right w:w="80.0" w:type="dxa"/>
            </w:tcMar>
          </w:tcPr>
          <w:p w:rsidR="00000000" w:rsidDel="00000000" w:rsidP="00000000" w:rsidRDefault="00000000" w:rsidRPr="00000000" w14:paraId="00000023">
            <w:pPr>
              <w:rPr>
                <w:sz w:val="20"/>
                <w:szCs w:val="20"/>
              </w:rPr>
            </w:pPr>
            <w:r w:rsidDel="00000000" w:rsidR="00000000" w:rsidRPr="00000000">
              <w:rPr>
                <w:sz w:val="20"/>
                <w:szCs w:val="20"/>
                <w:rtl w:val="0"/>
              </w:rPr>
              <w:t xml:space="preserve">Identificarea și înțelegerea nevoilor clientului în procesul de vânzare</w:t>
            </w:r>
          </w:p>
          <w:p w:rsidR="00000000" w:rsidDel="00000000" w:rsidP="00000000" w:rsidRDefault="00000000" w:rsidRPr="00000000" w14:paraId="00000024">
            <w:pPr>
              <w:rPr>
                <w:sz w:val="20"/>
                <w:szCs w:val="20"/>
              </w:rPr>
            </w:pPr>
            <w:r w:rsidDel="00000000" w:rsidR="00000000" w:rsidRPr="00000000">
              <w:rPr>
                <w:sz w:val="20"/>
                <w:szCs w:val="20"/>
                <w:rtl w:val="0"/>
              </w:rPr>
              <w:t xml:space="preserve">Importanța ascultării active în vânzare și tehnici de aplicare a acesteia</w:t>
            </w:r>
          </w:p>
          <w:p w:rsidR="00000000" w:rsidDel="00000000" w:rsidP="00000000" w:rsidRDefault="00000000" w:rsidRPr="00000000" w14:paraId="00000025">
            <w:pPr>
              <w:rPr>
                <w:sz w:val="20"/>
                <w:szCs w:val="20"/>
              </w:rPr>
            </w:pPr>
            <w:r w:rsidDel="00000000" w:rsidR="00000000" w:rsidRPr="00000000">
              <w:rPr>
                <w:sz w:val="20"/>
                <w:szCs w:val="20"/>
                <w:rtl w:val="0"/>
              </w:rPr>
              <w:t xml:space="preserve">Diferența între empatie și compătimire în rezolvarea sarcinilor și tipuri de empatie utilizate în vânzare</w:t>
            </w:r>
          </w:p>
          <w:p w:rsidR="00000000" w:rsidDel="00000000" w:rsidP="00000000" w:rsidRDefault="00000000" w:rsidRPr="00000000" w14:paraId="00000026">
            <w:pPr>
              <w:rPr>
                <w:sz w:val="20"/>
                <w:szCs w:val="20"/>
              </w:rPr>
            </w:pPr>
            <w:r w:rsidDel="00000000" w:rsidR="00000000" w:rsidRPr="00000000">
              <w:rPr>
                <w:sz w:val="20"/>
                <w:szCs w:val="20"/>
                <w:rtl w:val="0"/>
              </w:rPr>
              <w:t xml:space="preserve">Comunicare asertivă în tratarea obiecțiilor venite din partea clienților</w:t>
            </w:r>
          </w:p>
          <w:p w:rsidR="00000000" w:rsidDel="00000000" w:rsidP="00000000" w:rsidRDefault="00000000" w:rsidRPr="00000000" w14:paraId="00000027">
            <w:pPr>
              <w:rPr>
                <w:sz w:val="20"/>
                <w:szCs w:val="20"/>
              </w:rPr>
            </w:pPr>
            <w:r w:rsidDel="00000000" w:rsidR="00000000" w:rsidRPr="00000000">
              <w:rPr>
                <w:sz w:val="20"/>
                <w:szCs w:val="20"/>
                <w:rtl w:val="0"/>
              </w:rPr>
              <w:t xml:space="preserve">Utilizarea punctelor cheie din profilul personal al clientului în procesul de vânzare</w:t>
            </w:r>
          </w:p>
          <w:p w:rsidR="00000000" w:rsidDel="00000000" w:rsidP="00000000" w:rsidRDefault="00000000" w:rsidRPr="00000000" w14:paraId="00000028">
            <w:pPr>
              <w:rPr>
                <w:sz w:val="20"/>
                <w:szCs w:val="20"/>
              </w:rPr>
            </w:pPr>
            <w:r w:rsidDel="00000000" w:rsidR="00000000" w:rsidRPr="00000000">
              <w:rPr>
                <w:sz w:val="20"/>
                <w:szCs w:val="20"/>
                <w:rtl w:val="0"/>
              </w:rPr>
              <w:t xml:space="preserve">Biasul cognitiv și impactul său în procesul de vânzare</w:t>
            </w:r>
          </w:p>
          <w:p w:rsidR="00000000" w:rsidDel="00000000" w:rsidP="00000000" w:rsidRDefault="00000000" w:rsidRPr="00000000" w14:paraId="00000029">
            <w:pPr>
              <w:rPr>
                <w:sz w:val="20"/>
                <w:szCs w:val="20"/>
              </w:rPr>
            </w:pPr>
            <w:r w:rsidDel="00000000" w:rsidR="00000000" w:rsidRPr="00000000">
              <w:rPr>
                <w:sz w:val="20"/>
                <w:szCs w:val="20"/>
                <w:rtl w:val="0"/>
              </w:rPr>
              <w:t xml:space="preserve">Exerciții practice de tip role play sau study case filmat pentru dezvoltarea abilităților de abordare și vânzare</w:t>
            </w:r>
          </w:p>
          <w:p w:rsidR="00000000" w:rsidDel="00000000" w:rsidP="00000000" w:rsidRDefault="00000000" w:rsidRPr="00000000" w14:paraId="0000002A">
            <w:pPr>
              <w:rPr>
                <w:sz w:val="18"/>
                <w:szCs w:val="18"/>
              </w:rPr>
            </w:pPr>
            <w:r w:rsidDel="00000000" w:rsidR="00000000" w:rsidRPr="00000000">
              <w:rPr>
                <w:rtl w:val="0"/>
              </w:rPr>
            </w:r>
          </w:p>
        </w:tc>
      </w:tr>
      <w:tr>
        <w:trPr>
          <w:cantSplit w:val="0"/>
          <w:trHeight w:val="1170" w:hRule="atLeast"/>
          <w:tblHeader w:val="0"/>
        </w:trPr>
        <w:tc>
          <w:tcPr>
            <w:tcBorders>
              <w:top w:color="9a9a9a" w:space="0" w:sz="8" w:val="single"/>
              <w:left w:color="9a9a9a" w:space="0" w:sz="8" w:val="single"/>
              <w:bottom w:color="9a9a9a" w:space="0" w:sz="8" w:val="single"/>
              <w:right w:color="9a9a9a" w:space="0" w:sz="8" w:val="single"/>
            </w:tcBorders>
            <w:tcMar>
              <w:top w:w="20.0" w:type="dxa"/>
              <w:left w:w="80.0" w:type="dxa"/>
              <w:bottom w:w="20.0" w:type="dxa"/>
              <w:right w:w="80.0" w:type="dxa"/>
            </w:tcMar>
          </w:tcPr>
          <w:p w:rsidR="00000000" w:rsidDel="00000000" w:rsidP="00000000" w:rsidRDefault="00000000" w:rsidRPr="00000000" w14:paraId="0000002B">
            <w:pPr>
              <w:rPr>
                <w:sz w:val="20"/>
                <w:szCs w:val="20"/>
              </w:rPr>
            </w:pPr>
            <w:r w:rsidDel="00000000" w:rsidR="00000000" w:rsidRPr="00000000">
              <w:rPr>
                <w:sz w:val="20"/>
                <w:szCs w:val="20"/>
                <w:rtl w:val="0"/>
              </w:rPr>
              <w:t xml:space="preserve">Tipologia clientului</w:t>
            </w:r>
          </w:p>
        </w:tc>
        <w:tc>
          <w:tcPr>
            <w:tcBorders>
              <w:top w:color="9a9a9a" w:space="0" w:sz="8" w:val="single"/>
              <w:left w:color="9a9a9a" w:space="0" w:sz="8" w:val="single"/>
              <w:bottom w:color="9a9a9a" w:space="0" w:sz="8" w:val="single"/>
              <w:right w:color="9a9a9a" w:space="0" w:sz="8" w:val="single"/>
            </w:tcBorders>
            <w:tcMar>
              <w:top w:w="20.0" w:type="dxa"/>
              <w:left w:w="80.0" w:type="dxa"/>
              <w:bottom w:w="20.0" w:type="dxa"/>
              <w:right w:w="80.0" w:type="dxa"/>
            </w:tcMar>
          </w:tcPr>
          <w:p w:rsidR="00000000" w:rsidDel="00000000" w:rsidP="00000000" w:rsidRDefault="00000000" w:rsidRPr="00000000" w14:paraId="0000002C">
            <w:pPr>
              <w:rPr>
                <w:sz w:val="20"/>
                <w:szCs w:val="20"/>
              </w:rPr>
            </w:pPr>
            <w:r w:rsidDel="00000000" w:rsidR="00000000" w:rsidRPr="00000000">
              <w:rPr>
                <w:sz w:val="20"/>
                <w:szCs w:val="20"/>
                <w:rtl w:val="0"/>
              </w:rPr>
              <w:t xml:space="preserve">Identificarea tipurilor de clienți și strategiile de abordare adecvate</w:t>
            </w:r>
          </w:p>
          <w:p w:rsidR="00000000" w:rsidDel="00000000" w:rsidP="00000000" w:rsidRDefault="00000000" w:rsidRPr="00000000" w14:paraId="0000002D">
            <w:pPr>
              <w:rPr>
                <w:sz w:val="20"/>
                <w:szCs w:val="20"/>
              </w:rPr>
            </w:pPr>
            <w:r w:rsidDel="00000000" w:rsidR="00000000" w:rsidRPr="00000000">
              <w:rPr>
                <w:sz w:val="20"/>
                <w:szCs w:val="20"/>
                <w:rtl w:val="0"/>
              </w:rPr>
              <w:t xml:space="preserve">Aplicarea profilurilor de personalitate în diferite contexte ale vânzării</w:t>
            </w:r>
          </w:p>
        </w:tc>
        <w:tc>
          <w:tcPr>
            <w:tcBorders>
              <w:top w:color="9a9a9a" w:space="0" w:sz="8" w:val="single"/>
              <w:left w:color="9a9a9a" w:space="0" w:sz="8" w:val="single"/>
              <w:bottom w:color="9a9a9a" w:space="0" w:sz="8" w:val="single"/>
              <w:right w:color="9a9a9a" w:space="0" w:sz="8" w:val="single"/>
            </w:tcBorders>
            <w:tcMar>
              <w:top w:w="20.0" w:type="dxa"/>
              <w:left w:w="80.0" w:type="dxa"/>
              <w:bottom w:w="20.0" w:type="dxa"/>
              <w:right w:w="80.0" w:type="dxa"/>
            </w:tcMar>
          </w:tcPr>
          <w:p w:rsidR="00000000" w:rsidDel="00000000" w:rsidP="00000000" w:rsidRDefault="00000000" w:rsidRPr="00000000" w14:paraId="0000002E">
            <w:pPr>
              <w:rPr>
                <w:sz w:val="20"/>
                <w:szCs w:val="20"/>
              </w:rPr>
            </w:pPr>
            <w:r w:rsidDel="00000000" w:rsidR="00000000" w:rsidRPr="00000000">
              <w:rPr>
                <w:sz w:val="20"/>
                <w:szCs w:val="20"/>
                <w:rtl w:val="0"/>
              </w:rPr>
              <w:t xml:space="preserve">Abordarea clienților agresivi, care le știu pe toate și celor care nu au încredere în procesul de vânzare</w:t>
            </w:r>
          </w:p>
          <w:p w:rsidR="00000000" w:rsidDel="00000000" w:rsidP="00000000" w:rsidRDefault="00000000" w:rsidRPr="00000000" w14:paraId="0000002F">
            <w:pPr>
              <w:rPr>
                <w:sz w:val="20"/>
                <w:szCs w:val="20"/>
              </w:rPr>
            </w:pPr>
            <w:r w:rsidDel="00000000" w:rsidR="00000000" w:rsidRPr="00000000">
              <w:rPr>
                <w:sz w:val="20"/>
                <w:szCs w:val="20"/>
                <w:rtl w:val="0"/>
              </w:rPr>
              <w:t xml:space="preserve">Identificarea altor tipologii de clienți și soluții de abordare corespunzătoare</w:t>
            </w:r>
          </w:p>
        </w:tc>
      </w:tr>
      <w:tr>
        <w:trPr>
          <w:cantSplit w:val="0"/>
          <w:trHeight w:val="720" w:hRule="atLeast"/>
          <w:tblHeader w:val="0"/>
        </w:trPr>
        <w:tc>
          <w:tcPr>
            <w:tcBorders>
              <w:top w:color="9a9a9a" w:space="0" w:sz="8" w:val="single"/>
              <w:left w:color="9a9a9a" w:space="0" w:sz="8" w:val="single"/>
              <w:bottom w:color="9a9a9a" w:space="0" w:sz="8" w:val="single"/>
              <w:right w:color="9a9a9a" w:space="0" w:sz="8" w:val="single"/>
            </w:tcBorders>
            <w:tcMar>
              <w:top w:w="20.0" w:type="dxa"/>
              <w:left w:w="80.0" w:type="dxa"/>
              <w:bottom w:w="20.0" w:type="dxa"/>
              <w:right w:w="80.0" w:type="dxa"/>
            </w:tcMar>
          </w:tcPr>
          <w:p w:rsidR="00000000" w:rsidDel="00000000" w:rsidP="00000000" w:rsidRDefault="00000000" w:rsidRPr="00000000" w14:paraId="00000030">
            <w:pPr>
              <w:rPr>
                <w:sz w:val="20"/>
                <w:szCs w:val="20"/>
              </w:rPr>
            </w:pPr>
            <w:r w:rsidDel="00000000" w:rsidR="00000000" w:rsidRPr="00000000">
              <w:rPr>
                <w:sz w:val="20"/>
                <w:szCs w:val="20"/>
                <w:rtl w:val="0"/>
              </w:rPr>
              <w:t xml:space="preserve">Concluzii</w:t>
            </w:r>
          </w:p>
        </w:tc>
        <w:tc>
          <w:tcPr>
            <w:tcBorders>
              <w:top w:color="9a9a9a" w:space="0" w:sz="8" w:val="single"/>
              <w:left w:color="9a9a9a" w:space="0" w:sz="8" w:val="single"/>
              <w:bottom w:color="9a9a9a" w:space="0" w:sz="8" w:val="single"/>
              <w:right w:color="9a9a9a" w:space="0" w:sz="8" w:val="single"/>
            </w:tcBorders>
            <w:tcMar>
              <w:top w:w="20.0" w:type="dxa"/>
              <w:left w:w="80.0" w:type="dxa"/>
              <w:bottom w:w="20.0" w:type="dxa"/>
              <w:right w:w="80.0" w:type="dxa"/>
            </w:tcMar>
          </w:tcPr>
          <w:p w:rsidR="00000000" w:rsidDel="00000000" w:rsidP="00000000" w:rsidRDefault="00000000" w:rsidRPr="00000000" w14:paraId="00000031">
            <w:pPr>
              <w:rPr>
                <w:sz w:val="20"/>
                <w:szCs w:val="20"/>
              </w:rPr>
            </w:pPr>
            <w:r w:rsidDel="00000000" w:rsidR="00000000" w:rsidRPr="00000000">
              <w:rPr>
                <w:sz w:val="20"/>
                <w:szCs w:val="20"/>
                <w:rtl w:val="0"/>
              </w:rPr>
              <w:t xml:space="preserve">Sumarizarea și evaluarea sesiunii</w:t>
            </w:r>
          </w:p>
        </w:tc>
        <w:tc>
          <w:tcPr>
            <w:tcBorders>
              <w:top w:color="9a9a9a" w:space="0" w:sz="8" w:val="single"/>
              <w:left w:color="9a9a9a" w:space="0" w:sz="8" w:val="single"/>
              <w:bottom w:color="9a9a9a" w:space="0" w:sz="8" w:val="single"/>
              <w:right w:color="9a9a9a" w:space="0" w:sz="8" w:val="single"/>
            </w:tcBorders>
            <w:tcMar>
              <w:top w:w="20.0" w:type="dxa"/>
              <w:left w:w="80.0" w:type="dxa"/>
              <w:bottom w:w="20.0" w:type="dxa"/>
              <w:right w:w="80.0" w:type="dxa"/>
            </w:tcMar>
          </w:tcPr>
          <w:p w:rsidR="00000000" w:rsidDel="00000000" w:rsidP="00000000" w:rsidRDefault="00000000" w:rsidRPr="00000000" w14:paraId="00000032">
            <w:pPr>
              <w:rPr>
                <w:sz w:val="20"/>
                <w:szCs w:val="20"/>
              </w:rPr>
            </w:pPr>
            <w:r w:rsidDel="00000000" w:rsidR="00000000" w:rsidRPr="00000000">
              <w:rPr>
                <w:sz w:val="20"/>
                <w:szCs w:val="20"/>
                <w:rtl w:val="0"/>
              </w:rPr>
              <w:t xml:space="preserve">Verificarea și dezbaterea obiectivelor și așteptărilor stabilite la începutul sesiunii pentru a asigura o colaborare eficientă</w:t>
            </w:r>
          </w:p>
        </w:tc>
      </w:tr>
    </w:tbl>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bdsyTWa12Ojs2bBsDSW/+Oe5pw==">AMUW2mVnvsUy+GATX4JXY+u8/X8KPXvUmu/fhs7Z6Mm9aJfUv7Ps/BJTHSkjmzoR5l01+7Lg9VwsZc8fle98Ll5fUlT7vFn3Lm+73e4MpcuO+uQ1N4pJ/mM=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2023-02-20T12:24:00Z</dcterms:created>
</cp:coreProperties>
</file>