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1B" w:rsidRDefault="00143A1B" w:rsidP="00143A1B">
      <w:pPr>
        <w:pStyle w:val="Caption"/>
        <w:keepNext/>
      </w:pPr>
      <w:bookmarkStart w:id="0" w:name="_Ref42179668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0"/>
      <w:r>
        <w:t xml:space="preserve"> </w:t>
      </w:r>
      <w:r w:rsidRPr="003D5879">
        <w:t>Straight-line Speed (km/hr) by Mode, Threshold, and Number of Segments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7"/>
        <w:gridCol w:w="728"/>
        <w:gridCol w:w="740"/>
        <w:gridCol w:w="728"/>
        <w:gridCol w:w="733"/>
        <w:gridCol w:w="727"/>
        <w:gridCol w:w="727"/>
        <w:gridCol w:w="727"/>
        <w:gridCol w:w="727"/>
        <w:gridCol w:w="727"/>
        <w:gridCol w:w="727"/>
        <w:gridCol w:w="727"/>
        <w:gridCol w:w="705"/>
      </w:tblGrid>
      <w:tr w:rsidR="00143A1B" w:rsidRPr="004F0CDA" w:rsidTr="007F0EFF">
        <w:trPr>
          <w:trHeight w:val="476"/>
        </w:trPr>
        <w:tc>
          <w:tcPr>
            <w:tcW w:w="335" w:type="pct"/>
            <w:vMerge w:val="restart"/>
            <w:noWrap/>
            <w:textDirection w:val="btLr"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ind w:left="113" w:right="113"/>
              <w:jc w:val="center"/>
              <w:rPr>
                <w:b/>
                <w:bCs/>
              </w:rPr>
            </w:pPr>
            <w:r w:rsidRPr="004F0CDA">
              <w:rPr>
                <w:bCs/>
                <w:sz w:val="22"/>
              </w:rPr>
              <w:t>Segments</w:t>
            </w:r>
          </w:p>
        </w:tc>
        <w:tc>
          <w:tcPr>
            <w:tcW w:w="1565" w:type="pct"/>
            <w:gridSpan w:val="4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rPr>
                <w:b/>
                <w:bCs/>
              </w:rPr>
              <w:t>B</w:t>
            </w:r>
            <w:r w:rsidRPr="004F0CDA">
              <w:rPr>
                <w:b/>
                <w:bCs/>
              </w:rPr>
              <w:t>us</w:t>
            </w:r>
          </w:p>
        </w:tc>
        <w:tc>
          <w:tcPr>
            <w:tcW w:w="1555" w:type="pct"/>
            <w:gridSpan w:val="4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rPr>
                <w:b/>
                <w:bCs/>
              </w:rPr>
              <w:t>M</w:t>
            </w:r>
            <w:r w:rsidRPr="004F0CDA">
              <w:rPr>
                <w:b/>
                <w:bCs/>
              </w:rPr>
              <w:t>ixed</w:t>
            </w:r>
          </w:p>
        </w:tc>
        <w:tc>
          <w:tcPr>
            <w:tcW w:w="1544" w:type="pct"/>
            <w:gridSpan w:val="4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rPr>
                <w:b/>
                <w:bCs/>
              </w:rPr>
              <w:t>R</w:t>
            </w:r>
            <w:r w:rsidRPr="004F0CDA">
              <w:rPr>
                <w:b/>
                <w:bCs/>
              </w:rPr>
              <w:t>ail</w:t>
            </w:r>
          </w:p>
        </w:tc>
      </w:tr>
      <w:tr w:rsidR="00143A1B" w:rsidRPr="004F0CDA" w:rsidTr="007F0EFF">
        <w:trPr>
          <w:trHeight w:val="1250"/>
        </w:trPr>
        <w:tc>
          <w:tcPr>
            <w:tcW w:w="335" w:type="pct"/>
            <w:vMerge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</w:p>
        </w:tc>
        <w:tc>
          <w:tcPr>
            <w:tcW w:w="784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Black or African American</w:t>
            </w:r>
          </w:p>
        </w:tc>
        <w:tc>
          <w:tcPr>
            <w:tcW w:w="781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White Alone</w:t>
            </w:r>
          </w:p>
        </w:tc>
        <w:tc>
          <w:tcPr>
            <w:tcW w:w="778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Black or African American</w:t>
            </w:r>
          </w:p>
        </w:tc>
        <w:tc>
          <w:tcPr>
            <w:tcW w:w="778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White Alone</w:t>
            </w:r>
          </w:p>
        </w:tc>
        <w:tc>
          <w:tcPr>
            <w:tcW w:w="778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Black or African American</w:t>
            </w:r>
          </w:p>
        </w:tc>
        <w:tc>
          <w:tcPr>
            <w:tcW w:w="767" w:type="pct"/>
            <w:gridSpan w:val="2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rPr>
                <w:b/>
                <w:bCs/>
              </w:rPr>
            </w:pPr>
            <w:r w:rsidRPr="004F0CDA">
              <w:rPr>
                <w:b/>
                <w:bCs/>
              </w:rPr>
              <w:t>White Alone</w:t>
            </w: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vMerge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9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Trips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92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Trips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Trips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Trips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Trips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rPr>
                <w:b/>
                <w:bCs/>
                <w:sz w:val="18"/>
              </w:rPr>
            </w:pPr>
            <w:r w:rsidRPr="004F0CDA">
              <w:rPr>
                <w:b/>
                <w:bCs/>
                <w:sz w:val="18"/>
              </w:rPr>
              <w:t>Speed</w:t>
            </w:r>
          </w:p>
        </w:tc>
        <w:tc>
          <w:tcPr>
            <w:tcW w:w="378" w:type="pct"/>
            <w:noWrap/>
            <w:vAlign w:val="center"/>
            <w:hideMark/>
          </w:tcPr>
          <w:p w:rsidR="00143A1B" w:rsidRPr="004F0CDA" w:rsidRDefault="00143A1B" w:rsidP="007F0EFF">
            <w:pPr>
              <w:pStyle w:val="Table"/>
            </w:pPr>
            <w:r w:rsidRPr="004F0CDA">
              <w:t>Trips</w:t>
            </w: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</w:pPr>
            <w:r w:rsidRPr="004F0CDA">
              <w:t>1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39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392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378" w:type="pct"/>
            <w:noWrap/>
            <w:vAlign w:val="center"/>
            <w:hideMark/>
          </w:tcPr>
          <w:p w:rsidR="00143A1B" w:rsidRPr="00A668BF" w:rsidRDefault="00143A1B" w:rsidP="007F0EFF">
            <w:pPr>
              <w:pStyle w:val="Table"/>
              <w:rPr>
                <w:b w:val="0"/>
              </w:rPr>
            </w:pPr>
            <w:r w:rsidRPr="00A668BF">
              <w:rPr>
                <w:rFonts w:ascii="Calibri" w:hAnsi="Calibri"/>
                <w:b w:val="0"/>
                <w:color w:val="000000"/>
                <w:sz w:val="22"/>
                <w:szCs w:val="22"/>
              </w:rPr>
              <w:t>79%</w:t>
            </w: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</w:pPr>
            <w:r w:rsidRPr="004F0CDA">
              <w:t>2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39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392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8.7%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378" w:type="pct"/>
            <w:noWrap/>
            <w:vAlign w:val="center"/>
            <w:hideMark/>
          </w:tcPr>
          <w:p w:rsidR="00143A1B" w:rsidRPr="00A668BF" w:rsidRDefault="00143A1B" w:rsidP="007F0EFF">
            <w:pPr>
              <w:pStyle w:val="Table"/>
              <w:rPr>
                <w:b w:val="0"/>
              </w:rPr>
            </w:pPr>
            <w:r w:rsidRPr="00A668BF">
              <w:rPr>
                <w:rFonts w:ascii="Calibri" w:hAnsi="Calibri"/>
                <w:b w:val="0"/>
                <w:color w:val="000000"/>
                <w:sz w:val="22"/>
                <w:szCs w:val="22"/>
              </w:rPr>
              <w:t>20%</w:t>
            </w: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</w:pPr>
            <w:r w:rsidRPr="004F0CDA">
              <w:t>3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39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392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10.9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</w:p>
        </w:tc>
        <w:tc>
          <w:tcPr>
            <w:tcW w:w="378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</w:pPr>
            <w:r w:rsidRPr="004F0CDA">
              <w:t>4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95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92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right"/>
            </w:pPr>
          </w:p>
        </w:tc>
        <w:tc>
          <w:tcPr>
            <w:tcW w:w="389" w:type="pct"/>
            <w:noWrap/>
            <w:vAlign w:val="center"/>
            <w:hideMark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</w:p>
        </w:tc>
        <w:tc>
          <w:tcPr>
            <w:tcW w:w="378" w:type="pct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right"/>
            </w:pPr>
          </w:p>
        </w:tc>
      </w:tr>
      <w:tr w:rsidR="00143A1B" w:rsidRPr="004F0CDA" w:rsidTr="007F0EFF">
        <w:trPr>
          <w:trHeight w:val="300"/>
        </w:trPr>
        <w:tc>
          <w:tcPr>
            <w:tcW w:w="335" w:type="pct"/>
            <w:noWrap/>
            <w:vAlign w:val="bottom"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</w:rPr>
              <w:t xml:space="preserve">Ave </w:t>
            </w:r>
          </w:p>
        </w:tc>
        <w:tc>
          <w:tcPr>
            <w:tcW w:w="784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781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78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778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778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767" w:type="pct"/>
            <w:gridSpan w:val="2"/>
            <w:noWrap/>
            <w:vAlign w:val="center"/>
          </w:tcPr>
          <w:p w:rsidR="00143A1B" w:rsidRPr="004F0CDA" w:rsidRDefault="00143A1B" w:rsidP="007F0EFF">
            <w:pPr>
              <w:pStyle w:val="NoSpacing"/>
              <w:keepNext/>
              <w:spacing w:after="0" w:line="240" w:lineRule="auto"/>
              <w:jc w:val="center"/>
              <w:rPr>
                <w:b/>
              </w:rPr>
            </w:pPr>
            <w:r w:rsidRPr="004F0CDA">
              <w:rPr>
                <w:rFonts w:ascii="Calibri" w:hAnsi="Calibri"/>
                <w:b/>
                <w:color w:val="000000"/>
                <w:sz w:val="22"/>
                <w:szCs w:val="22"/>
              </w:rPr>
              <w:t>12.8</w:t>
            </w:r>
          </w:p>
        </w:tc>
      </w:tr>
    </w:tbl>
    <w:p w:rsidR="00143A1B" w:rsidRDefault="00143A1B"/>
    <w:p w:rsidR="00143A1B" w:rsidRDefault="00143A1B">
      <w:r>
        <w:t>Table 5-8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5"/>
        <w:gridCol w:w="1979"/>
        <w:gridCol w:w="1978"/>
        <w:gridCol w:w="1978"/>
        <w:gridCol w:w="1980"/>
      </w:tblGrid>
      <w:tr w:rsidR="00143A1B" w:rsidRPr="004F0CDA" w:rsidTr="007F0EFF">
        <w:trPr>
          <w:trHeight w:val="300"/>
        </w:trPr>
        <w:tc>
          <w:tcPr>
            <w:tcW w:w="767" w:type="pct"/>
            <w:vMerge w:val="restar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rPr>
                <w:b/>
                <w:bCs/>
              </w:rPr>
              <w:t>Line</w:t>
            </w:r>
          </w:p>
        </w:tc>
        <w:tc>
          <w:tcPr>
            <w:tcW w:w="2116" w:type="pct"/>
            <w:gridSpan w:val="2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Average Straight Line Speed(km/hr)</w:t>
            </w:r>
          </w:p>
        </w:tc>
        <w:tc>
          <w:tcPr>
            <w:tcW w:w="2117" w:type="pct"/>
            <w:gridSpan w:val="2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Proportion of Trips</w:t>
            </w:r>
          </w:p>
        </w:tc>
      </w:tr>
      <w:tr w:rsidR="00143A1B" w:rsidRPr="004F0CDA" w:rsidTr="007F0EFF">
        <w:trPr>
          <w:trHeight w:val="300"/>
        </w:trPr>
        <w:tc>
          <w:tcPr>
            <w:tcW w:w="767" w:type="pct"/>
            <w:vMerge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Black or African American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White Alone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Black or African American</w:t>
            </w:r>
          </w:p>
        </w:tc>
        <w:tc>
          <w:tcPr>
            <w:tcW w:w="1059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  <w:rPr>
                <w:b/>
                <w:bCs/>
              </w:rPr>
            </w:pPr>
            <w:r w:rsidRPr="004F0CDA">
              <w:rPr>
                <w:b/>
                <w:bCs/>
              </w:rPr>
              <w:t>White Alone</w:t>
            </w:r>
          </w:p>
        </w:tc>
      </w:tr>
      <w:tr w:rsidR="00143A1B" w:rsidRPr="004F0CDA" w:rsidTr="007F0EFF">
        <w:trPr>
          <w:trHeight w:val="300"/>
        </w:trPr>
        <w:tc>
          <w:tcPr>
            <w:tcW w:w="767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 xml:space="preserve">Green 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6.6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7.4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1.4%</w:t>
            </w:r>
          </w:p>
        </w:tc>
        <w:tc>
          <w:tcPr>
            <w:tcW w:w="1059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8.6%</w:t>
            </w:r>
          </w:p>
        </w:tc>
      </w:tr>
      <w:tr w:rsidR="00143A1B" w:rsidRPr="004F0CDA" w:rsidTr="007F0EFF">
        <w:trPr>
          <w:trHeight w:val="300"/>
        </w:trPr>
        <w:tc>
          <w:tcPr>
            <w:tcW w:w="767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 xml:space="preserve">Orange 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12.2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11.9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44.8%</w:t>
            </w:r>
          </w:p>
        </w:tc>
        <w:tc>
          <w:tcPr>
            <w:tcW w:w="1059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t>32.0</w:t>
            </w:r>
            <w:r w:rsidRPr="004F0CDA">
              <w:t>%</w:t>
            </w:r>
          </w:p>
        </w:tc>
      </w:tr>
      <w:tr w:rsidR="00143A1B" w:rsidRPr="004F0CDA" w:rsidTr="007F0EFF">
        <w:trPr>
          <w:trHeight w:val="300"/>
        </w:trPr>
        <w:tc>
          <w:tcPr>
            <w:tcW w:w="767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t xml:space="preserve">Red 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14.1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15.2</w:t>
            </w:r>
          </w:p>
        </w:tc>
        <w:tc>
          <w:tcPr>
            <w:tcW w:w="1058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 w:rsidRPr="004F0CDA">
              <w:t>53.8%</w:t>
            </w:r>
          </w:p>
        </w:tc>
        <w:tc>
          <w:tcPr>
            <w:tcW w:w="1059" w:type="pct"/>
            <w:noWrap/>
            <w:hideMark/>
          </w:tcPr>
          <w:p w:rsidR="00143A1B" w:rsidRPr="004F0CDA" w:rsidRDefault="00143A1B" w:rsidP="007F0EFF">
            <w:pPr>
              <w:pStyle w:val="NoSpacing"/>
              <w:keepNext/>
              <w:spacing w:after="0"/>
            </w:pPr>
            <w:r>
              <w:t>59.1</w:t>
            </w:r>
            <w:r w:rsidRPr="004F0CDA">
              <w:t>%</w:t>
            </w:r>
          </w:p>
        </w:tc>
      </w:tr>
    </w:tbl>
    <w:p w:rsidR="00955E6D" w:rsidRDefault="00143A1B"/>
    <w:p w:rsidR="00143A1B" w:rsidRDefault="00143A1B"/>
    <w:p w:rsidR="00143A1B" w:rsidRDefault="00143A1B" w:rsidP="00143A1B">
      <w:pPr>
        <w:pStyle w:val="Caption"/>
        <w:keepNext/>
      </w:pPr>
      <w:bookmarkStart w:id="1" w:name="_Ref42104673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"/>
      <w:r>
        <w:t xml:space="preserve"> Speed (km/hr) by Time Period Hour, Mode, and Race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659"/>
        <w:gridCol w:w="660"/>
        <w:gridCol w:w="659"/>
        <w:gridCol w:w="660"/>
        <w:gridCol w:w="659"/>
        <w:gridCol w:w="660"/>
        <w:gridCol w:w="660"/>
        <w:gridCol w:w="659"/>
        <w:gridCol w:w="660"/>
        <w:gridCol w:w="659"/>
        <w:gridCol w:w="660"/>
        <w:gridCol w:w="660"/>
      </w:tblGrid>
      <w:tr w:rsidR="00143A1B" w:rsidRPr="00C6346D" w:rsidTr="007F0EFF">
        <w:trPr>
          <w:trHeight w:val="300"/>
          <w:tblHeader/>
        </w:trPr>
        <w:tc>
          <w:tcPr>
            <w:tcW w:w="1530" w:type="dxa"/>
            <w:vMerge w:val="restart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</w:p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>
              <w:rPr>
                <w:b/>
                <w:bCs/>
                <w:lang w:eastAsia="en-US" w:bidi="ar-SA"/>
              </w:rPr>
              <w:t>Time period</w:t>
            </w:r>
          </w:p>
        </w:tc>
        <w:tc>
          <w:tcPr>
            <w:tcW w:w="2638" w:type="dxa"/>
            <w:gridSpan w:val="4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Bus</w:t>
            </w:r>
          </w:p>
        </w:tc>
        <w:tc>
          <w:tcPr>
            <w:tcW w:w="2638" w:type="dxa"/>
            <w:gridSpan w:val="4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Mixed</w:t>
            </w:r>
          </w:p>
        </w:tc>
        <w:tc>
          <w:tcPr>
            <w:tcW w:w="2639" w:type="dxa"/>
            <w:gridSpan w:val="4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Rail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vMerge/>
            <w:noWrap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rPr>
                <w:b/>
                <w:bCs/>
                <w:lang w:eastAsia="en-US" w:bidi="ar-SA"/>
              </w:rPr>
            </w:pPr>
          </w:p>
        </w:tc>
        <w:tc>
          <w:tcPr>
            <w:tcW w:w="1319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Black</w:t>
            </w:r>
          </w:p>
        </w:tc>
        <w:tc>
          <w:tcPr>
            <w:tcW w:w="1319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White</w:t>
            </w:r>
          </w:p>
        </w:tc>
        <w:tc>
          <w:tcPr>
            <w:tcW w:w="1319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Black</w:t>
            </w:r>
          </w:p>
        </w:tc>
        <w:tc>
          <w:tcPr>
            <w:tcW w:w="1319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White</w:t>
            </w:r>
          </w:p>
        </w:tc>
        <w:tc>
          <w:tcPr>
            <w:tcW w:w="1319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Black</w:t>
            </w:r>
          </w:p>
        </w:tc>
        <w:tc>
          <w:tcPr>
            <w:tcW w:w="1320" w:type="dxa"/>
            <w:gridSpan w:val="2"/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lang w:eastAsia="en-US" w:bidi="ar-SA"/>
              </w:rPr>
            </w:pPr>
            <w:r w:rsidRPr="00C6346D">
              <w:rPr>
                <w:b/>
                <w:bCs/>
                <w:lang w:eastAsia="en-US" w:bidi="ar-SA"/>
              </w:rPr>
              <w:t>White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vMerge/>
            <w:tcBorders>
              <w:bottom w:val="double" w:sz="4" w:space="0" w:color="auto"/>
            </w:tcBorders>
            <w:noWrap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rPr>
                <w:b/>
                <w:bCs/>
                <w:lang w:eastAsia="en-US" w:bidi="ar-SA"/>
              </w:rPr>
            </w:pP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ind w:left="-33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Speed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6346D" w:rsidRDefault="00143A1B" w:rsidP="007F0EFF">
            <w:pPr>
              <w:pStyle w:val="NoSpacing"/>
              <w:spacing w:after="0" w:line="240" w:lineRule="auto"/>
              <w:jc w:val="center"/>
              <w:rPr>
                <w:b/>
                <w:bCs/>
                <w:sz w:val="16"/>
                <w:lang w:eastAsia="en-US" w:bidi="ar-SA"/>
              </w:rPr>
            </w:pPr>
            <w:r w:rsidRPr="00C6346D">
              <w:rPr>
                <w:b/>
                <w:bCs/>
                <w:sz w:val="16"/>
                <w:lang w:eastAsia="en-US" w:bidi="ar-SA"/>
              </w:rPr>
              <w:t>Trips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tcBorders>
              <w:top w:val="double" w:sz="4" w:space="0" w:color="auto"/>
            </w:tcBorders>
            <w:noWrap/>
            <w:vAlign w:val="bottom"/>
            <w:hideMark/>
          </w:tcPr>
          <w:p w:rsidR="00143A1B" w:rsidRPr="00C14813" w:rsidRDefault="00143A1B" w:rsidP="007F0EFF">
            <w:pPr>
              <w:pStyle w:val="NoSpacing"/>
              <w:spacing w:after="0" w:line="240" w:lineRule="auto"/>
              <w:rPr>
                <w:b/>
                <w:sz w:val="20"/>
                <w:lang w:eastAsia="en-US" w:bidi="ar-SA"/>
              </w:rPr>
            </w:pP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Night/Sunrise [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12AM,6 AM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)</w:t>
            </w:r>
          </w:p>
        </w:tc>
        <w:tc>
          <w:tcPr>
            <w:tcW w:w="65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16.3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7.9%</w:t>
            </w:r>
          </w:p>
        </w:tc>
        <w:tc>
          <w:tcPr>
            <w:tcW w:w="65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19.1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3.3%</w:t>
            </w:r>
          </w:p>
        </w:tc>
        <w:tc>
          <w:tcPr>
            <w:tcW w:w="65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13.2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9.5%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14.4</w:t>
            </w:r>
          </w:p>
        </w:tc>
        <w:tc>
          <w:tcPr>
            <w:tcW w:w="65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5.0%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12.6</w:t>
            </w:r>
          </w:p>
        </w:tc>
        <w:tc>
          <w:tcPr>
            <w:tcW w:w="659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5.4%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16.0</w:t>
            </w:r>
          </w:p>
        </w:tc>
        <w:tc>
          <w:tcPr>
            <w:tcW w:w="66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4.1%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noWrap/>
            <w:vAlign w:val="bottom"/>
            <w:hideMark/>
          </w:tcPr>
          <w:p w:rsidR="00143A1B" w:rsidRDefault="00143A1B" w:rsidP="007F0EFF">
            <w:pPr>
              <w:pStyle w:val="NoSpacing"/>
              <w:spacing w:after="0" w:line="240" w:lineRule="auto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Early AM </w:t>
            </w:r>
          </w:p>
          <w:p w:rsidR="00143A1B" w:rsidRPr="00C14813" w:rsidRDefault="00143A1B" w:rsidP="007F0EFF">
            <w:pPr>
              <w:pStyle w:val="NoSpacing"/>
              <w:spacing w:after="0" w:line="240" w:lineRule="auto"/>
              <w:rPr>
                <w:b/>
                <w:sz w:val="20"/>
                <w:lang w:eastAsia="en-US" w:bidi="ar-SA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[6 AM,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7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 AM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)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14.0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13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17.3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11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12.7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18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14.4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16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13.4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10%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15.5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9.5%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noWrap/>
            <w:vAlign w:val="bottom"/>
            <w:hideMark/>
          </w:tcPr>
          <w:p w:rsidR="00143A1B" w:rsidRDefault="00143A1B" w:rsidP="007F0EFF">
            <w:pPr>
              <w:pStyle w:val="NoSpacing"/>
              <w:spacing w:after="0" w:line="240" w:lineRule="auto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AM Peak </w:t>
            </w:r>
          </w:p>
          <w:p w:rsidR="00143A1B" w:rsidRPr="00C14813" w:rsidRDefault="00143A1B" w:rsidP="007F0EFF">
            <w:pPr>
              <w:pStyle w:val="NoSpacing"/>
              <w:spacing w:after="0" w:line="240" w:lineRule="auto"/>
              <w:rPr>
                <w:b/>
                <w:sz w:val="20"/>
                <w:lang w:eastAsia="en-US" w:bidi="ar-SA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[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7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 AM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,9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 AM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)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11.9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35%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13.8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53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11.8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42%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12.3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55%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12.5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51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12.9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54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noWrap/>
            <w:vAlign w:val="bottom"/>
            <w:hideMark/>
          </w:tcPr>
          <w:p w:rsidR="00143A1B" w:rsidRDefault="00143A1B" w:rsidP="007F0EFF">
            <w:pPr>
              <w:pStyle w:val="NoSpacing"/>
              <w:spacing w:after="0" w:line="240" w:lineRule="auto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Midday Base </w:t>
            </w:r>
          </w:p>
          <w:p w:rsidR="00143A1B" w:rsidRPr="00C14813" w:rsidRDefault="00143A1B" w:rsidP="007F0EFF">
            <w:pPr>
              <w:pStyle w:val="NoSpacing"/>
              <w:spacing w:after="0" w:line="240" w:lineRule="auto"/>
              <w:rPr>
                <w:b/>
                <w:sz w:val="20"/>
                <w:lang w:eastAsia="en-US" w:bidi="ar-SA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[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9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 AM,13:30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)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12.5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35%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14.3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2</w:t>
            </w:r>
            <w:r>
              <w:rPr>
                <w:rFonts w:ascii="Calibri" w:hAnsi="Calibri"/>
                <w:color w:val="000000"/>
                <w:szCs w:val="22"/>
              </w:rPr>
              <w:t>9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11.4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25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12.1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21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11.9</w:t>
            </w:r>
          </w:p>
        </w:tc>
        <w:tc>
          <w:tcPr>
            <w:tcW w:w="659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29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11.9</w:t>
            </w:r>
          </w:p>
        </w:tc>
        <w:tc>
          <w:tcPr>
            <w:tcW w:w="660" w:type="dxa"/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29</w:t>
            </w:r>
            <w:r w:rsidRPr="00C14813">
              <w:rPr>
                <w:rFonts w:ascii="Calibri" w:hAnsi="Calibri"/>
                <w:color w:val="000000"/>
                <w:szCs w:val="22"/>
              </w:rPr>
              <w:t>%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tcBorders>
              <w:bottom w:val="double" w:sz="4" w:space="0" w:color="auto"/>
            </w:tcBorders>
            <w:noWrap/>
            <w:vAlign w:val="bottom"/>
            <w:hideMark/>
          </w:tcPr>
          <w:p w:rsidR="00143A1B" w:rsidRPr="00C14813" w:rsidRDefault="00143A1B" w:rsidP="007F0EFF">
            <w:pPr>
              <w:pStyle w:val="NoSpacing"/>
              <w:spacing w:after="0" w:line="240" w:lineRule="auto"/>
              <w:rPr>
                <w:b/>
                <w:sz w:val="20"/>
                <w:lang w:eastAsia="en-US" w:bidi="ar-SA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Midday School [13:30,16:00</w:t>
            </w:r>
            <w:r w:rsidRPr="00C14813">
              <w:rPr>
                <w:rFonts w:ascii="Calibri" w:hAnsi="Calibri"/>
                <w:b/>
                <w:color w:val="000000"/>
                <w:sz w:val="20"/>
                <w:szCs w:val="22"/>
              </w:rPr>
              <w:t>)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11.7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8.0%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13.7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5.0%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10.9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5.3%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11.7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2.9%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11.5</w:t>
            </w:r>
          </w:p>
        </w:tc>
        <w:tc>
          <w:tcPr>
            <w:tcW w:w="659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5.1%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11.1</w:t>
            </w:r>
          </w:p>
        </w:tc>
        <w:tc>
          <w:tcPr>
            <w:tcW w:w="66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143A1B" w:rsidRPr="00C14813" w:rsidRDefault="00143A1B" w:rsidP="007F0EFF">
            <w:pPr>
              <w:pStyle w:val="Table"/>
              <w:rPr>
                <w:lang w:eastAsia="en-US" w:bidi="ar-SA"/>
              </w:rPr>
            </w:pPr>
            <w:r w:rsidRPr="00C14813">
              <w:rPr>
                <w:rFonts w:ascii="Calibri" w:hAnsi="Calibri"/>
                <w:color w:val="000000"/>
                <w:szCs w:val="22"/>
              </w:rPr>
              <w:t>4.1%</w:t>
            </w:r>
          </w:p>
        </w:tc>
      </w:tr>
      <w:tr w:rsidR="00143A1B" w:rsidRPr="00C6346D" w:rsidTr="007F0EFF">
        <w:trPr>
          <w:trHeight w:val="300"/>
          <w:tblHeader/>
        </w:trPr>
        <w:tc>
          <w:tcPr>
            <w:tcW w:w="1530" w:type="dxa"/>
            <w:tcBorders>
              <w:top w:val="double" w:sz="4" w:space="0" w:color="auto"/>
            </w:tcBorders>
            <w:noWrap/>
            <w:vAlign w:val="bottom"/>
          </w:tcPr>
          <w:p w:rsidR="00143A1B" w:rsidRDefault="00143A1B" w:rsidP="007F0EFF">
            <w:pPr>
              <w:pStyle w:val="Table"/>
              <w:jc w:val="left"/>
              <w:rPr>
                <w:rFonts w:ascii="Calibri" w:hAnsi="Calibri"/>
                <w:b w:val="0"/>
                <w:color w:val="000000"/>
                <w:sz w:val="20"/>
                <w:szCs w:val="22"/>
              </w:rPr>
            </w:pPr>
            <w:r w:rsidRPr="00685902">
              <w:rPr>
                <w:rFonts w:ascii="Calibri" w:hAnsi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319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319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319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319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19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</w:tcBorders>
            <w:noWrap/>
            <w:vAlign w:val="bottom"/>
          </w:tcPr>
          <w:p w:rsidR="00143A1B" w:rsidRPr="00C14813" w:rsidRDefault="00143A1B" w:rsidP="007F0EFF">
            <w:pPr>
              <w:pStyle w:val="Table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12.8</w:t>
            </w:r>
          </w:p>
        </w:tc>
      </w:tr>
    </w:tbl>
    <w:p w:rsidR="00143A1B" w:rsidRDefault="00143A1B"/>
    <w:p w:rsidR="00143A1B" w:rsidRDefault="00143A1B" w:rsidP="00143A1B">
      <w:pPr>
        <w:pStyle w:val="Caption"/>
        <w:keepNext/>
      </w:pPr>
      <w:bookmarkStart w:id="2" w:name="_Ref421190046"/>
      <w:r>
        <w:lastRenderedPageBreak/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2"/>
      <w:r>
        <w:t xml:space="preserve"> Average Heavy Rail Speeds (km/hr) for the Orange and </w:t>
      </w:r>
      <w:r>
        <w:rPr>
          <w:noProof/>
        </w:rPr>
        <w:t>Red Lines by Time of Day, Threshold, and Number of Segments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999"/>
        <w:gridCol w:w="786"/>
        <w:gridCol w:w="820"/>
        <w:gridCol w:w="720"/>
        <w:gridCol w:w="810"/>
        <w:gridCol w:w="810"/>
        <w:gridCol w:w="777"/>
        <w:gridCol w:w="788"/>
        <w:gridCol w:w="789"/>
        <w:gridCol w:w="792"/>
        <w:gridCol w:w="904"/>
      </w:tblGrid>
      <w:tr w:rsidR="00143A1B" w:rsidRPr="00F34194" w:rsidTr="007F0EFF">
        <w:trPr>
          <w:trHeight w:val="300"/>
        </w:trPr>
        <w:tc>
          <w:tcPr>
            <w:tcW w:w="999" w:type="dxa"/>
            <w:vMerge w:val="restart"/>
            <w:noWrap/>
            <w:vAlign w:val="center"/>
            <w:hideMark/>
          </w:tcPr>
          <w:p w:rsidR="00143A1B" w:rsidRDefault="00143A1B" w:rsidP="007F0EFF">
            <w:pPr>
              <w:pStyle w:val="Table"/>
              <w:tabs>
                <w:tab w:val="left" w:pos="783"/>
              </w:tabs>
              <w:ind w:left="-203"/>
              <w:jc w:val="center"/>
            </w:pPr>
            <w:r>
              <w:t>Time</w:t>
            </w:r>
          </w:p>
          <w:p w:rsidR="00143A1B" w:rsidRPr="00F34194" w:rsidRDefault="00143A1B" w:rsidP="007F0EFF">
            <w:pPr>
              <w:pStyle w:val="Table"/>
              <w:tabs>
                <w:tab w:val="left" w:pos="783"/>
              </w:tabs>
              <w:ind w:left="-37"/>
              <w:jc w:val="center"/>
            </w:pPr>
            <w:r>
              <w:t>Period</w:t>
            </w:r>
          </w:p>
        </w:tc>
        <w:tc>
          <w:tcPr>
            <w:tcW w:w="3136" w:type="dxa"/>
            <w:gridSpan w:val="4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Black or African American</w:t>
            </w:r>
          </w:p>
        </w:tc>
        <w:tc>
          <w:tcPr>
            <w:tcW w:w="4860" w:type="dxa"/>
            <w:gridSpan w:val="6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White Alone</w:t>
            </w:r>
          </w:p>
        </w:tc>
      </w:tr>
      <w:tr w:rsidR="00143A1B" w:rsidRPr="00F34194" w:rsidTr="007F0EFF">
        <w:trPr>
          <w:trHeight w:val="300"/>
        </w:trPr>
        <w:tc>
          <w:tcPr>
            <w:tcW w:w="999" w:type="dxa"/>
            <w:vMerge/>
            <w:noWrap/>
            <w:hideMark/>
          </w:tcPr>
          <w:p w:rsidR="00143A1B" w:rsidRPr="00F34194" w:rsidRDefault="00143A1B" w:rsidP="007F0EFF">
            <w:pPr>
              <w:pStyle w:val="Table"/>
            </w:pPr>
          </w:p>
        </w:tc>
        <w:tc>
          <w:tcPr>
            <w:tcW w:w="1606" w:type="dxa"/>
            <w:gridSpan w:val="2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Orange Line</w:t>
            </w:r>
          </w:p>
        </w:tc>
        <w:tc>
          <w:tcPr>
            <w:tcW w:w="1530" w:type="dxa"/>
            <w:gridSpan w:val="2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Red Line</w:t>
            </w:r>
          </w:p>
        </w:tc>
        <w:tc>
          <w:tcPr>
            <w:tcW w:w="1587" w:type="dxa"/>
            <w:gridSpan w:val="2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>
              <w:t xml:space="preserve">Green Line </w:t>
            </w:r>
          </w:p>
        </w:tc>
        <w:tc>
          <w:tcPr>
            <w:tcW w:w="1577" w:type="dxa"/>
            <w:gridSpan w:val="2"/>
            <w:noWrap/>
            <w:vAlign w:val="center"/>
            <w:hideMark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Orange Line</w:t>
            </w:r>
          </w:p>
        </w:tc>
        <w:tc>
          <w:tcPr>
            <w:tcW w:w="1696" w:type="dxa"/>
            <w:gridSpan w:val="2"/>
          </w:tcPr>
          <w:p w:rsidR="00143A1B" w:rsidRPr="00F34194" w:rsidRDefault="00143A1B" w:rsidP="007F0EFF">
            <w:pPr>
              <w:pStyle w:val="Table"/>
              <w:jc w:val="center"/>
            </w:pPr>
            <w:r w:rsidRPr="00F34194">
              <w:t>Red Line</w:t>
            </w:r>
          </w:p>
        </w:tc>
      </w:tr>
      <w:tr w:rsidR="00143A1B" w:rsidRPr="00F34194" w:rsidTr="007F0EFF">
        <w:trPr>
          <w:trHeight w:val="300"/>
        </w:trPr>
        <w:tc>
          <w:tcPr>
            <w:tcW w:w="999" w:type="dxa"/>
            <w:vMerge/>
            <w:noWrap/>
            <w:hideMark/>
          </w:tcPr>
          <w:p w:rsidR="00143A1B" w:rsidRPr="00F34194" w:rsidRDefault="00143A1B" w:rsidP="007F0EFF">
            <w:pPr>
              <w:pStyle w:val="Table"/>
            </w:pPr>
          </w:p>
        </w:tc>
        <w:tc>
          <w:tcPr>
            <w:tcW w:w="786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Speed</w:t>
            </w:r>
          </w:p>
        </w:tc>
        <w:tc>
          <w:tcPr>
            <w:tcW w:w="820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%Trips</w:t>
            </w:r>
          </w:p>
        </w:tc>
        <w:tc>
          <w:tcPr>
            <w:tcW w:w="720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Speed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%Trips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Speed</w:t>
            </w:r>
          </w:p>
        </w:tc>
        <w:tc>
          <w:tcPr>
            <w:tcW w:w="777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6"/>
                <w:szCs w:val="16"/>
              </w:rPr>
            </w:pPr>
            <w:r w:rsidRPr="005D4D4E">
              <w:rPr>
                <w:sz w:val="16"/>
                <w:szCs w:val="16"/>
              </w:rPr>
              <w:t>%Trips</w:t>
            </w:r>
          </w:p>
        </w:tc>
        <w:tc>
          <w:tcPr>
            <w:tcW w:w="788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Speed</w:t>
            </w:r>
          </w:p>
        </w:tc>
        <w:tc>
          <w:tcPr>
            <w:tcW w:w="789" w:type="dxa"/>
            <w:noWrap/>
            <w:vAlign w:val="center"/>
            <w:hideMark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%Trips</w:t>
            </w:r>
          </w:p>
        </w:tc>
        <w:tc>
          <w:tcPr>
            <w:tcW w:w="792" w:type="dxa"/>
            <w:vAlign w:val="center"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Speed</w:t>
            </w:r>
          </w:p>
        </w:tc>
        <w:tc>
          <w:tcPr>
            <w:tcW w:w="904" w:type="dxa"/>
            <w:vAlign w:val="center"/>
          </w:tcPr>
          <w:p w:rsidR="00143A1B" w:rsidRPr="005D4D4E" w:rsidRDefault="00143A1B" w:rsidP="007F0EFF">
            <w:pPr>
              <w:pStyle w:val="Table"/>
              <w:jc w:val="center"/>
              <w:rPr>
                <w:sz w:val="17"/>
                <w:szCs w:val="17"/>
              </w:rPr>
            </w:pPr>
            <w:r w:rsidRPr="005D4D4E">
              <w:rPr>
                <w:sz w:val="17"/>
                <w:szCs w:val="17"/>
              </w:rPr>
              <w:t>%Trips</w:t>
            </w:r>
          </w:p>
        </w:tc>
      </w:tr>
      <w:tr w:rsidR="00143A1B" w:rsidRPr="005D4D4E" w:rsidTr="007F0EFF">
        <w:trPr>
          <w:trHeight w:val="300"/>
        </w:trPr>
        <w:tc>
          <w:tcPr>
            <w:tcW w:w="999" w:type="dxa"/>
            <w:noWrap/>
            <w:hideMark/>
          </w:tcPr>
          <w:p w:rsidR="00143A1B" w:rsidRPr="005D4D4E" w:rsidRDefault="00143A1B" w:rsidP="007F0EF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Sunrise</w:t>
            </w:r>
          </w:p>
        </w:tc>
        <w:tc>
          <w:tcPr>
            <w:tcW w:w="786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11.8</w:t>
            </w:r>
          </w:p>
        </w:tc>
        <w:tc>
          <w:tcPr>
            <w:tcW w:w="8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37.5%</w:t>
            </w:r>
          </w:p>
        </w:tc>
        <w:tc>
          <w:tcPr>
            <w:tcW w:w="7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13.1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62.2%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7.7</w:t>
            </w:r>
          </w:p>
        </w:tc>
        <w:tc>
          <w:tcPr>
            <w:tcW w:w="777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3.6%</w:t>
            </w:r>
          </w:p>
        </w:tc>
        <w:tc>
          <w:tcPr>
            <w:tcW w:w="788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12.3</w:t>
            </w:r>
          </w:p>
        </w:tc>
        <w:tc>
          <w:tcPr>
            <w:tcW w:w="789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33.9%</w:t>
            </w:r>
          </w:p>
        </w:tc>
        <w:tc>
          <w:tcPr>
            <w:tcW w:w="792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18.5</w:t>
            </w:r>
          </w:p>
        </w:tc>
        <w:tc>
          <w:tcPr>
            <w:tcW w:w="904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61.9%</w:t>
            </w:r>
          </w:p>
        </w:tc>
      </w:tr>
      <w:tr w:rsidR="00143A1B" w:rsidRPr="005D4D4E" w:rsidTr="007F0EFF">
        <w:trPr>
          <w:trHeight w:val="300"/>
        </w:trPr>
        <w:tc>
          <w:tcPr>
            <w:tcW w:w="999" w:type="dxa"/>
            <w:noWrap/>
          </w:tcPr>
          <w:p w:rsidR="00143A1B" w:rsidRPr="005D4D4E" w:rsidRDefault="00143A1B" w:rsidP="007F0EF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Early AM</w:t>
            </w:r>
          </w:p>
        </w:tc>
        <w:tc>
          <w:tcPr>
            <w:tcW w:w="786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12.2</w:t>
            </w:r>
          </w:p>
        </w:tc>
        <w:tc>
          <w:tcPr>
            <w:tcW w:w="820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37.8%</w:t>
            </w:r>
          </w:p>
        </w:tc>
        <w:tc>
          <w:tcPr>
            <w:tcW w:w="720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14.2</w:t>
            </w:r>
          </w:p>
        </w:tc>
        <w:tc>
          <w:tcPr>
            <w:tcW w:w="810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61.5%</w:t>
            </w:r>
          </w:p>
        </w:tc>
        <w:tc>
          <w:tcPr>
            <w:tcW w:w="810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7.8</w:t>
            </w:r>
          </w:p>
        </w:tc>
        <w:tc>
          <w:tcPr>
            <w:tcW w:w="777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5.4%</w:t>
            </w:r>
          </w:p>
        </w:tc>
        <w:tc>
          <w:tcPr>
            <w:tcW w:w="788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12.9</w:t>
            </w:r>
          </w:p>
        </w:tc>
        <w:tc>
          <w:tcPr>
            <w:tcW w:w="789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34.6%</w:t>
            </w:r>
          </w:p>
        </w:tc>
        <w:tc>
          <w:tcPr>
            <w:tcW w:w="792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17.7</w:t>
            </w:r>
          </w:p>
        </w:tc>
        <w:tc>
          <w:tcPr>
            <w:tcW w:w="904" w:type="dxa"/>
            <w:noWrap/>
            <w:vAlign w:val="center"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59.6%</w:t>
            </w:r>
          </w:p>
        </w:tc>
      </w:tr>
      <w:tr w:rsidR="00143A1B" w:rsidRPr="005D4D4E" w:rsidTr="007F0EFF">
        <w:trPr>
          <w:trHeight w:val="300"/>
        </w:trPr>
        <w:tc>
          <w:tcPr>
            <w:tcW w:w="999" w:type="dxa"/>
            <w:noWrap/>
            <w:hideMark/>
          </w:tcPr>
          <w:p w:rsidR="00143A1B" w:rsidRPr="005D4D4E" w:rsidRDefault="00143A1B" w:rsidP="007F0EF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AM Peak</w:t>
            </w:r>
          </w:p>
        </w:tc>
        <w:tc>
          <w:tcPr>
            <w:tcW w:w="786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11.6</w:t>
            </w:r>
          </w:p>
        </w:tc>
        <w:tc>
          <w:tcPr>
            <w:tcW w:w="8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44.1%</w:t>
            </w:r>
          </w:p>
        </w:tc>
        <w:tc>
          <w:tcPr>
            <w:tcW w:w="7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13.5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54.2%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7.5</w:t>
            </w:r>
          </w:p>
        </w:tc>
        <w:tc>
          <w:tcPr>
            <w:tcW w:w="777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9.3%</w:t>
            </w:r>
          </w:p>
        </w:tc>
        <w:tc>
          <w:tcPr>
            <w:tcW w:w="788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11.5</w:t>
            </w:r>
          </w:p>
        </w:tc>
        <w:tc>
          <w:tcPr>
            <w:tcW w:w="789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32.5%</w:t>
            </w:r>
          </w:p>
        </w:tc>
        <w:tc>
          <w:tcPr>
            <w:tcW w:w="792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14.5</w:t>
            </w:r>
          </w:p>
        </w:tc>
        <w:tc>
          <w:tcPr>
            <w:tcW w:w="904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57.9%</w:t>
            </w:r>
          </w:p>
        </w:tc>
      </w:tr>
      <w:tr w:rsidR="00143A1B" w:rsidRPr="005D4D4E" w:rsidTr="007F0EFF">
        <w:trPr>
          <w:trHeight w:val="300"/>
        </w:trPr>
        <w:tc>
          <w:tcPr>
            <w:tcW w:w="999" w:type="dxa"/>
            <w:noWrap/>
            <w:hideMark/>
          </w:tcPr>
          <w:p w:rsidR="00143A1B" w:rsidRPr="005D4D4E" w:rsidRDefault="00143A1B" w:rsidP="007F0EF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Midday Base</w:t>
            </w:r>
          </w:p>
        </w:tc>
        <w:tc>
          <w:tcPr>
            <w:tcW w:w="786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11.1</w:t>
            </w:r>
          </w:p>
        </w:tc>
        <w:tc>
          <w:tcPr>
            <w:tcW w:w="8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47.3%</w:t>
            </w:r>
          </w:p>
        </w:tc>
        <w:tc>
          <w:tcPr>
            <w:tcW w:w="7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13.0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50.7%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7.0</w:t>
            </w:r>
          </w:p>
        </w:tc>
        <w:tc>
          <w:tcPr>
            <w:tcW w:w="777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12.2%</w:t>
            </w:r>
          </w:p>
        </w:tc>
        <w:tc>
          <w:tcPr>
            <w:tcW w:w="788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10.7</w:t>
            </w:r>
          </w:p>
        </w:tc>
        <w:tc>
          <w:tcPr>
            <w:tcW w:w="789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31.3%</w:t>
            </w:r>
          </w:p>
        </w:tc>
        <w:tc>
          <w:tcPr>
            <w:tcW w:w="792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13.6</w:t>
            </w:r>
          </w:p>
        </w:tc>
        <w:tc>
          <w:tcPr>
            <w:tcW w:w="904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56.1%</w:t>
            </w:r>
          </w:p>
        </w:tc>
      </w:tr>
      <w:tr w:rsidR="00143A1B" w:rsidRPr="005D4D4E" w:rsidTr="007F0EFF">
        <w:trPr>
          <w:trHeight w:val="300"/>
        </w:trPr>
        <w:tc>
          <w:tcPr>
            <w:tcW w:w="999" w:type="dxa"/>
            <w:noWrap/>
            <w:hideMark/>
          </w:tcPr>
          <w:p w:rsidR="00143A1B" w:rsidRPr="005D4D4E" w:rsidRDefault="00143A1B" w:rsidP="007F0EFF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Midday School</w:t>
            </w:r>
          </w:p>
        </w:tc>
        <w:tc>
          <w:tcPr>
            <w:tcW w:w="786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10.7</w:t>
            </w:r>
          </w:p>
        </w:tc>
        <w:tc>
          <w:tcPr>
            <w:tcW w:w="8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50.2%</w:t>
            </w:r>
          </w:p>
        </w:tc>
        <w:tc>
          <w:tcPr>
            <w:tcW w:w="72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12.5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47.8%</w:t>
            </w:r>
          </w:p>
        </w:tc>
        <w:tc>
          <w:tcPr>
            <w:tcW w:w="810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6.7</w:t>
            </w:r>
          </w:p>
        </w:tc>
        <w:tc>
          <w:tcPr>
            <w:tcW w:w="777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15.6%</w:t>
            </w:r>
          </w:p>
        </w:tc>
        <w:tc>
          <w:tcPr>
            <w:tcW w:w="788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10.5</w:t>
            </w:r>
          </w:p>
        </w:tc>
        <w:tc>
          <w:tcPr>
            <w:tcW w:w="789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33.6%</w:t>
            </w:r>
          </w:p>
        </w:tc>
        <w:tc>
          <w:tcPr>
            <w:tcW w:w="792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12.8</w:t>
            </w:r>
          </w:p>
        </w:tc>
        <w:tc>
          <w:tcPr>
            <w:tcW w:w="904" w:type="dxa"/>
            <w:noWrap/>
            <w:vAlign w:val="center"/>
            <w:hideMark/>
          </w:tcPr>
          <w:p w:rsidR="00143A1B" w:rsidRPr="005D4D4E" w:rsidRDefault="00143A1B" w:rsidP="007F0EFF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5D4D4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50.3%</w:t>
            </w:r>
          </w:p>
        </w:tc>
      </w:tr>
    </w:tbl>
    <w:p w:rsidR="00143A1B" w:rsidRDefault="00143A1B"/>
    <w:p w:rsidR="00143A1B" w:rsidRDefault="00143A1B" w:rsidP="00143A1B">
      <w:pPr>
        <w:pStyle w:val="Caption"/>
        <w:keepNext/>
      </w:pPr>
      <w:bookmarkStart w:id="3" w:name="_Ref421265217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25</w:t>
      </w:r>
      <w:r>
        <w:fldChar w:fldCharType="end"/>
      </w:r>
      <w:bookmarkEnd w:id="3"/>
      <w:r>
        <w:t xml:space="preserve"> Summary of Potential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2250"/>
        <w:gridCol w:w="3685"/>
      </w:tblGrid>
      <w:tr w:rsidR="00143A1B" w:rsidTr="007F0EFF">
        <w:tc>
          <w:tcPr>
            <w:tcW w:w="715" w:type="dxa"/>
            <w:tcBorders>
              <w:bottom w:val="sing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  <w:tc>
          <w:tcPr>
            <w:tcW w:w="2700" w:type="dxa"/>
            <w:tcBorders>
              <w:bottom w:val="double" w:sz="4" w:space="0" w:color="auto"/>
            </w:tcBorders>
            <w:vAlign w:val="center"/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Potential Solution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Potential Impact on Travel Time Difference (% of Current Gap)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vAlign w:val="center"/>
          </w:tcPr>
          <w:p w:rsidR="00143A1B" w:rsidRDefault="00143A1B" w:rsidP="007F0EFF">
            <w:pPr>
              <w:pStyle w:val="Table"/>
              <w:tabs>
                <w:tab w:val="left" w:pos="726"/>
                <w:tab w:val="right" w:pos="2901"/>
              </w:tabs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Comments</w:t>
            </w:r>
          </w:p>
        </w:tc>
      </w:tr>
      <w:tr w:rsidR="00143A1B" w:rsidTr="007F0EFF">
        <w:tc>
          <w:tcPr>
            <w:tcW w:w="715" w:type="dxa"/>
            <w:vMerge w:val="restart"/>
            <w:tcBorders>
              <w:right w:val="double" w:sz="4" w:space="0" w:color="auto"/>
            </w:tcBorders>
            <w:textDirection w:val="btLr"/>
            <w:vAlign w:val="center"/>
          </w:tcPr>
          <w:p w:rsidR="00143A1B" w:rsidRDefault="00143A1B" w:rsidP="007F0EFF">
            <w:pPr>
              <w:pStyle w:val="Table"/>
              <w:ind w:left="113" w:right="113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Operations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Improve Bus Departure Reliability at Dudley and Forest Hills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:rsidR="00143A1B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lang w:eastAsia="en-US" w:bidi="ar-SA"/>
              </w:rPr>
              <w:t>2%</w:t>
            </w:r>
          </w:p>
        </w:tc>
        <w:tc>
          <w:tcPr>
            <w:tcW w:w="3685" w:type="dxa"/>
            <w:tcBorders>
              <w:top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Doesn’t include wait time reductions for users starting journeys at those stations.</w:t>
            </w:r>
          </w:p>
        </w:tc>
      </w:tr>
      <w:tr w:rsidR="00143A1B" w:rsidTr="007F0EFF">
        <w:trPr>
          <w:trHeight w:val="746"/>
        </w:trPr>
        <w:tc>
          <w:tcPr>
            <w:tcW w:w="715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143A1B" w:rsidRDefault="00143A1B" w:rsidP="007F0EFF">
            <w:pPr>
              <w:pStyle w:val="Table"/>
              <w:ind w:left="113" w:right="113"/>
              <w:jc w:val="center"/>
              <w:rPr>
                <w:lang w:eastAsia="en-US" w:bidi="ar-SA"/>
              </w:rPr>
            </w:pPr>
          </w:p>
        </w:tc>
        <w:tc>
          <w:tcPr>
            <w:tcW w:w="2700" w:type="dxa"/>
            <w:tcBorders>
              <w:lef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Through-routing most Heavily Used Bus Route Pairs</w:t>
            </w:r>
          </w:p>
        </w:tc>
        <w:tc>
          <w:tcPr>
            <w:tcW w:w="2250" w:type="dxa"/>
          </w:tcPr>
          <w:p w:rsidR="00143A1B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lang w:eastAsia="en-US" w:bidi="ar-SA"/>
              </w:rPr>
              <w:t>0.3%-1.0% per route</w:t>
            </w:r>
          </w:p>
        </w:tc>
        <w:tc>
          <w:tcPr>
            <w:tcW w:w="3685" w:type="dxa"/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</w:tr>
      <w:tr w:rsidR="00143A1B" w:rsidTr="007F0EFF">
        <w:trPr>
          <w:cantSplit/>
          <w:trHeight w:val="791"/>
        </w:trPr>
        <w:tc>
          <w:tcPr>
            <w:tcW w:w="715" w:type="dxa"/>
            <w:tcBorders>
              <w:right w:val="double" w:sz="4" w:space="0" w:color="auto"/>
            </w:tcBorders>
            <w:textDirection w:val="btLr"/>
            <w:vAlign w:val="center"/>
          </w:tcPr>
          <w:p w:rsidR="00143A1B" w:rsidRDefault="00143A1B" w:rsidP="007F0EFF">
            <w:pPr>
              <w:pStyle w:val="Table"/>
              <w:ind w:left="113" w:right="113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Fare</w:t>
            </w:r>
          </w:p>
        </w:tc>
        <w:tc>
          <w:tcPr>
            <w:tcW w:w="2700" w:type="dxa"/>
            <w:tcBorders>
              <w:lef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Reduce Commuter Rail Fares at Hyde Park</w:t>
            </w:r>
          </w:p>
        </w:tc>
        <w:tc>
          <w:tcPr>
            <w:tcW w:w="2250" w:type="dxa"/>
          </w:tcPr>
          <w:p w:rsidR="00143A1B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lang w:eastAsia="en-US" w:bidi="ar-SA"/>
              </w:rPr>
              <w:t>Further analysis required</w:t>
            </w:r>
          </w:p>
        </w:tc>
        <w:tc>
          <w:tcPr>
            <w:tcW w:w="3685" w:type="dxa"/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</w:tr>
      <w:tr w:rsidR="00143A1B" w:rsidTr="007F0EFF">
        <w:tc>
          <w:tcPr>
            <w:tcW w:w="715" w:type="dxa"/>
            <w:vMerge w:val="restart"/>
            <w:tcBorders>
              <w:right w:val="double" w:sz="4" w:space="0" w:color="auto"/>
            </w:tcBorders>
            <w:textDirection w:val="btLr"/>
            <w:vAlign w:val="center"/>
          </w:tcPr>
          <w:p w:rsidR="00143A1B" w:rsidRDefault="00143A1B" w:rsidP="007F0EFF">
            <w:pPr>
              <w:pStyle w:val="Table"/>
              <w:ind w:left="113" w:right="113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Capital Improvements</w:t>
            </w:r>
          </w:p>
        </w:tc>
        <w:tc>
          <w:tcPr>
            <w:tcW w:w="2700" w:type="dxa"/>
            <w:tcBorders>
              <w:left w:val="double" w:sz="4" w:space="0" w:color="auto"/>
            </w:tcBorders>
          </w:tcPr>
          <w:p w:rsidR="00143A1B" w:rsidRPr="00A93336" w:rsidRDefault="00143A1B" w:rsidP="007F0EFF">
            <w:pPr>
              <w:pStyle w:val="Table"/>
              <w:jc w:val="left"/>
              <w:rPr>
                <w:u w:val="single"/>
                <w:lang w:eastAsia="en-US" w:bidi="ar-SA"/>
              </w:rPr>
            </w:pPr>
            <w:r w:rsidRPr="00A93336">
              <w:rPr>
                <w:u w:val="single"/>
                <w:lang w:eastAsia="en-US" w:bidi="ar-SA"/>
              </w:rPr>
              <w:t>Rapid Transit Frequencies on the Fairmount Line</w:t>
            </w:r>
          </w:p>
        </w:tc>
        <w:tc>
          <w:tcPr>
            <w:tcW w:w="2250" w:type="dxa"/>
          </w:tcPr>
          <w:p w:rsidR="00143A1B" w:rsidRPr="00A93336" w:rsidRDefault="00143A1B" w:rsidP="007F0EFF">
            <w:pPr>
              <w:pStyle w:val="Table"/>
              <w:rPr>
                <w:u w:val="single"/>
                <w:lang w:eastAsia="en-US" w:bidi="ar-SA"/>
              </w:rPr>
            </w:pPr>
            <w:r>
              <w:rPr>
                <w:u w:val="single"/>
                <w:lang w:eastAsia="en-US" w:bidi="ar-SA"/>
              </w:rPr>
              <w:t>25</w:t>
            </w:r>
            <w:r w:rsidRPr="00A93336">
              <w:rPr>
                <w:u w:val="single"/>
                <w:lang w:eastAsia="en-US" w:bidi="ar-SA"/>
              </w:rPr>
              <w:t>-35%</w:t>
            </w:r>
          </w:p>
        </w:tc>
        <w:tc>
          <w:tcPr>
            <w:tcW w:w="3685" w:type="dxa"/>
          </w:tcPr>
          <w:p w:rsidR="00143A1B" w:rsidRPr="00A93336" w:rsidRDefault="00143A1B" w:rsidP="007F0EFF">
            <w:pPr>
              <w:pStyle w:val="Table"/>
              <w:jc w:val="left"/>
              <w:rPr>
                <w:u w:val="single"/>
                <w:lang w:eastAsia="en-US" w:bidi="ar-SA"/>
              </w:rPr>
            </w:pPr>
            <w:r w:rsidRPr="00A93336">
              <w:rPr>
                <w:u w:val="single"/>
                <w:lang w:eastAsia="en-US" w:bidi="ar-SA"/>
              </w:rPr>
              <w:t xml:space="preserve">Use of a network model to examine all disaggregate benefits to users who could use the line required. </w:t>
            </w:r>
          </w:p>
        </w:tc>
      </w:tr>
      <w:tr w:rsidR="00143A1B" w:rsidTr="007F0EFF">
        <w:tc>
          <w:tcPr>
            <w:tcW w:w="715" w:type="dxa"/>
            <w:vMerge/>
            <w:tcBorders>
              <w:righ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  <w:tc>
          <w:tcPr>
            <w:tcW w:w="2700" w:type="dxa"/>
            <w:tcBorders>
              <w:lef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Increase Heavy Rail Frequencies on Orange Line and Ashmont Branch</w:t>
            </w:r>
          </w:p>
        </w:tc>
        <w:tc>
          <w:tcPr>
            <w:tcW w:w="2250" w:type="dxa"/>
          </w:tcPr>
          <w:p w:rsidR="00143A1B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lang w:eastAsia="en-US" w:bidi="ar-SA"/>
              </w:rPr>
              <w:t>Further analysis required</w:t>
            </w:r>
          </w:p>
        </w:tc>
        <w:tc>
          <w:tcPr>
            <w:tcW w:w="3685" w:type="dxa"/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</w:tr>
      <w:tr w:rsidR="00143A1B" w:rsidTr="007F0EFF">
        <w:tc>
          <w:tcPr>
            <w:tcW w:w="715" w:type="dxa"/>
            <w:vMerge/>
            <w:tcBorders>
              <w:righ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</w:p>
        </w:tc>
        <w:tc>
          <w:tcPr>
            <w:tcW w:w="2700" w:type="dxa"/>
            <w:tcBorders>
              <w:left w:val="double" w:sz="4" w:space="0" w:color="auto"/>
            </w:tcBorders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Reconfigure Bus Network </w:t>
            </w:r>
          </w:p>
        </w:tc>
        <w:tc>
          <w:tcPr>
            <w:tcW w:w="2250" w:type="dxa"/>
          </w:tcPr>
          <w:p w:rsidR="00143A1B" w:rsidRDefault="00143A1B" w:rsidP="007F0EFF">
            <w:pPr>
              <w:pStyle w:val="Table"/>
              <w:rPr>
                <w:lang w:eastAsia="en-US" w:bidi="ar-SA"/>
              </w:rPr>
            </w:pPr>
            <w:r>
              <w:rPr>
                <w:lang w:eastAsia="en-US" w:bidi="ar-SA"/>
              </w:rPr>
              <w:t>Further analysis required</w:t>
            </w:r>
          </w:p>
        </w:tc>
        <w:tc>
          <w:tcPr>
            <w:tcW w:w="3685" w:type="dxa"/>
          </w:tcPr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Examine bus speed improvements from BRT</w:t>
            </w:r>
          </w:p>
          <w:p w:rsidR="00143A1B" w:rsidRDefault="00143A1B" w:rsidP="007F0EFF">
            <w:pPr>
              <w:pStyle w:val="Table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t>Examine benefits from reorganizing bus network to reduce transfers</w:t>
            </w:r>
          </w:p>
        </w:tc>
      </w:tr>
    </w:tbl>
    <w:p w:rsidR="00143A1B" w:rsidRDefault="00143A1B">
      <w:bookmarkStart w:id="4" w:name="_GoBack"/>
      <w:bookmarkEnd w:id="4"/>
    </w:p>
    <w:sectPr w:rsidR="0014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1B"/>
    <w:rsid w:val="00091F45"/>
    <w:rsid w:val="00143A1B"/>
    <w:rsid w:val="001473FA"/>
    <w:rsid w:val="001D3692"/>
    <w:rsid w:val="001F7F12"/>
    <w:rsid w:val="0027553F"/>
    <w:rsid w:val="004875DC"/>
    <w:rsid w:val="005F3446"/>
    <w:rsid w:val="00892D55"/>
    <w:rsid w:val="009557DE"/>
    <w:rsid w:val="009A2F9B"/>
    <w:rsid w:val="00B526B2"/>
    <w:rsid w:val="00DB5E3E"/>
    <w:rsid w:val="00F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30F0A-5C31-4592-8403-FD590B7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3A1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3A1B"/>
    <w:pPr>
      <w:widowControl w:val="0"/>
      <w:suppressAutoHyphens/>
      <w:spacing w:after="240" w:line="276" w:lineRule="auto"/>
    </w:pPr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143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43A1B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43A1B"/>
    <w:pPr>
      <w:widowControl/>
      <w:suppressAutoHyphens w:val="0"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CA" w:eastAsia="en-US" w:bidi="ar-SA"/>
    </w:rPr>
  </w:style>
  <w:style w:type="paragraph" w:customStyle="1" w:styleId="Table">
    <w:name w:val="Table"/>
    <w:basedOn w:val="NoSpacing"/>
    <w:link w:val="TableChar"/>
    <w:qFormat/>
    <w:rsid w:val="00143A1B"/>
    <w:pPr>
      <w:keepNext/>
      <w:spacing w:after="0" w:line="240" w:lineRule="auto"/>
      <w:jc w:val="right"/>
    </w:pPr>
    <w:rPr>
      <w:b/>
      <w:bCs/>
      <w:sz w:val="18"/>
    </w:rPr>
  </w:style>
  <w:style w:type="character" w:customStyle="1" w:styleId="TableChar">
    <w:name w:val="Table Char"/>
    <w:basedOn w:val="NoSpacingChar"/>
    <w:link w:val="Table"/>
    <w:rsid w:val="00143A1B"/>
    <w:rPr>
      <w:rFonts w:ascii="Liberation Serif" w:eastAsia="Droid Sans Fallback" w:hAnsi="Liberation Serif" w:cs="Mangal"/>
      <w:b/>
      <w:bCs/>
      <w:sz w:val="1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Dumas</dc:creator>
  <cp:keywords/>
  <dc:description/>
  <cp:lastModifiedBy>Raphael Dumas</cp:lastModifiedBy>
  <cp:revision>1</cp:revision>
  <dcterms:created xsi:type="dcterms:W3CDTF">2015-10-28T21:12:00Z</dcterms:created>
  <dcterms:modified xsi:type="dcterms:W3CDTF">2015-10-28T21:17:00Z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