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EC9" w:rsidRPr="00866AD5" w:rsidRDefault="00301EC9" w:rsidP="009349CB">
      <w:pPr>
        <w:pStyle w:val="Standard"/>
        <w:spacing w:line="360" w:lineRule="auto"/>
        <w:jc w:val="center"/>
        <w:rPr>
          <w:sz w:val="28"/>
          <w:szCs w:val="28"/>
          <w:lang w:val="uk-UA"/>
        </w:rPr>
      </w:pPr>
      <w:r w:rsidRPr="00866AD5">
        <w:rPr>
          <w:sz w:val="28"/>
          <w:szCs w:val="28"/>
          <w:lang w:val="uk-UA"/>
        </w:rPr>
        <w:t>Міністерство освіти та науки України</w:t>
      </w:r>
    </w:p>
    <w:p w:rsidR="00301EC9" w:rsidRPr="00866AD5" w:rsidRDefault="00301EC9" w:rsidP="009349CB">
      <w:pPr>
        <w:pStyle w:val="Standard"/>
        <w:spacing w:line="360" w:lineRule="auto"/>
        <w:jc w:val="center"/>
        <w:rPr>
          <w:sz w:val="28"/>
          <w:szCs w:val="28"/>
          <w:lang w:val="uk-UA"/>
        </w:rPr>
      </w:pPr>
      <w:r w:rsidRPr="00866AD5">
        <w:rPr>
          <w:sz w:val="28"/>
          <w:szCs w:val="28"/>
          <w:lang w:val="uk-UA"/>
        </w:rPr>
        <w:t>Національний університет «Одеська політехніка»</w:t>
      </w: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947FC9" w:rsidP="009349CB">
      <w:pPr>
        <w:pStyle w:val="Standard"/>
        <w:spacing w:line="360" w:lineRule="auto"/>
        <w:jc w:val="center"/>
        <w:rPr>
          <w:sz w:val="28"/>
          <w:szCs w:val="28"/>
          <w:lang w:val="uk-UA"/>
        </w:rPr>
      </w:pPr>
      <w:r>
        <w:rPr>
          <w:sz w:val="28"/>
          <w:szCs w:val="28"/>
          <w:lang w:val="uk-UA"/>
        </w:rPr>
        <w:t>Практична робота 3</w:t>
      </w:r>
    </w:p>
    <w:p w:rsidR="00301EC9" w:rsidRPr="00866AD5" w:rsidRDefault="00301EC9" w:rsidP="009349CB">
      <w:pPr>
        <w:pStyle w:val="Standard"/>
        <w:spacing w:line="360" w:lineRule="auto"/>
        <w:jc w:val="center"/>
        <w:rPr>
          <w:sz w:val="28"/>
          <w:szCs w:val="28"/>
          <w:lang w:val="uk-UA"/>
        </w:rPr>
      </w:pPr>
      <w:r w:rsidRPr="00866AD5">
        <w:rPr>
          <w:sz w:val="28"/>
          <w:szCs w:val="28"/>
          <w:lang w:val="uk-UA"/>
        </w:rPr>
        <w:t>з дисципліни «Філософія та методологія наукових досліджень»</w:t>
      </w: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rFonts w:asciiTheme="minorHAnsi" w:eastAsia="TimesNewRomanPSMT.02" w:hAnsiTheme="minorHAnsi" w:cs="TimesNewRomanPSMT.02"/>
          <w:sz w:val="28"/>
          <w:szCs w:val="28"/>
          <w:lang w:val="uk-UA"/>
        </w:rPr>
      </w:pPr>
    </w:p>
    <w:p w:rsidR="009349CB" w:rsidRPr="00866AD5" w:rsidRDefault="009349CB" w:rsidP="009349CB">
      <w:pPr>
        <w:pStyle w:val="Standard"/>
        <w:spacing w:line="360" w:lineRule="auto"/>
        <w:rPr>
          <w:rFonts w:asciiTheme="minorHAnsi" w:eastAsia="TimesNewRomanPSMT.02" w:hAnsiTheme="minorHAnsi" w:cs="TimesNewRomanPSMT.02"/>
          <w:sz w:val="28"/>
          <w:szCs w:val="28"/>
          <w:lang w:val="uk-UA"/>
        </w:rPr>
      </w:pPr>
    </w:p>
    <w:p w:rsidR="009349CB" w:rsidRPr="00866AD5" w:rsidRDefault="009349CB" w:rsidP="009349CB">
      <w:pPr>
        <w:pStyle w:val="Standard"/>
        <w:spacing w:line="360" w:lineRule="auto"/>
        <w:jc w:val="center"/>
        <w:rPr>
          <w:rFonts w:asciiTheme="minorHAnsi" w:eastAsia="TimesNewRomanPSMT.02" w:hAnsiTheme="minorHAnsi" w:cs="TimesNewRomanPSMT.02"/>
          <w:sz w:val="28"/>
          <w:szCs w:val="28"/>
          <w:lang w:val="uk-UA"/>
        </w:rPr>
      </w:pPr>
    </w:p>
    <w:p w:rsidR="00301EC9" w:rsidRPr="00866AD5" w:rsidRDefault="00301EC9" w:rsidP="009349CB">
      <w:pPr>
        <w:pStyle w:val="Standard"/>
        <w:spacing w:line="360" w:lineRule="auto"/>
        <w:jc w:val="right"/>
        <w:rPr>
          <w:sz w:val="28"/>
          <w:szCs w:val="28"/>
          <w:lang w:val="uk-UA"/>
        </w:rPr>
      </w:pPr>
      <w:r w:rsidRPr="00866AD5">
        <w:rPr>
          <w:sz w:val="28"/>
          <w:szCs w:val="28"/>
          <w:lang w:val="uk-UA"/>
        </w:rPr>
        <w:t xml:space="preserve">Виконав </w:t>
      </w:r>
      <w:proofErr w:type="spellStart"/>
      <w:r w:rsidRPr="00866AD5">
        <w:rPr>
          <w:sz w:val="28"/>
          <w:szCs w:val="28"/>
          <w:lang w:val="uk-UA"/>
        </w:rPr>
        <w:t>асп</w:t>
      </w:r>
      <w:proofErr w:type="spellEnd"/>
      <w:r w:rsidRPr="00866AD5">
        <w:rPr>
          <w:sz w:val="28"/>
          <w:szCs w:val="28"/>
          <w:lang w:val="uk-UA"/>
        </w:rPr>
        <w:t>. гр. 125/23</w:t>
      </w:r>
    </w:p>
    <w:p w:rsidR="00301EC9" w:rsidRPr="00866AD5" w:rsidRDefault="00301EC9" w:rsidP="009349CB">
      <w:pPr>
        <w:pStyle w:val="Standard"/>
        <w:spacing w:line="360" w:lineRule="auto"/>
        <w:jc w:val="right"/>
        <w:rPr>
          <w:sz w:val="28"/>
          <w:szCs w:val="28"/>
          <w:lang w:val="uk-UA"/>
        </w:rPr>
      </w:pPr>
      <w:r w:rsidRPr="00866AD5">
        <w:rPr>
          <w:sz w:val="28"/>
          <w:szCs w:val="28"/>
          <w:lang w:val="uk-UA"/>
        </w:rPr>
        <w:t>Радуш В.В</w:t>
      </w:r>
    </w:p>
    <w:p w:rsidR="00301EC9" w:rsidRPr="00866AD5" w:rsidRDefault="00301EC9" w:rsidP="009349CB">
      <w:pPr>
        <w:pStyle w:val="Standard"/>
        <w:spacing w:line="360" w:lineRule="auto"/>
        <w:jc w:val="right"/>
        <w:rPr>
          <w:sz w:val="28"/>
          <w:szCs w:val="28"/>
          <w:lang w:val="uk-UA"/>
        </w:rPr>
      </w:pPr>
      <w:r w:rsidRPr="00866AD5">
        <w:rPr>
          <w:sz w:val="28"/>
          <w:szCs w:val="28"/>
          <w:lang w:val="uk-UA"/>
        </w:rPr>
        <w:t>Перевірив:</w:t>
      </w:r>
    </w:p>
    <w:p w:rsidR="00301EC9" w:rsidRPr="00866AD5" w:rsidRDefault="00301EC9" w:rsidP="009349CB">
      <w:pPr>
        <w:pStyle w:val="Standard"/>
        <w:spacing w:line="360" w:lineRule="auto"/>
        <w:jc w:val="right"/>
        <w:rPr>
          <w:sz w:val="28"/>
          <w:szCs w:val="28"/>
          <w:lang w:val="uk-UA"/>
        </w:rPr>
      </w:pPr>
      <w:r w:rsidRPr="00866AD5">
        <w:rPr>
          <w:sz w:val="28"/>
          <w:szCs w:val="28"/>
          <w:lang w:val="uk-UA"/>
        </w:rPr>
        <w:t>проф. Афанасьєв О.І</w:t>
      </w:r>
    </w:p>
    <w:p w:rsidR="00301EC9" w:rsidRPr="00866AD5" w:rsidRDefault="00301EC9" w:rsidP="009349CB">
      <w:pPr>
        <w:pStyle w:val="Standard"/>
        <w:spacing w:line="360" w:lineRule="auto"/>
        <w:jc w:val="right"/>
        <w:rPr>
          <w:sz w:val="28"/>
          <w:szCs w:val="28"/>
          <w:lang w:val="uk-UA"/>
        </w:rPr>
      </w:pPr>
    </w:p>
    <w:p w:rsidR="00301EC9" w:rsidRPr="00866AD5" w:rsidRDefault="00301EC9" w:rsidP="009349CB">
      <w:pPr>
        <w:pStyle w:val="Standard"/>
        <w:spacing w:line="360" w:lineRule="auto"/>
        <w:rPr>
          <w:sz w:val="28"/>
          <w:szCs w:val="28"/>
          <w:lang w:val="uk-UA"/>
        </w:rPr>
      </w:pPr>
    </w:p>
    <w:p w:rsidR="009349CB" w:rsidRPr="00866AD5" w:rsidRDefault="009349CB" w:rsidP="009349CB">
      <w:pPr>
        <w:pStyle w:val="Standard"/>
        <w:spacing w:line="360" w:lineRule="auto"/>
        <w:rPr>
          <w:sz w:val="28"/>
          <w:szCs w:val="28"/>
          <w:lang w:val="uk-UA"/>
        </w:rPr>
      </w:pPr>
    </w:p>
    <w:p w:rsidR="009349CB" w:rsidRPr="00866AD5" w:rsidRDefault="009349CB" w:rsidP="009349CB">
      <w:pPr>
        <w:pStyle w:val="Standard"/>
        <w:spacing w:line="360" w:lineRule="auto"/>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r w:rsidRPr="00866AD5">
        <w:rPr>
          <w:sz w:val="28"/>
          <w:szCs w:val="28"/>
          <w:lang w:val="uk-UA"/>
        </w:rPr>
        <w:t>Одеса, 2024</w:t>
      </w:r>
    </w:p>
    <w:p w:rsidR="00947FC9" w:rsidRPr="00947FC9" w:rsidRDefault="00947FC9" w:rsidP="00947FC9">
      <w:pPr>
        <w:pStyle w:val="a3"/>
        <w:numPr>
          <w:ilvl w:val="0"/>
          <w:numId w:val="10"/>
        </w:numPr>
        <w:tabs>
          <w:tab w:val="left" w:pos="993"/>
        </w:tabs>
        <w:spacing w:line="360" w:lineRule="auto"/>
        <w:ind w:left="0" w:firstLine="709"/>
        <w:jc w:val="both"/>
        <w:rPr>
          <w:rFonts w:ascii="Times New Roman" w:eastAsia="Calibri" w:hAnsi="Times New Roman" w:cs="Times New Roman"/>
          <w:b/>
          <w:color w:val="000000" w:themeColor="text1"/>
          <w:sz w:val="28"/>
          <w:szCs w:val="28"/>
          <w:lang w:val="uk-UA" w:eastAsia="ru-RU"/>
        </w:rPr>
      </w:pPr>
      <w:r w:rsidRPr="00947FC9">
        <w:rPr>
          <w:rFonts w:ascii="Times New Roman" w:eastAsia="Calibri" w:hAnsi="Times New Roman" w:cs="Times New Roman"/>
          <w:b/>
          <w:color w:val="000000" w:themeColor="text1"/>
          <w:sz w:val="28"/>
          <w:szCs w:val="28"/>
          <w:lang w:val="uk-UA" w:eastAsia="ru-RU"/>
        </w:rPr>
        <w:lastRenderedPageBreak/>
        <w:t xml:space="preserve">Ідеали і норми сучасної науки </w:t>
      </w:r>
    </w:p>
    <w:p w:rsidR="00947FC9" w:rsidRPr="00947FC9"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t xml:space="preserve">Ідеали науки — це ціннісні орієнтації наукового мислення вчених, які займаються наукою. Цінності є загальнозначущі зразки, норми, які пред’являються до наукового дослідження. Ідеали і норми науки носять історично розвивається характер. Наприклад, ідеалом класичної науки Х / 11-ХIХ ст. в розумінні причинності була динамічна трактування причинності: усе визначено </w:t>
      </w:r>
      <w:r>
        <w:rPr>
          <w:rFonts w:ascii="Times New Roman" w:hAnsi="Times New Roman" w:cs="Times New Roman"/>
          <w:sz w:val="28"/>
          <w:szCs w:val="28"/>
          <w:lang w:val="uk-UA"/>
        </w:rPr>
        <w:t>— минуле, сьогодення, майбутнє.</w:t>
      </w:r>
    </w:p>
    <w:p w:rsidR="00947FC9" w:rsidRPr="00947FC9"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t>Ідеалом розуміння причинності в некласичної науці (кінець ХІХ-ХХ ст.) Є статистична трактування причинності. Тут причинність носить імовірнісний характер — події жорстко не визначені. Велике значення в настанні тієї чи іншо</w:t>
      </w:r>
      <w:r>
        <w:rPr>
          <w:rFonts w:ascii="Times New Roman" w:hAnsi="Times New Roman" w:cs="Times New Roman"/>
          <w:sz w:val="28"/>
          <w:szCs w:val="28"/>
          <w:lang w:val="uk-UA"/>
        </w:rPr>
        <w:t>ї події надається випадковості.</w:t>
      </w:r>
    </w:p>
    <w:p w:rsidR="00947FC9" w:rsidRPr="00947FC9"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t>Основні іде</w:t>
      </w:r>
      <w:r>
        <w:rPr>
          <w:rFonts w:ascii="Times New Roman" w:hAnsi="Times New Roman" w:cs="Times New Roman"/>
          <w:sz w:val="28"/>
          <w:szCs w:val="28"/>
          <w:lang w:val="uk-UA"/>
        </w:rPr>
        <w:t>али і норми наукового пізнання:</w:t>
      </w:r>
    </w:p>
    <w:p w:rsidR="00947FC9" w:rsidRPr="00947FC9"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t>1. Несуперечність — мова йде про формальну несуперечності, тобто один вислів у сфері мислення не повинно суперечити іншому висловом.</w:t>
      </w:r>
    </w:p>
    <w:p w:rsidR="00947FC9" w:rsidRPr="00947FC9"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t xml:space="preserve">2. Принципова </w:t>
      </w:r>
      <w:proofErr w:type="spellStart"/>
      <w:r w:rsidRPr="00947FC9">
        <w:rPr>
          <w:rFonts w:ascii="Times New Roman" w:hAnsi="Times New Roman" w:cs="Times New Roman"/>
          <w:sz w:val="28"/>
          <w:szCs w:val="28"/>
          <w:lang w:val="uk-UA"/>
        </w:rPr>
        <w:t>перевірюваність</w:t>
      </w:r>
      <w:proofErr w:type="spellEnd"/>
      <w:r w:rsidRPr="00947FC9">
        <w:rPr>
          <w:rFonts w:ascii="Times New Roman" w:hAnsi="Times New Roman" w:cs="Times New Roman"/>
          <w:sz w:val="28"/>
          <w:szCs w:val="28"/>
          <w:lang w:val="uk-UA"/>
        </w:rPr>
        <w:t xml:space="preserve"> — верифікація. дана цінність особливо значима в науках, які мають справу з конкретними фактами у вигляді певних спостережень, експериментів.</w:t>
      </w:r>
    </w:p>
    <w:p w:rsidR="00947FC9" w:rsidRPr="00947FC9"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t>3. Принципова можливість фальсифікації, тобто припущення можливості спростування того чи іншого наукового положення.</w:t>
      </w:r>
    </w:p>
    <w:p w:rsidR="00947FC9" w:rsidRPr="00947FC9"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t>4. Організованість і системність. Це означає, що кожен новий результат науки спирається на попередній результат. Крім цього, кожне нове висловлювання в науці виводиться з інших істинних і доведених висловлювань. Наприклад, у математиці такими висловлюваннями є аксіоми. У конкретних природничих науках такими висловлюваннями є закони.</w:t>
      </w:r>
    </w:p>
    <w:p w:rsidR="00947FC9" w:rsidRPr="00947FC9"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t>5. Принцип точності - цей ідеал орієнтує вченого на вираз результатів дослідження в точної кількісної математичної формі. Даний ідеал особливо цінується в природничих і технічних науках.</w:t>
      </w:r>
    </w:p>
    <w:p w:rsidR="00947FC9" w:rsidRPr="00947FC9"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lastRenderedPageBreak/>
        <w:t>6. Принцип наступності в розвитку наукового пізнання. Учені повинні прагнути до розуміння зв’язку своєї теорії з попередніми теоріями.</w:t>
      </w:r>
      <w:r>
        <w:rPr>
          <w:rFonts w:ascii="Times New Roman" w:hAnsi="Times New Roman" w:cs="Times New Roman"/>
          <w:sz w:val="28"/>
          <w:szCs w:val="28"/>
          <w:lang w:val="uk-UA"/>
        </w:rPr>
        <w:t xml:space="preserve"> І. Ньютону належить вислів: «</w:t>
      </w:r>
      <w:r w:rsidRPr="00947FC9">
        <w:rPr>
          <w:rFonts w:ascii="Times New Roman" w:hAnsi="Times New Roman" w:cs="Times New Roman"/>
          <w:sz w:val="28"/>
          <w:szCs w:val="28"/>
          <w:lang w:val="uk-UA"/>
        </w:rPr>
        <w:t>Я стояв на плечах гігантів.</w:t>
      </w:r>
      <w:r>
        <w:rPr>
          <w:rFonts w:ascii="Times New Roman" w:hAnsi="Times New Roman" w:cs="Times New Roman"/>
          <w:sz w:val="28"/>
          <w:szCs w:val="28"/>
          <w:lang w:val="uk-UA"/>
        </w:rPr>
        <w:t>»</w:t>
      </w:r>
    </w:p>
    <w:p w:rsidR="00947FC9" w:rsidRPr="00947FC9"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t>7. Ідеал наукового пояснення — завдання науки полягає в адекватному поясненні світу.</w:t>
      </w:r>
    </w:p>
    <w:p w:rsidR="00947FC9" w:rsidRPr="00947FC9"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t>8. Ідеал пророкування — наука цінується, коли може пророкувати явища і події.</w:t>
      </w:r>
    </w:p>
    <w:p w:rsidR="00367488" w:rsidRPr="00866AD5" w:rsidRDefault="00947FC9" w:rsidP="00947FC9">
      <w:pPr>
        <w:spacing w:line="360" w:lineRule="auto"/>
        <w:ind w:firstLine="709"/>
        <w:contextualSpacing/>
        <w:jc w:val="both"/>
        <w:rPr>
          <w:rFonts w:ascii="Times New Roman" w:hAnsi="Times New Roman" w:cs="Times New Roman"/>
          <w:sz w:val="28"/>
          <w:szCs w:val="28"/>
          <w:lang w:val="uk-UA"/>
        </w:rPr>
      </w:pPr>
      <w:r w:rsidRPr="00947FC9">
        <w:rPr>
          <w:rFonts w:ascii="Times New Roman" w:hAnsi="Times New Roman" w:cs="Times New Roman"/>
          <w:sz w:val="28"/>
          <w:szCs w:val="28"/>
          <w:lang w:val="uk-UA"/>
        </w:rPr>
        <w:t>9. для сучасної науки особливо цінним є ідеал можливості практичного використання наукових висновків у промисловості, сільському господарстві, медицині.</w:t>
      </w:r>
    </w:p>
    <w:p w:rsidR="00947FC9" w:rsidRDefault="00947FC9" w:rsidP="007227CA">
      <w:pPr>
        <w:tabs>
          <w:tab w:val="left" w:pos="993"/>
        </w:tabs>
        <w:ind w:firstLine="709"/>
        <w:rPr>
          <w:rFonts w:ascii="Times New Roman" w:eastAsia="Calibri" w:hAnsi="Times New Roman" w:cs="Times New Roman"/>
          <w:b/>
          <w:sz w:val="28"/>
          <w:szCs w:val="28"/>
          <w:lang w:val="uk-UA" w:eastAsia="ru-RU"/>
        </w:rPr>
      </w:pPr>
      <w:r w:rsidRPr="00947FC9">
        <w:rPr>
          <w:rFonts w:ascii="Times New Roman" w:eastAsia="Calibri" w:hAnsi="Times New Roman" w:cs="Times New Roman"/>
          <w:b/>
          <w:sz w:val="28"/>
          <w:szCs w:val="28"/>
          <w:lang w:val="uk-UA" w:eastAsia="ru-RU"/>
        </w:rPr>
        <w:t>2.</w:t>
      </w:r>
      <w:r w:rsidRPr="00947FC9">
        <w:rPr>
          <w:rFonts w:ascii="Times New Roman" w:eastAsia="Calibri" w:hAnsi="Times New Roman" w:cs="Times New Roman"/>
          <w:b/>
          <w:sz w:val="28"/>
          <w:szCs w:val="28"/>
          <w:lang w:val="uk-UA" w:eastAsia="ru-RU"/>
        </w:rPr>
        <w:tab/>
      </w:r>
      <w:bookmarkStart w:id="0" w:name="_GoBack"/>
      <w:r w:rsidRPr="00947FC9">
        <w:rPr>
          <w:rFonts w:ascii="Times New Roman" w:eastAsia="Calibri" w:hAnsi="Times New Roman" w:cs="Times New Roman"/>
          <w:b/>
          <w:sz w:val="28"/>
          <w:szCs w:val="28"/>
          <w:lang w:val="uk-UA" w:eastAsia="ru-RU"/>
        </w:rPr>
        <w:t>Наука як феномен та антипод культури</w:t>
      </w:r>
      <w:bookmarkEnd w:id="0"/>
      <w:r w:rsidRPr="00947FC9">
        <w:rPr>
          <w:rFonts w:ascii="Times New Roman" w:eastAsia="Calibri" w:hAnsi="Times New Roman" w:cs="Times New Roman"/>
          <w:b/>
          <w:sz w:val="28"/>
          <w:szCs w:val="28"/>
          <w:lang w:val="uk-UA" w:eastAsia="ru-RU"/>
        </w:rPr>
        <w:t>.</w:t>
      </w:r>
    </w:p>
    <w:p w:rsidR="00947FC9" w:rsidRPr="00947FC9" w:rsidRDefault="00947FC9" w:rsidP="007227CA">
      <w:pPr>
        <w:spacing w:after="0" w:line="360" w:lineRule="auto"/>
        <w:ind w:firstLine="709"/>
        <w:jc w:val="both"/>
        <w:rPr>
          <w:rFonts w:ascii="Times New Roman" w:eastAsia="Times New Roman" w:hAnsi="Times New Roman" w:cs="Times New Roman"/>
          <w:sz w:val="28"/>
          <w:szCs w:val="28"/>
          <w:lang w:val="uk-UA"/>
        </w:rPr>
      </w:pPr>
      <w:r w:rsidRPr="00947FC9">
        <w:rPr>
          <w:rFonts w:ascii="Times New Roman" w:eastAsia="Times New Roman" w:hAnsi="Times New Roman" w:cs="Times New Roman"/>
          <w:sz w:val="28"/>
          <w:szCs w:val="28"/>
          <w:lang w:val="uk-UA"/>
        </w:rPr>
        <w:t xml:space="preserve">Наука, як складова культури, розглядається з двох основних підходів: зовнішнього та внутрішнього. Зовнішній підхід трактує науку як цілісне явище у світі культури, тоді як внутрішній розглядає її як багатокомпонентну структуру, де кожен елемент може бути окремо досліджений. Культурна домінанта наукового пізнання проявляється не тільки в його методології, але й в </w:t>
      </w:r>
      <w:proofErr w:type="spellStart"/>
      <w:r w:rsidRPr="00947FC9">
        <w:rPr>
          <w:rFonts w:ascii="Times New Roman" w:eastAsia="Times New Roman" w:hAnsi="Times New Roman" w:cs="Times New Roman"/>
          <w:sz w:val="28"/>
          <w:szCs w:val="28"/>
          <w:lang w:val="uk-UA"/>
        </w:rPr>
        <w:t>поліваріативності</w:t>
      </w:r>
      <w:proofErr w:type="spellEnd"/>
      <w:r w:rsidRPr="00947FC9">
        <w:rPr>
          <w:rFonts w:ascii="Times New Roman" w:eastAsia="Times New Roman" w:hAnsi="Times New Roman" w:cs="Times New Roman"/>
          <w:sz w:val="28"/>
          <w:szCs w:val="28"/>
          <w:lang w:val="uk-UA"/>
        </w:rPr>
        <w:t xml:space="preserve"> застосування наукових теорій у суспільстві. Це дозволяє оцінювати науку не тільки з точки зору істинності та користі, але й через такі культурні категорії, як Добро, Правда та Краса, про що згадував український філософ Сергій Борисович Кримський.</w:t>
      </w:r>
    </w:p>
    <w:p w:rsidR="00947FC9" w:rsidRPr="00947FC9" w:rsidRDefault="00947FC9" w:rsidP="007227CA">
      <w:pPr>
        <w:spacing w:after="0" w:line="360" w:lineRule="auto"/>
        <w:ind w:firstLine="709"/>
        <w:jc w:val="both"/>
        <w:rPr>
          <w:rFonts w:ascii="Times New Roman" w:eastAsia="Times New Roman" w:hAnsi="Times New Roman" w:cs="Times New Roman"/>
          <w:sz w:val="28"/>
          <w:szCs w:val="28"/>
          <w:lang w:val="uk-UA"/>
        </w:rPr>
      </w:pPr>
      <w:r w:rsidRPr="00947FC9">
        <w:rPr>
          <w:rFonts w:ascii="Times New Roman" w:eastAsia="Times New Roman" w:hAnsi="Times New Roman" w:cs="Times New Roman"/>
          <w:sz w:val="28"/>
          <w:szCs w:val="28"/>
          <w:lang w:val="uk-UA"/>
        </w:rPr>
        <w:t xml:space="preserve">Кримський вважає, що культура формує </w:t>
      </w:r>
      <w:proofErr w:type="spellStart"/>
      <w:r w:rsidRPr="00947FC9">
        <w:rPr>
          <w:rFonts w:ascii="Times New Roman" w:eastAsia="Times New Roman" w:hAnsi="Times New Roman" w:cs="Times New Roman"/>
          <w:sz w:val="28"/>
          <w:szCs w:val="28"/>
          <w:lang w:val="uk-UA"/>
        </w:rPr>
        <w:t>людинорозмірний</w:t>
      </w:r>
      <w:proofErr w:type="spellEnd"/>
      <w:r w:rsidRPr="00947FC9">
        <w:rPr>
          <w:rFonts w:ascii="Times New Roman" w:eastAsia="Times New Roman" w:hAnsi="Times New Roman" w:cs="Times New Roman"/>
          <w:sz w:val="28"/>
          <w:szCs w:val="28"/>
          <w:lang w:val="uk-UA"/>
        </w:rPr>
        <w:t xml:space="preserve"> світ, який є альтернативою механістичному підходу. Він стверджує, що культура, будучи формою саморозвитку людини, визначає і наукову діяльність. Наука, як складова культури, не може існувати ізольовано від інших культурних елементів. Її місія полягає у сприянні духовному розвитку особистості, тому важливо не втрачати гуманістичний аспект застосування наукового знання. Якщо наука втрачає зв'язок із гуманітарним підґрунтям, вона може стати аморальною, що загрожує суспільству «</w:t>
      </w:r>
      <w:proofErr w:type="spellStart"/>
      <w:r w:rsidRPr="00947FC9">
        <w:rPr>
          <w:rFonts w:ascii="Times New Roman" w:eastAsia="Times New Roman" w:hAnsi="Times New Roman" w:cs="Times New Roman"/>
          <w:sz w:val="28"/>
          <w:szCs w:val="28"/>
          <w:lang w:val="uk-UA"/>
        </w:rPr>
        <w:t>фаустіанськими</w:t>
      </w:r>
      <w:proofErr w:type="spellEnd"/>
      <w:r w:rsidRPr="00947FC9">
        <w:rPr>
          <w:rFonts w:ascii="Times New Roman" w:eastAsia="Times New Roman" w:hAnsi="Times New Roman" w:cs="Times New Roman"/>
          <w:sz w:val="28"/>
          <w:szCs w:val="28"/>
          <w:lang w:val="uk-UA"/>
        </w:rPr>
        <w:t xml:space="preserve"> колізіями».</w:t>
      </w:r>
    </w:p>
    <w:p w:rsidR="00947FC9" w:rsidRPr="00947FC9" w:rsidRDefault="00947FC9" w:rsidP="007227CA">
      <w:pPr>
        <w:spacing w:after="0" w:line="360" w:lineRule="auto"/>
        <w:ind w:firstLine="709"/>
        <w:jc w:val="both"/>
        <w:rPr>
          <w:rFonts w:ascii="Times New Roman" w:eastAsia="Times New Roman" w:hAnsi="Times New Roman" w:cs="Times New Roman"/>
          <w:sz w:val="28"/>
          <w:szCs w:val="28"/>
          <w:lang w:val="uk-UA"/>
        </w:rPr>
      </w:pPr>
    </w:p>
    <w:p w:rsidR="00947FC9" w:rsidRPr="00947FC9" w:rsidRDefault="00947FC9" w:rsidP="007227CA">
      <w:pPr>
        <w:spacing w:after="0" w:line="360" w:lineRule="auto"/>
        <w:ind w:firstLine="709"/>
        <w:jc w:val="both"/>
        <w:rPr>
          <w:rFonts w:ascii="Times New Roman" w:eastAsia="Times New Roman" w:hAnsi="Times New Roman" w:cs="Times New Roman"/>
          <w:sz w:val="28"/>
          <w:szCs w:val="28"/>
          <w:lang w:val="uk-UA"/>
        </w:rPr>
      </w:pPr>
      <w:r w:rsidRPr="00947FC9">
        <w:rPr>
          <w:rFonts w:ascii="Times New Roman" w:eastAsia="Times New Roman" w:hAnsi="Times New Roman" w:cs="Times New Roman"/>
          <w:sz w:val="28"/>
          <w:szCs w:val="28"/>
          <w:lang w:val="uk-UA"/>
        </w:rPr>
        <w:t>Кримський наполягає на тому, що наука не може існувати окремо від культурно-історичних систем, тому важливо вивчати її вплив на різні цивілізації та соціокультурні системи. Сучасна наука має не тільки прагнути до істини, але й враховувати етичні та соціальні аспекти свого функціонування. Наприклад, вона є інструментом соціальної регуляції та раціонального управління в суспільстві. Усі інновації повинні мати наукове обґрунтування і вписуватися у загальний соціокультурний контекст.</w:t>
      </w:r>
    </w:p>
    <w:p w:rsidR="00947FC9" w:rsidRPr="00947FC9" w:rsidRDefault="00947FC9" w:rsidP="007227CA">
      <w:pPr>
        <w:spacing w:after="0" w:line="360" w:lineRule="auto"/>
        <w:ind w:firstLine="709"/>
        <w:jc w:val="both"/>
        <w:rPr>
          <w:rFonts w:ascii="Times New Roman" w:eastAsia="Times New Roman" w:hAnsi="Times New Roman" w:cs="Times New Roman"/>
          <w:sz w:val="28"/>
          <w:szCs w:val="28"/>
          <w:lang w:val="uk-UA"/>
        </w:rPr>
      </w:pPr>
      <w:r w:rsidRPr="00947FC9">
        <w:rPr>
          <w:rFonts w:ascii="Times New Roman" w:eastAsia="Times New Roman" w:hAnsi="Times New Roman" w:cs="Times New Roman"/>
          <w:sz w:val="28"/>
          <w:szCs w:val="28"/>
          <w:lang w:val="uk-UA"/>
        </w:rPr>
        <w:t>Кожна країна та інституція повинні розробляти свою власну культурну стратегію, враховуючи локальні проблеми та рішення. Основні аспекти культурної стратегії включають створення, поширення та захист культурного контенту, підтримку культурної інфраструктури, залучення громадськості до культурних заходів, розвиток креативної індустрії та забезпечення прав інтелектуальної власності. Особливо важливими є питання доступу до культури для соціально неблагополучних верств населення, а також фінансування культури через різноманітні джерела, включаючи державні та приватні інвестиції.</w:t>
      </w:r>
    </w:p>
    <w:p w:rsidR="00947FC9" w:rsidRPr="00947FC9" w:rsidRDefault="00947FC9" w:rsidP="007227CA">
      <w:pPr>
        <w:spacing w:after="0" w:line="360" w:lineRule="auto"/>
        <w:ind w:firstLine="709"/>
        <w:jc w:val="both"/>
        <w:rPr>
          <w:rFonts w:ascii="Times New Roman" w:eastAsia="Times New Roman" w:hAnsi="Times New Roman" w:cs="Times New Roman"/>
          <w:sz w:val="28"/>
          <w:szCs w:val="28"/>
          <w:lang w:val="uk-UA"/>
        </w:rPr>
      </w:pPr>
      <w:r w:rsidRPr="00947FC9">
        <w:rPr>
          <w:rFonts w:ascii="Times New Roman" w:eastAsia="Times New Roman" w:hAnsi="Times New Roman" w:cs="Times New Roman"/>
          <w:sz w:val="28"/>
          <w:szCs w:val="28"/>
          <w:lang w:val="uk-UA"/>
        </w:rPr>
        <w:t xml:space="preserve">Окрему увагу слід приділити освіті у сфері культури. Це стосується не лише вищої освіти, але й доступу до культури для дітей та молоді. Розвиток культурної індустрії також включає інновації, технології, підприємництво та інкубатори для творчих </w:t>
      </w:r>
      <w:proofErr w:type="spellStart"/>
      <w:r w:rsidRPr="00947FC9">
        <w:rPr>
          <w:rFonts w:ascii="Times New Roman" w:eastAsia="Times New Roman" w:hAnsi="Times New Roman" w:cs="Times New Roman"/>
          <w:sz w:val="28"/>
          <w:szCs w:val="28"/>
          <w:lang w:val="uk-UA"/>
        </w:rPr>
        <w:t>проєктів</w:t>
      </w:r>
      <w:proofErr w:type="spellEnd"/>
      <w:r w:rsidRPr="00947FC9">
        <w:rPr>
          <w:rFonts w:ascii="Times New Roman" w:eastAsia="Times New Roman" w:hAnsi="Times New Roman" w:cs="Times New Roman"/>
          <w:sz w:val="28"/>
          <w:szCs w:val="28"/>
          <w:lang w:val="uk-UA"/>
        </w:rPr>
        <w:t>. Важливо враховувати культурну дипломатію та інтернаціоналізацію, що сприяє просуванню національної культури на міжнародній арені. Належний розвиток культурної стратегії може значно вплинути на підвищення очікувань та залучення громадян до культурних ініціатив.</w:t>
      </w:r>
    </w:p>
    <w:p w:rsidR="00870F68" w:rsidRPr="00866AD5" w:rsidRDefault="00947FC9" w:rsidP="007227CA">
      <w:pPr>
        <w:spacing w:after="0" w:line="360" w:lineRule="auto"/>
        <w:ind w:firstLine="709"/>
        <w:jc w:val="both"/>
        <w:rPr>
          <w:color w:val="000000" w:themeColor="text1"/>
          <w:lang w:val="uk-UA"/>
        </w:rPr>
      </w:pPr>
      <w:r w:rsidRPr="00947FC9">
        <w:rPr>
          <w:rFonts w:ascii="Times New Roman" w:eastAsia="Times New Roman" w:hAnsi="Times New Roman" w:cs="Times New Roman"/>
          <w:sz w:val="28"/>
          <w:szCs w:val="28"/>
          <w:lang w:val="uk-UA"/>
        </w:rPr>
        <w:t xml:space="preserve">В контексті зміни освітньої парадигми важливо розглянути новий фокус бачення науки як культурного явища. С.А. </w:t>
      </w:r>
      <w:proofErr w:type="spellStart"/>
      <w:r w:rsidRPr="00947FC9">
        <w:rPr>
          <w:rFonts w:ascii="Times New Roman" w:eastAsia="Times New Roman" w:hAnsi="Times New Roman" w:cs="Times New Roman"/>
          <w:sz w:val="28"/>
          <w:szCs w:val="28"/>
          <w:lang w:val="uk-UA"/>
        </w:rPr>
        <w:t>Борчиков</w:t>
      </w:r>
      <w:proofErr w:type="spellEnd"/>
      <w:r w:rsidRPr="00947FC9">
        <w:rPr>
          <w:rFonts w:ascii="Times New Roman" w:eastAsia="Times New Roman" w:hAnsi="Times New Roman" w:cs="Times New Roman"/>
          <w:sz w:val="28"/>
          <w:szCs w:val="28"/>
          <w:lang w:val="uk-UA"/>
        </w:rPr>
        <w:t xml:space="preserve"> зазначає, що кожна парадигма пізнання характеризується певним світосприйняттям, яке має вплив на </w:t>
      </w:r>
      <w:r w:rsidRPr="00947FC9">
        <w:rPr>
          <w:rFonts w:ascii="Times New Roman" w:eastAsia="Times New Roman" w:hAnsi="Times New Roman" w:cs="Times New Roman"/>
          <w:sz w:val="28"/>
          <w:szCs w:val="28"/>
          <w:lang w:val="uk-UA"/>
        </w:rPr>
        <w:lastRenderedPageBreak/>
        <w:t xml:space="preserve">формування цінностей та </w:t>
      </w:r>
      <w:proofErr w:type="spellStart"/>
      <w:r w:rsidRPr="00947FC9">
        <w:rPr>
          <w:rFonts w:ascii="Times New Roman" w:eastAsia="Times New Roman" w:hAnsi="Times New Roman" w:cs="Times New Roman"/>
          <w:sz w:val="28"/>
          <w:szCs w:val="28"/>
          <w:lang w:val="uk-UA"/>
        </w:rPr>
        <w:t>сенсів</w:t>
      </w:r>
      <w:proofErr w:type="spellEnd"/>
      <w:r w:rsidRPr="00947FC9">
        <w:rPr>
          <w:rFonts w:ascii="Times New Roman" w:eastAsia="Times New Roman" w:hAnsi="Times New Roman" w:cs="Times New Roman"/>
          <w:sz w:val="28"/>
          <w:szCs w:val="28"/>
          <w:lang w:val="uk-UA"/>
        </w:rPr>
        <w:t>. Знання перестає бути виключно утилітарним ресурсом для отримання економічної вигоди. Навпаки, наука повинна розглядатися як засіб вдосконалення людського життя, що знаходиться в тісному зв’язку з моральними та культурними цінностями.</w:t>
      </w:r>
    </w:p>
    <w:p w:rsidR="00F17559" w:rsidRPr="00866AD5" w:rsidRDefault="00F17559">
      <w:pPr>
        <w:rPr>
          <w:color w:val="000000" w:themeColor="text1"/>
          <w:lang w:val="uk-UA"/>
        </w:rPr>
      </w:pPr>
    </w:p>
    <w:p w:rsidR="00F17559" w:rsidRPr="00866AD5" w:rsidRDefault="00F17559">
      <w:pPr>
        <w:rPr>
          <w:color w:val="000000" w:themeColor="text1"/>
          <w:lang w:val="uk-UA"/>
        </w:rPr>
      </w:pPr>
    </w:p>
    <w:sectPr w:rsidR="00F17559" w:rsidRPr="00866AD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TimesNewRomanPSMT.02">
    <w:altName w:val="Times New Roman"/>
    <w:charset w:val="00"/>
    <w:family w:val="auto"/>
    <w:pitch w:val="default"/>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4290"/>
    <w:multiLevelType w:val="hybridMultilevel"/>
    <w:tmpl w:val="E94A6EAC"/>
    <w:lvl w:ilvl="0" w:tplc="006C95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28D589D"/>
    <w:multiLevelType w:val="hybridMultilevel"/>
    <w:tmpl w:val="732CF15A"/>
    <w:lvl w:ilvl="0" w:tplc="8B8058FC">
      <w:start w:val="1"/>
      <w:numFmt w:val="decimal"/>
      <w:lvlText w:val="%1."/>
      <w:lvlJc w:val="left"/>
      <w:pPr>
        <w:tabs>
          <w:tab w:val="num" w:pos="720"/>
        </w:tabs>
        <w:ind w:left="720" w:hanging="360"/>
      </w:pPr>
      <w:rPr>
        <w:rFonts w:cs="Times New Roman"/>
        <w:b w:val="0"/>
        <w:i w:val="0"/>
        <w:sz w:val="24"/>
        <w:szCs w:val="24"/>
      </w:rPr>
    </w:lvl>
    <w:lvl w:ilvl="1" w:tplc="8A1CF9B0">
      <w:start w:val="1"/>
      <w:numFmt w:val="decimal"/>
      <w:lvlText w:val="%2."/>
      <w:lvlJc w:val="left"/>
      <w:pPr>
        <w:tabs>
          <w:tab w:val="num" w:pos="1440"/>
        </w:tabs>
        <w:ind w:left="1440" w:hanging="360"/>
      </w:pPr>
      <w:rPr>
        <w:rFonts w:cs="Times New Roman"/>
        <w:b w:val="0"/>
        <w:i w:val="0"/>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15:restartNumberingAfterBreak="0">
    <w:nsid w:val="20F463D6"/>
    <w:multiLevelType w:val="hybridMultilevel"/>
    <w:tmpl w:val="F74491C6"/>
    <w:lvl w:ilvl="0" w:tplc="BC2C8D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3E8275B"/>
    <w:multiLevelType w:val="hybridMultilevel"/>
    <w:tmpl w:val="30686A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51974A1D"/>
    <w:multiLevelType w:val="hybridMultilevel"/>
    <w:tmpl w:val="279E488A"/>
    <w:lvl w:ilvl="0" w:tplc="1E18F6E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51D767E8"/>
    <w:multiLevelType w:val="hybridMultilevel"/>
    <w:tmpl w:val="D6D2F444"/>
    <w:lvl w:ilvl="0" w:tplc="179285C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0AB383B"/>
    <w:multiLevelType w:val="hybridMultilevel"/>
    <w:tmpl w:val="CF964C50"/>
    <w:lvl w:ilvl="0" w:tplc="E9C0FEC0">
      <w:start w:val="1"/>
      <w:numFmt w:val="decimal"/>
      <w:lvlText w:val="%1."/>
      <w:lvlJc w:val="left"/>
      <w:pPr>
        <w:tabs>
          <w:tab w:val="num" w:pos="720"/>
        </w:tabs>
        <w:ind w:left="720" w:hanging="360"/>
      </w:pPr>
      <w:rPr>
        <w:rFonts w:cs="Times New Roman" w:hint="default"/>
        <w:b w:val="0"/>
        <w:i w:val="0"/>
        <w:sz w:val="24"/>
        <w:szCs w:val="24"/>
      </w:rPr>
    </w:lvl>
    <w:lvl w:ilvl="1" w:tplc="8A1CF9B0">
      <w:start w:val="1"/>
      <w:numFmt w:val="decimal"/>
      <w:lvlText w:val="%2."/>
      <w:lvlJc w:val="left"/>
      <w:pPr>
        <w:tabs>
          <w:tab w:val="num" w:pos="1440"/>
        </w:tabs>
        <w:ind w:left="1440" w:hanging="360"/>
      </w:pPr>
      <w:rPr>
        <w:rFonts w:cs="Times New Roman"/>
        <w:b w:val="0"/>
        <w:i w:val="0"/>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15:restartNumberingAfterBreak="0">
    <w:nsid w:val="61E551DE"/>
    <w:multiLevelType w:val="hybridMultilevel"/>
    <w:tmpl w:val="EDCE967A"/>
    <w:lvl w:ilvl="0" w:tplc="179285C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2822F31"/>
    <w:multiLevelType w:val="hybridMultilevel"/>
    <w:tmpl w:val="5CA80C0C"/>
    <w:lvl w:ilvl="0" w:tplc="2FAC35B8">
      <w:start w:val="1"/>
      <w:numFmt w:val="decimal"/>
      <w:lvlText w:val="%1."/>
      <w:lvlJc w:val="left"/>
      <w:pPr>
        <w:ind w:left="1444" w:hanging="73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7A8A524A"/>
    <w:multiLevelType w:val="hybridMultilevel"/>
    <w:tmpl w:val="2D020FBA"/>
    <w:lvl w:ilvl="0" w:tplc="179285C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7"/>
  </w:num>
  <w:num w:numId="6">
    <w:abstractNumId w:val="9"/>
  </w:num>
  <w:num w:numId="7">
    <w:abstractNumId w:val="0"/>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B9"/>
    <w:rsid w:val="00191B12"/>
    <w:rsid w:val="00301EC9"/>
    <w:rsid w:val="00367488"/>
    <w:rsid w:val="00684B75"/>
    <w:rsid w:val="007227CA"/>
    <w:rsid w:val="00866AD5"/>
    <w:rsid w:val="00870F68"/>
    <w:rsid w:val="009349CB"/>
    <w:rsid w:val="00947FC9"/>
    <w:rsid w:val="00A92D0C"/>
    <w:rsid w:val="00D46B9D"/>
    <w:rsid w:val="00DD2CB6"/>
    <w:rsid w:val="00E95FB9"/>
    <w:rsid w:val="00F1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6FBB"/>
  <w15:chartTrackingRefBased/>
  <w15:docId w15:val="{523B99D0-FB38-4850-82D7-7DD1709F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559"/>
    <w:pPr>
      <w:ind w:left="720"/>
      <w:contextualSpacing/>
    </w:pPr>
  </w:style>
  <w:style w:type="table" w:styleId="a4">
    <w:name w:val="Table Grid"/>
    <w:basedOn w:val="a1"/>
    <w:uiPriority w:val="39"/>
    <w:rsid w:val="00F17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301EC9"/>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a5">
    <w:name w:val="Normal (Web)"/>
    <w:basedOn w:val="a"/>
    <w:uiPriority w:val="99"/>
    <w:semiHidden/>
    <w:unhideWhenUsed/>
    <w:rsid w:val="00870F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68089">
      <w:bodyDiv w:val="1"/>
      <w:marLeft w:val="0"/>
      <w:marRight w:val="0"/>
      <w:marTop w:val="0"/>
      <w:marBottom w:val="0"/>
      <w:divBdr>
        <w:top w:val="none" w:sz="0" w:space="0" w:color="auto"/>
        <w:left w:val="none" w:sz="0" w:space="0" w:color="auto"/>
        <w:bottom w:val="none" w:sz="0" w:space="0" w:color="auto"/>
        <w:right w:val="none" w:sz="0" w:space="0" w:color="auto"/>
      </w:divBdr>
    </w:div>
    <w:div w:id="590168149">
      <w:bodyDiv w:val="1"/>
      <w:marLeft w:val="0"/>
      <w:marRight w:val="0"/>
      <w:marTop w:val="0"/>
      <w:marBottom w:val="0"/>
      <w:divBdr>
        <w:top w:val="none" w:sz="0" w:space="0" w:color="auto"/>
        <w:left w:val="none" w:sz="0" w:space="0" w:color="auto"/>
        <w:bottom w:val="none" w:sz="0" w:space="0" w:color="auto"/>
        <w:right w:val="none" w:sz="0" w:space="0" w:color="auto"/>
      </w:divBdr>
    </w:div>
    <w:div w:id="682585905">
      <w:bodyDiv w:val="1"/>
      <w:marLeft w:val="0"/>
      <w:marRight w:val="0"/>
      <w:marTop w:val="0"/>
      <w:marBottom w:val="0"/>
      <w:divBdr>
        <w:top w:val="none" w:sz="0" w:space="0" w:color="auto"/>
        <w:left w:val="none" w:sz="0" w:space="0" w:color="auto"/>
        <w:bottom w:val="none" w:sz="0" w:space="0" w:color="auto"/>
        <w:right w:val="none" w:sz="0" w:space="0" w:color="auto"/>
      </w:divBdr>
    </w:div>
    <w:div w:id="845053394">
      <w:bodyDiv w:val="1"/>
      <w:marLeft w:val="0"/>
      <w:marRight w:val="0"/>
      <w:marTop w:val="0"/>
      <w:marBottom w:val="0"/>
      <w:divBdr>
        <w:top w:val="none" w:sz="0" w:space="0" w:color="auto"/>
        <w:left w:val="none" w:sz="0" w:space="0" w:color="auto"/>
        <w:bottom w:val="none" w:sz="0" w:space="0" w:color="auto"/>
        <w:right w:val="none" w:sz="0" w:space="0" w:color="auto"/>
      </w:divBdr>
    </w:div>
    <w:div w:id="1141731982">
      <w:bodyDiv w:val="1"/>
      <w:marLeft w:val="0"/>
      <w:marRight w:val="0"/>
      <w:marTop w:val="0"/>
      <w:marBottom w:val="0"/>
      <w:divBdr>
        <w:top w:val="none" w:sz="0" w:space="0" w:color="auto"/>
        <w:left w:val="none" w:sz="0" w:space="0" w:color="auto"/>
        <w:bottom w:val="none" w:sz="0" w:space="0" w:color="auto"/>
        <w:right w:val="none" w:sz="0" w:space="0" w:color="auto"/>
      </w:divBdr>
      <w:divsChild>
        <w:div w:id="75270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840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026">
      <w:bodyDiv w:val="1"/>
      <w:marLeft w:val="0"/>
      <w:marRight w:val="0"/>
      <w:marTop w:val="0"/>
      <w:marBottom w:val="0"/>
      <w:divBdr>
        <w:top w:val="none" w:sz="0" w:space="0" w:color="auto"/>
        <w:left w:val="none" w:sz="0" w:space="0" w:color="auto"/>
        <w:bottom w:val="none" w:sz="0" w:space="0" w:color="auto"/>
        <w:right w:val="none" w:sz="0" w:space="0" w:color="auto"/>
      </w:divBdr>
    </w:div>
    <w:div w:id="1242331909">
      <w:bodyDiv w:val="1"/>
      <w:marLeft w:val="0"/>
      <w:marRight w:val="0"/>
      <w:marTop w:val="0"/>
      <w:marBottom w:val="0"/>
      <w:divBdr>
        <w:top w:val="none" w:sz="0" w:space="0" w:color="auto"/>
        <w:left w:val="none" w:sz="0" w:space="0" w:color="auto"/>
        <w:bottom w:val="none" w:sz="0" w:space="0" w:color="auto"/>
        <w:right w:val="none" w:sz="0" w:space="0" w:color="auto"/>
      </w:divBdr>
    </w:div>
    <w:div w:id="1421371493">
      <w:bodyDiv w:val="1"/>
      <w:marLeft w:val="0"/>
      <w:marRight w:val="0"/>
      <w:marTop w:val="0"/>
      <w:marBottom w:val="0"/>
      <w:divBdr>
        <w:top w:val="none" w:sz="0" w:space="0" w:color="auto"/>
        <w:left w:val="none" w:sz="0" w:space="0" w:color="auto"/>
        <w:bottom w:val="none" w:sz="0" w:space="0" w:color="auto"/>
        <w:right w:val="none" w:sz="0" w:space="0" w:color="auto"/>
      </w:divBdr>
    </w:div>
    <w:div w:id="1489900646">
      <w:bodyDiv w:val="1"/>
      <w:marLeft w:val="0"/>
      <w:marRight w:val="0"/>
      <w:marTop w:val="0"/>
      <w:marBottom w:val="0"/>
      <w:divBdr>
        <w:top w:val="none" w:sz="0" w:space="0" w:color="auto"/>
        <w:left w:val="none" w:sz="0" w:space="0" w:color="auto"/>
        <w:bottom w:val="none" w:sz="0" w:space="0" w:color="auto"/>
        <w:right w:val="none" w:sz="0" w:space="0" w:color="auto"/>
      </w:divBdr>
    </w:div>
    <w:div w:id="1815609876">
      <w:bodyDiv w:val="1"/>
      <w:marLeft w:val="0"/>
      <w:marRight w:val="0"/>
      <w:marTop w:val="0"/>
      <w:marBottom w:val="0"/>
      <w:divBdr>
        <w:top w:val="none" w:sz="0" w:space="0" w:color="auto"/>
        <w:left w:val="none" w:sz="0" w:space="0" w:color="auto"/>
        <w:bottom w:val="none" w:sz="0" w:space="0" w:color="auto"/>
        <w:right w:val="none" w:sz="0" w:space="0" w:color="auto"/>
      </w:divBdr>
    </w:div>
    <w:div w:id="1988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855</Words>
  <Characters>4876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Радуш Владимир</dc:creator>
  <cp:keywords/>
  <dc:description/>
  <cp:lastModifiedBy>Радуш Владимир</cp:lastModifiedBy>
  <cp:revision>5</cp:revision>
  <dcterms:created xsi:type="dcterms:W3CDTF">2024-09-26T20:03:00Z</dcterms:created>
  <dcterms:modified xsi:type="dcterms:W3CDTF">2024-10-10T19:01:00Z</dcterms:modified>
</cp:coreProperties>
</file>