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0" w:line="276"/>
        <w:jc w:val="center"/>
      </w:pPr>
      <w:r>
        <w:rPr>
          <w:rFonts w:ascii="Arial" w:cs="Arial" w:eastAsia="Arial" w:hAnsi="Arial"/>
          <w:b/>
          <w:bCs/>
          <w:color w:val="1B2A4A"/>
          <w:sz w:val="52"/>
          <w:szCs w:val="52"/>
        </w:rPr>
        <w:t xml:space="preserve">HOTFIX-TO-PRODUCTION</w:t>
      </w:r>
    </w:p>
    <w:p>
      <w:pPr>
        <w:spacing w:after="80" w:before="0" w:line="276"/>
        <w:jc w:val="center"/>
      </w:pPr>
      <w:r>
        <w:rPr>
          <w:rFonts w:ascii="Arial" w:cs="Arial" w:eastAsia="Arial" w:hAnsi="Arial"/>
          <w:color w:val="2C5282"/>
          <w:sz w:val="30"/>
          <w:szCs w:val="30"/>
        </w:rPr>
        <w:t xml:space="preserve">Testing &amp; Deployment Strategy</w:t>
      </w:r>
    </w:p>
    <w:p>
      <w:pPr>
        <w:spacing w:after="500" w:before="0" w:line="276"/>
        <w:jc w:val="center"/>
      </w:pPr>
      <w:r>
        <w:rPr>
          <w:rFonts w:ascii="Arial" w:cs="Arial" w:eastAsia="Arial" w:hAnsi="Arial"/>
          <w:i/>
          <w:iCs/>
          <w:color w:val="4A5568"/>
          <w:sz w:val="24"/>
          <w:szCs w:val="24"/>
        </w:rPr>
        <w:t xml:space="preserve">Automated Patch Delivery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Document Version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1.0</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Date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2026-02-12</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Owner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Quality Engineering / Platform Engineering</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Status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DRAFT</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Scope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Hotfix/Patch Pipeline: Developer → DEV → TEST → UAT → PROD</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Related Document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Product Test Maturity Matrix v1.0</w:t>
            </w:r>
          </w:p>
        </w:tc>
      </w:tr>
    </w:tbl>
    <w:p>
      <w:r>
        <w:br w:type="page"/>
      </w:r>
    </w:p>
    <w:p>
      <w:pPr>
        <w:pStyle w:val="Heading1"/>
      </w:pPr>
      <w:r>
        <w:rPr>
          <w:rFonts w:ascii="Arial" w:cs="Arial" w:eastAsia="Arial" w:hAnsi="Arial"/>
          <w:b/>
          <w:bCs/>
          <w:color w:val="1A202C"/>
          <w:sz w:val="22"/>
          <w:szCs w:val="2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202C"/>
          <w:sz w:val="22"/>
          <w:szCs w:val="22"/>
        </w:rPr>
        <w:t xml:space="preserve">Pipeline Overview</w:t>
      </w:r>
    </w:p>
    <w:p>
      <w:pPr>
        <w:spacing w:after="160" w:before="0" w:line="276"/>
        <w:jc w:val="left"/>
      </w:pPr>
      <w:r>
        <w:rPr>
          <w:rFonts w:ascii="Arial" w:cs="Arial" w:eastAsia="Arial" w:hAnsi="Arial"/>
          <w:color w:val="1A202C"/>
          <w:sz w:val="22"/>
          <w:szCs w:val="22"/>
        </w:rPr>
        <w:t xml:space="preserve">This document defines the end-to-end testing strategy for the automated hotfix-to-production pipeline. A hotfix is a critical, scoped code change (typically one or a few lines) that must reach production rapidly while maintaining quality and safety guarantees.</w:t>
      </w:r>
    </w:p>
    <w:p>
      <w:pPr>
        <w:pStyle w:val="Heading2"/>
      </w:pPr>
      <w:r>
        <w:rPr>
          <w:rFonts w:ascii="Arial" w:cs="Arial" w:eastAsia="Arial" w:hAnsi="Arial"/>
          <w:b/>
          <w:bCs/>
          <w:color w:val="1A202C"/>
          <w:sz w:val="22"/>
          <w:szCs w:val="22"/>
        </w:rPr>
        <w:t xml:space="preserve">Workflow Stages</w:t>
      </w:r>
    </w:p>
    <w:p>
      <w:pPr>
        <w:spacing w:after="160" w:before="0" w:line="276"/>
        <w:jc w:val="left"/>
      </w:pPr>
      <w:r>
        <w:rPr>
          <w:rFonts w:ascii="Arial" w:cs="Arial" w:eastAsia="Arial" w:hAnsi="Arial"/>
          <w:color w:val="1A202C"/>
          <w:sz w:val="22"/>
          <w:szCs w:val="22"/>
        </w:rPr>
        <w:t xml:space="preserve">The pipeline consists of seven distinct stages, each with specific testing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100"/>
        <w:gridCol w:w="2200"/>
        <w:gridCol w:w="2660"/>
      </w:tblGrid>
      <w:tr>
        <w:tc>
          <w:tcPr>
            <w:tcW w:type="dxa" w:w="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9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1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6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Orchestrator</w:t>
            </w:r>
          </w:p>
        </w:tc>
      </w:tr>
      <w:tr>
        <w:tc>
          <w:tcPr>
            <w:tcW w:type="dxa" w:w="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1</w:t>
            </w:r>
          </w:p>
        </w:tc>
        <w:tc>
          <w:tcPr>
            <w:tcW w:type="dxa" w:w="19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Developer Commit</w:t>
            </w:r>
          </w:p>
        </w:tc>
        <w:tc>
          <w:tcPr>
            <w:tcW w:type="dxa" w:w="2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hotfix/* branch</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Code change + unit tests</w:t>
            </w:r>
          </w:p>
        </w:tc>
        <w:tc>
          <w:tcPr>
            <w:tcW w:type="dxa" w:w="26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CI (GitHub Actions)</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2</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Merge to Release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release/x.y branch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PR merge with quality gates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CI (GitHub Actions)</w:t>
            </w:r>
          </w:p>
        </w:tc>
      </w:tr>
      <w:tr>
        <w:tc>
          <w:tcPr>
            <w:tcW w:type="dxa" w:w="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3</w:t>
            </w:r>
          </w:p>
        </w:tc>
        <w:tc>
          <w:tcPr>
            <w:tcW w:type="dxa" w:w="19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Artifact Build &amp; Publish</w:t>
            </w:r>
          </w:p>
        </w:tc>
        <w:tc>
          <w:tcPr>
            <w:tcW w:type="dxa" w:w="2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Artifactory</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Versioned Helm chart + image</w:t>
            </w:r>
          </w:p>
        </w:tc>
        <w:tc>
          <w:tcPr>
            <w:tcW w:type="dxa" w:w="26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CI → Artifactory</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4</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Deploy to DEV</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DEV environment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First deployment validation</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ServiceNow → Helm</w:t>
            </w:r>
          </w:p>
        </w:tc>
      </w:tr>
      <w:tr>
        <w:tc>
          <w:tcPr>
            <w:tcW w:type="dxa" w:w="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5</w:t>
            </w:r>
          </w:p>
        </w:tc>
        <w:tc>
          <w:tcPr>
            <w:tcW w:type="dxa" w:w="19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Deploy to TEST</w:t>
            </w:r>
          </w:p>
        </w:tc>
        <w:tc>
          <w:tcPr>
            <w:tcW w:type="dxa" w:w="2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TEST environment</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Comprehensive test execution</w:t>
            </w:r>
          </w:p>
        </w:tc>
        <w:tc>
          <w:tcPr>
            <w:tcW w:type="dxa" w:w="26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ServiceNow → Helm</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6</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Deploy to UAT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UAT environment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Business validation</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ServiceNow → Helm</w:t>
            </w:r>
          </w:p>
        </w:tc>
      </w:tr>
      <w:tr>
        <w:tc>
          <w:tcPr>
            <w:tcW w:type="dxa" w:w="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7</w:t>
            </w:r>
          </w:p>
        </w:tc>
        <w:tc>
          <w:tcPr>
            <w:tcW w:type="dxa" w:w="19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Deploy to PROD</w:t>
            </w:r>
          </w:p>
        </w:tc>
        <w:tc>
          <w:tcPr>
            <w:tcW w:type="dxa" w:w="2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PROD environment</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Production release</w:t>
            </w:r>
          </w:p>
        </w:tc>
        <w:tc>
          <w:tcPr>
            <w:tcW w:type="dxa" w:w="26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9"/>
                <w:szCs w:val="19"/>
              </w:rPr>
              <w:t xml:space="preserve">ServiceNow → Helm</w:t>
            </w:r>
          </w:p>
        </w:tc>
      </w:tr>
    </w:tbl>
    <w:p>
      <w:pPr>
        <w:spacing w:before="200"/>
      </w:pPr>
    </w:p>
    <w:p>
      <w:pPr>
        <w:pStyle w:val="Heading2"/>
      </w:pPr>
      <w:r>
        <w:rPr>
          <w:rFonts w:ascii="Arial" w:cs="Arial" w:eastAsia="Arial" w:hAnsi="Arial"/>
          <w:b/>
          <w:bCs/>
          <w:color w:val="1A202C"/>
          <w:sz w:val="22"/>
          <w:szCs w:val="22"/>
        </w:rPr>
        <w:t xml:space="preserve">Guiding Principles</w:t>
      </w:r>
    </w:p>
    <w:p>
      <w:pPr>
        <w:pStyle w:val="ListParagraph"/>
        <w:numPr>
          <w:ilvl w:val="0"/>
          <w:numId w:val="2"/>
        </w:numPr>
        <w:spacing w:after="70" w:line="276"/>
      </w:pPr>
      <w:r>
        <w:rPr>
          <w:rFonts w:ascii="Arial" w:cs="Arial" w:eastAsia="Arial" w:hAnsi="Arial"/>
          <w:b/>
          <w:bCs/>
          <w:color w:val="1A202C"/>
          <w:sz w:val="21"/>
          <w:szCs w:val="21"/>
        </w:rPr>
        <w:t xml:space="preserve">Speed without Compromise: </w:t>
      </w:r>
      <w:r>
        <w:rPr>
          <w:rFonts w:ascii="Arial" w:cs="Arial" w:eastAsia="Arial" w:hAnsi="Arial"/>
          <w:color w:val="1A202C"/>
          <w:sz w:val="21"/>
          <w:szCs w:val="21"/>
        </w:rPr>
        <w:t xml:space="preserve">Hotfixes must reach production fast, but every environment gate must pass. No gates are skipped — they are optimized for speed.</w:t>
      </w:r>
    </w:p>
    <w:p>
      <w:pPr>
        <w:pStyle w:val="ListParagraph"/>
        <w:numPr>
          <w:ilvl w:val="0"/>
          <w:numId w:val="2"/>
        </w:numPr>
        <w:spacing w:after="70" w:line="276"/>
      </w:pPr>
      <w:r>
        <w:rPr>
          <w:rFonts w:ascii="Arial" w:cs="Arial" w:eastAsia="Arial" w:hAnsi="Arial"/>
          <w:b/>
          <w:bCs/>
          <w:color w:val="1A202C"/>
          <w:sz w:val="21"/>
          <w:szCs w:val="21"/>
        </w:rPr>
        <w:t xml:space="preserve">Fail Fast, Fail Loud: </w:t>
      </w:r>
      <w:r>
        <w:rPr>
          <w:rFonts w:ascii="Arial" w:cs="Arial" w:eastAsia="Arial" w:hAnsi="Arial"/>
          <w:color w:val="1A202C"/>
          <w:sz w:val="21"/>
          <w:szCs w:val="21"/>
        </w:rPr>
        <w:t xml:space="preserve">Any test failure immediately halts the pipeline, notifies the team, and triggers rollback if already deployed.</w:t>
      </w:r>
    </w:p>
    <w:p>
      <w:pPr>
        <w:pStyle w:val="ListParagraph"/>
        <w:numPr>
          <w:ilvl w:val="0"/>
          <w:numId w:val="2"/>
        </w:numPr>
        <w:spacing w:after="70" w:line="276"/>
      </w:pPr>
      <w:r>
        <w:rPr>
          <w:rFonts w:ascii="Arial" w:cs="Arial" w:eastAsia="Arial" w:hAnsi="Arial"/>
          <w:b/>
          <w:bCs/>
          <w:color w:val="1A202C"/>
          <w:sz w:val="21"/>
          <w:szCs w:val="21"/>
        </w:rPr>
        <w:t xml:space="preserve">Automated Everything: </w:t>
      </w:r>
      <w:r>
        <w:rPr>
          <w:rFonts w:ascii="Arial" w:cs="Arial" w:eastAsia="Arial" w:hAnsi="Arial"/>
          <w:color w:val="1A202C"/>
          <w:sz w:val="21"/>
          <w:szCs w:val="21"/>
        </w:rPr>
        <w:t xml:space="preserve">Every test, deployment, smoke check, and rollback is automated. Manual intervention is the exception, not the rule.</w:t>
      </w:r>
    </w:p>
    <w:p>
      <w:pPr>
        <w:pStyle w:val="ListParagraph"/>
        <w:numPr>
          <w:ilvl w:val="0"/>
          <w:numId w:val="2"/>
        </w:numPr>
        <w:spacing w:after="70" w:line="276"/>
      </w:pPr>
      <w:r>
        <w:rPr>
          <w:rFonts w:ascii="Arial" w:cs="Arial" w:eastAsia="Arial" w:hAnsi="Arial"/>
          <w:b/>
          <w:bCs/>
          <w:color w:val="1A202C"/>
          <w:sz w:val="21"/>
          <w:szCs w:val="21"/>
        </w:rPr>
        <w:t xml:space="preserve">Evidence Trail: </w:t>
      </w:r>
      <w:r>
        <w:rPr>
          <w:rFonts w:ascii="Arial" w:cs="Arial" w:eastAsia="Arial" w:hAnsi="Arial"/>
          <w:color w:val="1A202C"/>
          <w:sz w:val="21"/>
          <w:szCs w:val="21"/>
        </w:rPr>
        <w:t xml:space="preserve">Every gate produces artifacts (test reports, logs, approvals) that feed into the ServiceNow change record for audit.</w:t>
      </w:r>
    </w:p>
    <w:p>
      <w:pPr>
        <w:pStyle w:val="ListParagraph"/>
        <w:numPr>
          <w:ilvl w:val="0"/>
          <w:numId w:val="2"/>
        </w:numPr>
        <w:spacing w:after="70" w:line="276"/>
      </w:pPr>
      <w:r>
        <w:rPr>
          <w:rFonts w:ascii="Arial" w:cs="Arial" w:eastAsia="Arial" w:hAnsi="Arial"/>
          <w:b/>
          <w:bCs/>
          <w:color w:val="1A202C"/>
          <w:sz w:val="21"/>
          <w:szCs w:val="21"/>
        </w:rPr>
        <w:t xml:space="preserve">Rollback is the Default: </w:t>
      </w:r>
      <w:r>
        <w:rPr>
          <w:rFonts w:ascii="Arial" w:cs="Arial" w:eastAsia="Arial" w:hAnsi="Arial"/>
          <w:color w:val="1A202C"/>
          <w:sz w:val="21"/>
          <w:szCs w:val="21"/>
        </w:rPr>
        <w:t xml:space="preserve">If post-deployment smoke tests fail, automated rollback to the previous version is triggered immediately. No human decision needed.</w:t>
      </w:r>
    </w:p>
    <w:p>
      <w:r>
        <w:br w:type="page"/>
      </w:r>
    </w:p>
    <w:p>
      <w:pPr>
        <w:pStyle w:val="Heading1"/>
      </w:pPr>
      <w:r>
        <w:rPr>
          <w:rFonts w:ascii="Arial" w:cs="Arial" w:eastAsia="Arial" w:hAnsi="Arial"/>
          <w:b/>
          <w:bCs/>
          <w:color w:val="1A202C"/>
          <w:sz w:val="22"/>
          <w:szCs w:val="22"/>
        </w:rPr>
        <w:t xml:space="preserve">Testing Strategy Per Pipeline Stage</w:t>
      </w:r>
    </w:p>
    <w:p>
      <w:pPr>
        <w:spacing w:after="160" w:before="0" w:line="276"/>
        <w:jc w:val="left"/>
      </w:pPr>
      <w:r>
        <w:rPr>
          <w:rFonts w:ascii="Arial" w:cs="Arial" w:eastAsia="Arial" w:hAnsi="Arial"/>
          <w:color w:val="1A202C"/>
          <w:sz w:val="22"/>
          <w:szCs w:val="22"/>
        </w:rPr>
        <w:t xml:space="preserve">This section defines exactly what tests run at each stage, their purpose, execution method, pass/fail criteria, and what happens on failure.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6"/>
              <w:left w:val="single" w:color="276749" w:sz="2"/>
              <w:bottom w:val="single" w:color="276749" w:sz="2"/>
              <w:right w:val="single" w:color="276749" w:sz="2"/>
            </w:tcBorders>
            <w:shd w:fill="F0FFF4" w:val="clear"/>
            <w:tcMar>
              <w:top w:type="dxa" w:w="120"/>
              <w:left w:type="dxa" w:w="200"/>
              <w:bottom w:type="dxa" w:w="120"/>
              <w:right w:type="dxa" w:w="200"/>
            </w:tcMar>
          </w:tcPr>
          <w:p>
            <w:pPr>
              <w:jc w:val="center"/>
            </w:pPr>
            <w:r>
              <w:rPr>
                <w:rFonts w:ascii="Arial" w:cs="Arial" w:eastAsia="Arial" w:hAnsi="Arial"/>
                <w:b/>
                <w:bCs/>
                <w:color w:val="276749"/>
                <w:sz w:val="26"/>
                <w:szCs w:val="26"/>
              </w:rPr>
              <w:t xml:space="preserve">STAGE 1: Developer Commit — CI on hotfix/* Branch</w:t>
            </w:r>
          </w:p>
        </w:tc>
      </w:tr>
    </w:tbl>
    <w:p>
      <w:pPr>
        <w:spacing w:before="160"/>
      </w:pPr>
    </w:p>
    <w:p>
      <w:pPr>
        <w:spacing w:after="160" w:before="0" w:line="276"/>
        <w:jc w:val="left"/>
      </w:pPr>
      <w:r>
        <w:rPr>
          <w:rFonts w:ascii="Arial" w:cs="Arial" w:eastAsia="Arial" w:hAnsi="Arial"/>
          <w:b/>
          <w:bCs/>
          <w:color w:val="276749"/>
          <w:sz w:val="22"/>
          <w:szCs w:val="22"/>
        </w:rPr>
        <w:t xml:space="preserve">Trigger: </w:t>
      </w:r>
      <w:r>
        <w:rPr>
          <w:rFonts w:ascii="Arial" w:cs="Arial" w:eastAsia="Arial" w:hAnsi="Arial"/>
          <w:color w:val="1A202C"/>
          <w:sz w:val="22"/>
          <w:szCs w:val="22"/>
        </w:rPr>
        <w:t xml:space="preserve">Developer pushes to hotfix/* branch. CI pipeline runs automatically.</w:t>
      </w:r>
    </w:p>
    <w:p>
      <w:pPr>
        <w:spacing w:after="160" w:before="0" w:line="276"/>
        <w:jc w:val="left"/>
      </w:pPr>
      <w:r>
        <w:rPr>
          <w:rFonts w:ascii="Arial" w:cs="Arial" w:eastAsia="Arial" w:hAnsi="Arial"/>
          <w:b/>
          <w:bCs/>
          <w:color w:val="276749"/>
          <w:sz w:val="22"/>
          <w:szCs w:val="22"/>
        </w:rPr>
        <w:t xml:space="preserve">Goal: </w:t>
      </w:r>
      <w:r>
        <w:rPr>
          <w:rFonts w:ascii="Arial" w:cs="Arial" w:eastAsia="Arial" w:hAnsi="Arial"/>
          <w:color w:val="1A202C"/>
          <w:sz w:val="22"/>
          <w:szCs w:val="22"/>
        </w:rPr>
        <w:t xml:space="preserve">Validate the code change is syntactically correct, doesn’t break existing unit tests, and meets minimum quality standards. Fast feedback loop (target: &lt; 5 minutes).</w:t>
      </w:r>
    </w:p>
    <w:p>
      <w:pPr>
        <w:pStyle w:val="Heading3"/>
      </w:pPr>
      <w:r>
        <w:rPr>
          <w:rFonts w:ascii="Arial" w:cs="Arial" w:eastAsia="Arial" w:hAnsi="Arial"/>
          <w:b/>
          <w:bCs/>
          <w:color w:val="1A202C"/>
          <w:sz w:val="22"/>
          <w:szCs w:val="22"/>
        </w:rPr>
        <w:t xml:space="preserve">Tests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600"/>
        <w:gridCol w:w="176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Execution</w:t>
            </w:r>
          </w:p>
        </w:tc>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Budget</w:t>
            </w:r>
          </w:p>
        </w:tc>
        <w:tc>
          <w:tcPr>
            <w:tcW w:type="dxa" w:w="1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Static Analysis / Linting</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ESLint, SonarLint, checkstyle run on changed files only</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30s</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Compilation / Build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Full project compilation to catch syntax and type errors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60s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Unit Tests (Full Suite)</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All unit tests run; validates hotfix doesn’t break existing logic</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Unit Tests (Changed Code)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New/modified unit tests covering the fix specifically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Code Coverage Check</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Coverage must not drop below baseline; changed lines must have ≥ 80% coverage</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30s</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SAST Security Scan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Static security scan on changed files (SonarQube, Snyk Code)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2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 on critical/high</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Dependency / SCA Scan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If dependencies changed: check for known vulnerabilities</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 on critical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Contract Tests (Consumer)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If API contracts affected: verify consumer contract compatibility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2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 blocked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E2E8F0" w:sz="1"/>
              <w:bottom w:val="single" w:color="E2E8F0" w:sz="1"/>
              <w:right w:val="single" w:color="E2E8F0" w:sz="1"/>
            </w:tcBorders>
            <w:shd w:fill="F0FFF4" w:val="clear"/>
            <w:tcMar>
              <w:top w:type="dxa" w:w="100"/>
              <w:left w:type="dxa" w:w="160"/>
              <w:bottom w:type="dxa" w:w="100"/>
              <w:right w:type="dxa" w:w="160"/>
            </w:tcMar>
          </w:tcPr>
          <w:p>
            <w:pPr>
              <w:spacing w:after="60"/>
            </w:pPr>
            <w:r>
              <w:rPr>
                <w:rFonts w:ascii="Arial" w:cs="Arial" w:eastAsia="Arial" w:hAnsi="Arial"/>
                <w:b/>
                <w:bCs/>
                <w:color w:val="276749"/>
                <w:sz w:val="22"/>
                <w:szCs w:val="22"/>
              </w:rPr>
              <w:t xml:space="preserve">Gate Criteria — Stage 1</w:t>
            </w:r>
          </w:p>
          <w:p>
            <w:pPr>
              <w:spacing w:after="40"/>
            </w:pPr>
            <w:r>
              <w:rPr>
                <w:rFonts w:ascii="Arial" w:cs="Arial" w:eastAsia="Arial" w:hAnsi="Arial"/>
                <w:color w:val="1A202C"/>
                <w:sz w:val="21"/>
                <w:szCs w:val="21"/>
              </w:rPr>
              <w:t xml:space="preserve">All of the above tests must pass. PR cannot be merged to release/x.y until:</w:t>
            </w:r>
          </w:p>
          <w:p>
            <w:pPr>
              <w:pStyle w:val="ListParagraph"/>
              <w:numPr>
                <w:ilvl w:val="0"/>
                <w:numId w:val="3"/>
              </w:numPr>
              <w:spacing w:after="30"/>
            </w:pPr>
            <w:r>
              <w:rPr>
                <w:rFonts w:ascii="Arial" w:cs="Arial" w:eastAsia="Arial" w:hAnsi="Arial"/>
                <w:color w:val="1A202C"/>
                <w:sz w:val="20"/>
                <w:szCs w:val="20"/>
              </w:rPr>
              <w:t xml:space="preserve">All CI checks green</w:t>
            </w:r>
          </w:p>
          <w:p>
            <w:pPr>
              <w:pStyle w:val="ListParagraph"/>
              <w:numPr>
                <w:ilvl w:val="0"/>
                <w:numId w:val="3"/>
              </w:numPr>
              <w:spacing w:after="30"/>
            </w:pPr>
            <w:r>
              <w:rPr>
                <w:rFonts w:ascii="Arial" w:cs="Arial" w:eastAsia="Arial" w:hAnsi="Arial"/>
                <w:color w:val="1A202C"/>
                <w:sz w:val="20"/>
                <w:szCs w:val="20"/>
              </w:rPr>
              <w:t xml:space="preserve">At least 1 peer review approval</w:t>
            </w:r>
          </w:p>
          <w:p>
            <w:pPr>
              <w:pStyle w:val="ListParagraph"/>
              <w:numPr>
                <w:ilvl w:val="0"/>
                <w:numId w:val="3"/>
              </w:numPr>
              <w:spacing w:after="30"/>
            </w:pPr>
            <w:r>
              <w:rPr>
                <w:rFonts w:ascii="Arial" w:cs="Arial" w:eastAsia="Arial" w:hAnsi="Arial"/>
                <w:color w:val="1A202C"/>
                <w:sz w:val="20"/>
                <w:szCs w:val="20"/>
              </w:rPr>
              <w:t xml:space="preserve">No critical/high SAST findings introduced</w:t>
            </w:r>
          </w:p>
          <w:p>
            <w:pPr>
              <w:pStyle w:val="ListParagraph"/>
              <w:numPr>
                <w:ilvl w:val="0"/>
                <w:numId w:val="3"/>
              </w:numPr>
              <w:spacing w:after="0"/>
            </w:pPr>
            <w:r>
              <w:rPr>
                <w:rFonts w:ascii="Arial" w:cs="Arial" w:eastAsia="Arial" w:hAnsi="Arial"/>
                <w:color w:val="1A202C"/>
                <w:sz w:val="20"/>
                <w:szCs w:val="20"/>
              </w:rPr>
              <w:t xml:space="preserve">Code coverage on changed lines ≥ 80%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6"/>
              <w:left w:val="single" w:color="276749" w:sz="2"/>
              <w:bottom w:val="single" w:color="276749" w:sz="2"/>
              <w:right w:val="single" w:color="276749" w:sz="2"/>
            </w:tcBorders>
            <w:shd w:fill="F0FFF4" w:val="clear"/>
            <w:tcMar>
              <w:top w:type="dxa" w:w="120"/>
              <w:left w:type="dxa" w:w="200"/>
              <w:bottom w:type="dxa" w:w="120"/>
              <w:right w:type="dxa" w:w="200"/>
            </w:tcMar>
          </w:tcPr>
          <w:p>
            <w:pPr>
              <w:jc w:val="center"/>
            </w:pPr>
            <w:r>
              <w:rPr>
                <w:rFonts w:ascii="Arial" w:cs="Arial" w:eastAsia="Arial" w:hAnsi="Arial"/>
                <w:b/>
                <w:bCs/>
                <w:color w:val="276749"/>
                <w:sz w:val="26"/>
                <w:szCs w:val="26"/>
              </w:rPr>
              <w:t xml:space="preserve">STAGE 2: Merge to release/x.y — Release CI Pipeline</w:t>
            </w:r>
          </w:p>
        </w:tc>
      </w:tr>
    </w:tbl>
    <w:p>
      <w:pPr>
        <w:spacing w:before="160"/>
      </w:pPr>
    </w:p>
    <w:p>
      <w:pPr>
        <w:spacing w:after="160" w:before="0" w:line="276"/>
        <w:jc w:val="left"/>
      </w:pPr>
      <w:r>
        <w:rPr>
          <w:rFonts w:ascii="Arial" w:cs="Arial" w:eastAsia="Arial" w:hAnsi="Arial"/>
          <w:b/>
          <w:bCs/>
          <w:color w:val="276749"/>
          <w:sz w:val="22"/>
          <w:szCs w:val="22"/>
        </w:rPr>
        <w:t xml:space="preserve">Trigger: </w:t>
      </w:r>
      <w:r>
        <w:rPr>
          <w:rFonts w:ascii="Arial" w:cs="Arial" w:eastAsia="Arial" w:hAnsi="Arial"/>
          <w:color w:val="1A202C"/>
          <w:sz w:val="22"/>
          <w:szCs w:val="22"/>
        </w:rPr>
        <w:t xml:space="preserve">PR merged from hotfix/* into release/x.y. Full CI pipeline executes on the release branch.</w:t>
      </w:r>
    </w:p>
    <w:p>
      <w:pPr>
        <w:spacing w:after="160" w:before="0" w:line="276"/>
        <w:jc w:val="left"/>
      </w:pPr>
      <w:r>
        <w:rPr>
          <w:rFonts w:ascii="Arial" w:cs="Arial" w:eastAsia="Arial" w:hAnsi="Arial"/>
          <w:b/>
          <w:bCs/>
          <w:color w:val="276749"/>
          <w:sz w:val="22"/>
          <w:szCs w:val="22"/>
        </w:rPr>
        <w:t xml:space="preserve">Goal: </w:t>
      </w:r>
      <w:r>
        <w:rPr>
          <w:rFonts w:ascii="Arial" w:cs="Arial" w:eastAsia="Arial" w:hAnsi="Arial"/>
          <w:color w:val="1A202C"/>
          <w:sz w:val="22"/>
          <w:szCs w:val="22"/>
        </w:rPr>
        <w:t xml:space="preserve">Confirm the merge produces a valid, releasable artifact. Run broader tests including integration and contract verification. Target: &lt; 10 minutes.</w:t>
      </w:r>
    </w:p>
    <w:p>
      <w:pPr>
        <w:pStyle w:val="Heading3"/>
      </w:pPr>
      <w:r>
        <w:rPr>
          <w:rFonts w:ascii="Arial" w:cs="Arial" w:eastAsia="Arial" w:hAnsi="Arial"/>
          <w:b/>
          <w:bCs/>
          <w:color w:val="1A202C"/>
          <w:sz w:val="22"/>
          <w:szCs w:val="22"/>
        </w:rPr>
        <w:t xml:space="preserve">Tests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600"/>
        <w:gridCol w:w="176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Execution</w:t>
            </w:r>
          </w:p>
        </w:tc>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Budget</w:t>
            </w:r>
          </w:p>
        </w:tc>
        <w:tc>
          <w:tcPr>
            <w:tcW w:type="dxa" w:w="1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Full Build + Unit Tests</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Complete build from clean state with all unit tests on merged code</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5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 team notified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Integration Tests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Service-level integration tests with stubbed/mocked external dependencies (database, cache, queues)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5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Contract Tests (Provider)</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Verify this service still fulfills its provider contracts to all known consumers (Pact verification)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 consumers notified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Component Tests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Test the service as a whole in isolation (API-level tests against the service with mocked downstream)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Docker Image Build</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Build the container image; validate Dockerfile, run container structure tests (port exposure, user, healthcheck)</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2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Helm Chart Validation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helm lint + helm template validation; kubeval/kubeconform against target K8s version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Image Security Scan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Scan container image for OS and library vulnerabilities (Trivy, Prisma Cloud)</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2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 on critical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SBOM Generation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Generate Software Bill of Materials for audit trail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30s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Non-blocking; warning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E2E8F0" w:sz="1"/>
              <w:bottom w:val="single" w:color="E2E8F0" w:sz="1"/>
              <w:right w:val="single" w:color="E2E8F0" w:sz="1"/>
            </w:tcBorders>
            <w:shd w:fill="F0FFF4" w:val="clear"/>
            <w:tcMar>
              <w:top w:type="dxa" w:w="100"/>
              <w:left w:type="dxa" w:w="160"/>
              <w:bottom w:type="dxa" w:w="100"/>
              <w:right w:type="dxa" w:w="160"/>
            </w:tcMar>
          </w:tcPr>
          <w:p>
            <w:pPr>
              <w:spacing w:after="60"/>
            </w:pPr>
            <w:r>
              <w:rPr>
                <w:rFonts w:ascii="Arial" w:cs="Arial" w:eastAsia="Arial" w:hAnsi="Arial"/>
                <w:b/>
                <w:bCs/>
                <w:color w:val="276749"/>
                <w:sz w:val="22"/>
                <w:szCs w:val="22"/>
              </w:rPr>
              <w:t xml:space="preserve">Gate Criteria — Stage 2</w:t>
            </w:r>
          </w:p>
          <w:p>
            <w:pPr>
              <w:spacing w:after="40"/>
            </w:pPr>
            <w:r>
              <w:rPr>
                <w:rFonts w:ascii="Arial" w:cs="Arial" w:eastAsia="Arial" w:hAnsi="Arial"/>
                <w:color w:val="1A202C"/>
                <w:sz w:val="21"/>
                <w:szCs w:val="21"/>
              </w:rPr>
              <w:t xml:space="preserve">All tests pass. On success:</w:t>
            </w:r>
          </w:p>
          <w:p>
            <w:pPr>
              <w:pStyle w:val="ListParagraph"/>
              <w:numPr>
                <w:ilvl w:val="0"/>
                <w:numId w:val="4"/>
              </w:numPr>
              <w:spacing w:after="30"/>
            </w:pPr>
            <w:r>
              <w:rPr>
                <w:rFonts w:ascii="Arial" w:cs="Arial" w:eastAsia="Arial" w:hAnsi="Arial"/>
                <w:color w:val="1A202C"/>
                <w:sz w:val="20"/>
                <w:szCs w:val="20"/>
              </w:rPr>
              <w:t xml:space="preserve">Docker image tagged with release version (e.g., v2.3.1) and pushed to registry</w:t>
            </w:r>
          </w:p>
          <w:p>
            <w:pPr>
              <w:pStyle w:val="ListParagraph"/>
              <w:numPr>
                <w:ilvl w:val="0"/>
                <w:numId w:val="4"/>
              </w:numPr>
              <w:spacing w:after="30"/>
            </w:pPr>
            <w:r>
              <w:rPr>
                <w:rFonts w:ascii="Arial" w:cs="Arial" w:eastAsia="Arial" w:hAnsi="Arial"/>
                <w:color w:val="1A202C"/>
                <w:sz w:val="20"/>
                <w:szCs w:val="20"/>
              </w:rPr>
              <w:t xml:space="preserve">Helm chart version bumped and published to Artifactory</w:t>
            </w:r>
          </w:p>
          <w:p>
            <w:pPr>
              <w:pStyle w:val="ListParagraph"/>
              <w:numPr>
                <w:ilvl w:val="0"/>
                <w:numId w:val="4"/>
              </w:numPr>
              <w:spacing w:after="30"/>
            </w:pPr>
            <w:r>
              <w:rPr>
                <w:rFonts w:ascii="Arial" w:cs="Arial" w:eastAsia="Arial" w:hAnsi="Arial"/>
                <w:color w:val="1A202C"/>
                <w:sz w:val="20"/>
                <w:szCs w:val="20"/>
              </w:rPr>
              <w:t xml:space="preserve">ServiceNow Change Request auto-created with artifact references</w:t>
            </w:r>
          </w:p>
          <w:p>
            <w:pPr>
              <w:pStyle w:val="ListParagraph"/>
              <w:numPr>
                <w:ilvl w:val="0"/>
                <w:numId w:val="4"/>
              </w:numPr>
              <w:spacing w:after="0"/>
            </w:pPr>
            <w:r>
              <w:rPr>
                <w:rFonts w:ascii="Arial" w:cs="Arial" w:eastAsia="Arial" w:hAnsi="Arial"/>
                <w:color w:val="1A202C"/>
                <w:sz w:val="20"/>
                <w:szCs w:val="20"/>
              </w:rPr>
              <w:t xml:space="preserve">SBOM and security scan reports attached to CR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5E61" w:sz="6"/>
              <w:left w:val="single" w:color="285E61" w:sz="2"/>
              <w:bottom w:val="single" w:color="285E61" w:sz="2"/>
              <w:right w:val="single" w:color="285E61" w:sz="2"/>
            </w:tcBorders>
            <w:shd w:fill="E6FFFA" w:val="clear"/>
            <w:tcMar>
              <w:top w:type="dxa" w:w="120"/>
              <w:left w:type="dxa" w:w="200"/>
              <w:bottom w:type="dxa" w:w="120"/>
              <w:right w:type="dxa" w:w="200"/>
            </w:tcMar>
          </w:tcPr>
          <w:p>
            <w:pPr>
              <w:jc w:val="center"/>
            </w:pPr>
            <w:r>
              <w:rPr>
                <w:rFonts w:ascii="Arial" w:cs="Arial" w:eastAsia="Arial" w:hAnsi="Arial"/>
                <w:b/>
                <w:bCs/>
                <w:color w:val="285E61"/>
                <w:sz w:val="26"/>
                <w:szCs w:val="26"/>
              </w:rPr>
              <w:t xml:space="preserve">STAGE 3: Artifact Build &amp; Publish to Artifactory</w:t>
            </w:r>
          </w:p>
        </w:tc>
      </w:tr>
    </w:tbl>
    <w:p>
      <w:pPr>
        <w:spacing w:before="160"/>
      </w:pPr>
    </w:p>
    <w:p>
      <w:pPr>
        <w:spacing w:after="160" w:before="0" w:line="276"/>
        <w:jc w:val="left"/>
      </w:pPr>
      <w:r>
        <w:rPr>
          <w:rFonts w:ascii="Arial" w:cs="Arial" w:eastAsia="Arial" w:hAnsi="Arial"/>
          <w:b/>
          <w:bCs/>
          <w:color w:val="285E61"/>
          <w:sz w:val="22"/>
          <w:szCs w:val="22"/>
        </w:rPr>
        <w:t xml:space="preserve">Trigger: </w:t>
      </w:r>
      <w:r>
        <w:rPr>
          <w:rFonts w:ascii="Arial" w:cs="Arial" w:eastAsia="Arial" w:hAnsi="Arial"/>
          <w:color w:val="1A202C"/>
          <w:sz w:val="22"/>
          <w:szCs w:val="22"/>
        </w:rPr>
        <w:t xml:space="preserve">Stage 2 gates passed. Artifacts promoted to Artifactory.</w:t>
      </w:r>
    </w:p>
    <w:p>
      <w:pPr>
        <w:spacing w:after="160" w:before="0" w:line="276"/>
        <w:jc w:val="left"/>
      </w:pPr>
      <w:r>
        <w:rPr>
          <w:rFonts w:ascii="Arial" w:cs="Arial" w:eastAsia="Arial" w:hAnsi="Arial"/>
          <w:b/>
          <w:bCs/>
          <w:color w:val="285E61"/>
          <w:sz w:val="22"/>
          <w:szCs w:val="22"/>
        </w:rPr>
        <w:t xml:space="preserve">Goal: </w:t>
      </w:r>
      <w:r>
        <w:rPr>
          <w:rFonts w:ascii="Arial" w:cs="Arial" w:eastAsia="Arial" w:hAnsi="Arial"/>
          <w:color w:val="1A202C"/>
          <w:sz w:val="22"/>
          <w:szCs w:val="22"/>
        </w:rPr>
        <w:t xml:space="preserve">Ensure the published artifact is valid, signed, and retrievable. This is a validation checkpoint, not a full test stage.</w:t>
      </w:r>
    </w:p>
    <w:p>
      <w:pPr>
        <w:pStyle w:val="Heading3"/>
      </w:pPr>
      <w:r>
        <w:rPr>
          <w:rFonts w:ascii="Arial" w:cs="Arial" w:eastAsia="Arial" w:hAnsi="Arial"/>
          <w:b/>
          <w:bCs/>
          <w:color w:val="1A202C"/>
          <w:sz w:val="22"/>
          <w:szCs w:val="22"/>
        </w:rPr>
        <w:t xml:space="preserve">Validations</w:t>
      </w:r>
    </w:p>
    <w:p>
      <w:pPr>
        <w:pStyle w:val="ListParagraph"/>
        <w:numPr>
          <w:ilvl w:val="0"/>
          <w:numId w:val="5"/>
        </w:numPr>
        <w:spacing w:after="70" w:line="276"/>
      </w:pPr>
      <w:r>
        <w:rPr>
          <w:rFonts w:ascii="Arial" w:cs="Arial" w:eastAsia="Arial" w:hAnsi="Arial"/>
          <w:b/>
          <w:bCs/>
          <w:color w:val="1A202C"/>
          <w:sz w:val="21"/>
          <w:szCs w:val="21"/>
        </w:rPr>
        <w:t xml:space="preserve">Artifact Integrity: </w:t>
      </w:r>
      <w:r>
        <w:rPr>
          <w:rFonts w:ascii="Arial" w:cs="Arial" w:eastAsia="Arial" w:hAnsi="Arial"/>
          <w:color w:val="1A202C"/>
          <w:sz w:val="21"/>
          <w:szCs w:val="21"/>
        </w:rPr>
        <w:t xml:space="preserve">Verify Helm chart and Docker image checksums match CI build output</w:t>
      </w:r>
    </w:p>
    <w:p>
      <w:pPr>
        <w:pStyle w:val="ListParagraph"/>
        <w:numPr>
          <w:ilvl w:val="0"/>
          <w:numId w:val="5"/>
        </w:numPr>
        <w:spacing w:after="70" w:line="276"/>
      </w:pPr>
      <w:r>
        <w:rPr>
          <w:rFonts w:ascii="Arial" w:cs="Arial" w:eastAsia="Arial" w:hAnsi="Arial"/>
          <w:b/>
          <w:bCs/>
          <w:color w:val="1A202C"/>
          <w:sz w:val="21"/>
          <w:szCs w:val="21"/>
        </w:rPr>
        <w:t xml:space="preserve">Image Signature: </w:t>
      </w:r>
      <w:r>
        <w:rPr>
          <w:rFonts w:ascii="Arial" w:cs="Arial" w:eastAsia="Arial" w:hAnsi="Arial"/>
          <w:color w:val="1A202C"/>
          <w:sz w:val="21"/>
          <w:szCs w:val="21"/>
        </w:rPr>
        <w:t xml:space="preserve">Cosign / Notary signature verification on the container image</w:t>
      </w:r>
    </w:p>
    <w:p>
      <w:pPr>
        <w:pStyle w:val="ListParagraph"/>
        <w:numPr>
          <w:ilvl w:val="0"/>
          <w:numId w:val="5"/>
        </w:numPr>
        <w:spacing w:after="70" w:line="276"/>
      </w:pPr>
      <w:r>
        <w:rPr>
          <w:rFonts w:ascii="Arial" w:cs="Arial" w:eastAsia="Arial" w:hAnsi="Arial"/>
          <w:b/>
          <w:bCs/>
          <w:color w:val="1A202C"/>
          <w:sz w:val="21"/>
          <w:szCs w:val="21"/>
        </w:rPr>
        <w:t xml:space="preserve">Artifact Metadata: </w:t>
      </w:r>
      <w:r>
        <w:rPr>
          <w:rFonts w:ascii="Arial" w:cs="Arial" w:eastAsia="Arial" w:hAnsi="Arial"/>
          <w:color w:val="1A202C"/>
          <w:sz w:val="21"/>
          <w:szCs w:val="21"/>
        </w:rPr>
        <w:t xml:space="preserve">Validate labels, annotations, and version tags are correct</w:t>
      </w:r>
    </w:p>
    <w:p>
      <w:pPr>
        <w:pStyle w:val="ListParagraph"/>
        <w:numPr>
          <w:ilvl w:val="0"/>
          <w:numId w:val="5"/>
        </w:numPr>
        <w:spacing w:after="70" w:line="276"/>
      </w:pPr>
      <w:r>
        <w:rPr>
          <w:rFonts w:ascii="Arial" w:cs="Arial" w:eastAsia="Arial" w:hAnsi="Arial"/>
          <w:b/>
          <w:bCs/>
          <w:color w:val="1A202C"/>
          <w:sz w:val="21"/>
          <w:szCs w:val="21"/>
        </w:rPr>
        <w:t xml:space="preserve">Pull Test: </w:t>
      </w:r>
      <w:r>
        <w:rPr>
          <w:rFonts w:ascii="Arial" w:cs="Arial" w:eastAsia="Arial" w:hAnsi="Arial"/>
          <w:color w:val="1A202C"/>
          <w:sz w:val="21"/>
          <w:szCs w:val="21"/>
        </w:rPr>
        <w:t xml:space="preserve">Automated pull of the Helm chart and Docker image from Artifactory to verify accessibility</w:t>
      </w:r>
    </w:p>
    <w:p>
      <w:pPr>
        <w:pStyle w:val="ListParagraph"/>
        <w:numPr>
          <w:ilvl w:val="0"/>
          <w:numId w:val="5"/>
        </w:numPr>
        <w:spacing w:after="70" w:line="276"/>
      </w:pPr>
      <w:r>
        <w:rPr>
          <w:rFonts w:ascii="Arial" w:cs="Arial" w:eastAsia="Arial" w:hAnsi="Arial"/>
          <w:b/>
          <w:bCs/>
          <w:color w:val="1A202C"/>
          <w:sz w:val="21"/>
          <w:szCs w:val="21"/>
        </w:rPr>
        <w:t xml:space="preserve">Promotion Record: </w:t>
      </w:r>
      <w:r>
        <w:rPr>
          <w:rFonts w:ascii="Arial" w:cs="Arial" w:eastAsia="Arial" w:hAnsi="Arial"/>
          <w:color w:val="1A202C"/>
          <w:sz w:val="21"/>
          <w:szCs w:val="21"/>
        </w:rPr>
        <w:t xml:space="preserve">Artifactory promotion event logged with traceability to Git commit SHA and CI build 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6"/>
              <w:left w:val="single" w:color="2C5282" w:sz="2"/>
              <w:bottom w:val="single" w:color="2C5282" w:sz="2"/>
              <w:right w:val="single" w:color="2C5282" w:sz="2"/>
            </w:tcBorders>
            <w:shd w:fill="EBF4FF" w:val="clear"/>
            <w:tcMar>
              <w:top w:type="dxa" w:w="120"/>
              <w:left w:type="dxa" w:w="200"/>
              <w:bottom w:type="dxa" w:w="120"/>
              <w:right w:type="dxa" w:w="200"/>
            </w:tcMar>
          </w:tcPr>
          <w:p>
            <w:pPr>
              <w:jc w:val="center"/>
            </w:pPr>
            <w:r>
              <w:rPr>
                <w:rFonts w:ascii="Arial" w:cs="Arial" w:eastAsia="Arial" w:hAnsi="Arial"/>
                <w:b/>
                <w:bCs/>
                <w:color w:val="2C5282"/>
                <w:sz w:val="26"/>
                <w:szCs w:val="26"/>
              </w:rPr>
              <w:t xml:space="preserve">STAGE 4: Deploy to DEV Environment</w:t>
            </w:r>
          </w:p>
        </w:tc>
      </w:tr>
    </w:tbl>
    <w:p>
      <w:pPr>
        <w:spacing w:before="160"/>
      </w:pPr>
    </w:p>
    <w:p>
      <w:pPr>
        <w:spacing w:after="160" w:before="0" w:line="276"/>
        <w:jc w:val="left"/>
      </w:pPr>
      <w:r>
        <w:rPr>
          <w:rFonts w:ascii="Arial" w:cs="Arial" w:eastAsia="Arial" w:hAnsi="Arial"/>
          <w:b/>
          <w:bCs/>
          <w:color w:val="2C5282"/>
          <w:sz w:val="22"/>
          <w:szCs w:val="22"/>
        </w:rPr>
        <w:t xml:space="preserve">Trigger: </w:t>
      </w:r>
      <w:r>
        <w:rPr>
          <w:rFonts w:ascii="Arial" w:cs="Arial" w:eastAsia="Arial" w:hAnsi="Arial"/>
          <w:color w:val="1A202C"/>
          <w:sz w:val="22"/>
          <w:szCs w:val="22"/>
        </w:rPr>
        <w:t xml:space="preserve">ServiceNow CR approved for DEV. Helm chart deployed via ArgoCD/Flux or ServiceNow orchestration.</w:t>
      </w:r>
    </w:p>
    <w:p>
      <w:pPr>
        <w:spacing w:after="160" w:before="0" w:line="276"/>
        <w:jc w:val="left"/>
      </w:pPr>
      <w:r>
        <w:rPr>
          <w:rFonts w:ascii="Arial" w:cs="Arial" w:eastAsia="Arial" w:hAnsi="Arial"/>
          <w:b/>
          <w:bCs/>
          <w:color w:val="2C5282"/>
          <w:sz w:val="22"/>
          <w:szCs w:val="22"/>
        </w:rPr>
        <w:t xml:space="preserve">Goal: </w:t>
      </w:r>
      <w:r>
        <w:rPr>
          <w:rFonts w:ascii="Arial" w:cs="Arial" w:eastAsia="Arial" w:hAnsi="Arial"/>
          <w:color w:val="1A202C"/>
          <w:sz w:val="22"/>
          <w:szCs w:val="22"/>
        </w:rPr>
        <w:t xml:space="preserve">First real environment deployment. Validate the Helm chart deploys successfully, the service starts, and basic connectivity works. This is the developer’s validation environment.</w:t>
      </w:r>
    </w:p>
    <w:p>
      <w:pPr>
        <w:pStyle w:val="Heading3"/>
      </w:pPr>
      <w:r>
        <w:rPr>
          <w:rFonts w:ascii="Arial" w:cs="Arial" w:eastAsia="Arial" w:hAnsi="Arial"/>
          <w:b/>
          <w:bCs/>
          <w:color w:val="1A202C"/>
          <w:sz w:val="22"/>
          <w:szCs w:val="22"/>
        </w:rPr>
        <w:t xml:space="preserve">Pre-Deployment Checks</w:t>
      </w:r>
    </w:p>
    <w:p>
      <w:pPr>
        <w:pStyle w:val="ListParagraph"/>
        <w:numPr>
          <w:ilvl w:val="0"/>
          <w:numId w:val="6"/>
        </w:numPr>
        <w:spacing w:after="70" w:line="276"/>
      </w:pPr>
      <w:r>
        <w:rPr>
          <w:rFonts w:ascii="Arial" w:cs="Arial" w:eastAsia="Arial" w:hAnsi="Arial"/>
          <w:color w:val="1A202C"/>
          <w:sz w:val="21"/>
          <w:szCs w:val="21"/>
        </w:rPr>
        <w:t xml:space="preserve">Kubernetes namespace readiness verification</w:t>
      </w:r>
    </w:p>
    <w:p>
      <w:pPr>
        <w:pStyle w:val="ListParagraph"/>
        <w:numPr>
          <w:ilvl w:val="0"/>
          <w:numId w:val="6"/>
        </w:numPr>
        <w:spacing w:after="70" w:line="276"/>
      </w:pPr>
      <w:r>
        <w:rPr>
          <w:rFonts w:ascii="Arial" w:cs="Arial" w:eastAsia="Arial" w:hAnsi="Arial"/>
          <w:color w:val="1A202C"/>
          <w:sz w:val="21"/>
          <w:szCs w:val="21"/>
        </w:rPr>
        <w:t xml:space="preserve">ConfigMap and Secret availability check (no missing environment variables)</w:t>
      </w:r>
    </w:p>
    <w:p>
      <w:pPr>
        <w:pStyle w:val="ListParagraph"/>
        <w:numPr>
          <w:ilvl w:val="0"/>
          <w:numId w:val="6"/>
        </w:numPr>
        <w:spacing w:after="70" w:line="276"/>
      </w:pPr>
      <w:r>
        <w:rPr>
          <w:rFonts w:ascii="Arial" w:cs="Arial" w:eastAsia="Arial" w:hAnsi="Arial"/>
          <w:color w:val="1A202C"/>
          <w:sz w:val="21"/>
          <w:szCs w:val="21"/>
        </w:rPr>
        <w:t xml:space="preserve">Dependent services reachability check (databases, message brokers, upstream APIs)</w:t>
      </w:r>
    </w:p>
    <w:p>
      <w:pPr>
        <w:pStyle w:val="ListParagraph"/>
        <w:numPr>
          <w:ilvl w:val="0"/>
          <w:numId w:val="6"/>
        </w:numPr>
        <w:spacing w:after="70" w:line="276"/>
      </w:pPr>
      <w:r>
        <w:rPr>
          <w:rFonts w:ascii="Arial" w:cs="Arial" w:eastAsia="Arial" w:hAnsi="Arial"/>
          <w:color w:val="1A202C"/>
          <w:sz w:val="21"/>
          <w:szCs w:val="21"/>
        </w:rPr>
        <w:t xml:space="preserve">Previous deployment version recorded for rollback reference</w:t>
      </w:r>
    </w:p>
    <w:p>
      <w:pPr>
        <w:pStyle w:val="Heading3"/>
      </w:pPr>
      <w:r>
        <w:rPr>
          <w:rFonts w:ascii="Arial" w:cs="Arial" w:eastAsia="Arial" w:hAnsi="Arial"/>
          <w:b/>
          <w:bCs/>
          <w:color w:val="1A202C"/>
          <w:sz w:val="22"/>
          <w:szCs w:val="22"/>
        </w:rPr>
        <w:t xml:space="preserve">Deployment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600"/>
        <w:gridCol w:w="176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Execution</w:t>
            </w:r>
          </w:p>
        </w:tc>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Timeout</w:t>
            </w:r>
          </w:p>
        </w:tc>
        <w:tc>
          <w:tcPr>
            <w:tcW w:type="dxa" w:w="1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Helm Deployment Status</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helm status confirms release is DEPLOYED; all pods in Running state with Ready condition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Readiness Probe Validation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Kubernetes readiness probes pass within timeout; all replicas registered in Service endpoints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2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Startup Probe Validation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Application startup probe passes; no CrashLoopBackOff detected</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2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bl>
    <w:p>
      <w:pPr>
        <w:pStyle w:val="Heading3"/>
      </w:pPr>
      <w:r>
        <w:rPr>
          <w:rFonts w:ascii="Arial" w:cs="Arial" w:eastAsia="Arial" w:hAnsi="Arial"/>
          <w:b/>
          <w:bCs/>
          <w:color w:val="1A202C"/>
          <w:sz w:val="22"/>
          <w:szCs w:val="22"/>
        </w:rPr>
        <w:t xml:space="preserve">Post-Deployment Smoke Tests — DEV</w:t>
      </w:r>
    </w:p>
    <w:p>
      <w:pPr>
        <w:spacing w:after="160" w:before="0" w:line="276"/>
        <w:jc w:val="left"/>
      </w:pPr>
      <w:r>
        <w:rPr>
          <w:rFonts w:ascii="Arial" w:cs="Arial" w:eastAsia="Arial" w:hAnsi="Arial"/>
          <w:color w:val="1A202C"/>
          <w:sz w:val="22"/>
          <w:szCs w:val="22"/>
        </w:rPr>
        <w:t xml:space="preserve">Smoke tests validate the hotfix is alive and the critical path works. They are lightweight, fast, and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000"/>
        <w:gridCol w:w="1360"/>
      </w:tblGrid>
      <w:tr>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Smoke Test</w:t>
            </w:r>
          </w:p>
        </w:tc>
        <w:tc>
          <w:tcPr>
            <w:tcW w:type="dxa" w:w="4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Validates</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Timeout</w:t>
            </w:r>
          </w:p>
        </w:tc>
        <w:tc>
          <w:tcPr>
            <w:tcW w:type="dxa" w:w="1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Health Endpoint</w:t>
            </w:r>
          </w:p>
        </w:tc>
        <w:tc>
          <w:tcPr>
            <w:tcW w:type="dxa" w:w="4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GET /health (or /actuator/health) returns 200 with status: UP and all dependency checks green (DB, cache, MQ)</w:t>
            </w:r>
          </w:p>
        </w:tc>
        <w:tc>
          <w:tcPr>
            <w:tcW w:type="dxa" w:w="1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10s</w:t>
            </w:r>
          </w:p>
        </w:tc>
        <w:tc>
          <w:tcPr>
            <w:tcW w:type="dxa" w:w="1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Version Verification</w:t>
            </w:r>
          </w:p>
        </w:tc>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GET /info or /version returns the expected release version matching the deployed Helm chart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5s</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Critical API Smoke</w:t>
            </w:r>
          </w:p>
        </w:tc>
        <w:tc>
          <w:tcPr>
            <w:tcW w:type="dxa" w:w="4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Execute 2–3 key API calls that exercise the code path affected by the hotfix (e.g., the fixed endpoint)</w:t>
            </w:r>
          </w:p>
        </w:tc>
        <w:tc>
          <w:tcPr>
            <w:tcW w:type="dxa" w:w="1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30s</w:t>
            </w:r>
          </w:p>
        </w:tc>
        <w:tc>
          <w:tcPr>
            <w:tcW w:type="dxa" w:w="1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Log Validation</w:t>
            </w:r>
          </w:p>
        </w:tc>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Verify application logs contain startup success markers and no ERROR/FATAL entries in first 60 seconds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60s</w:t>
            </w:r>
          </w:p>
        </w:tc>
        <w:tc>
          <w:tcPr>
            <w:tcW w:type="dxa" w:w="1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Alert; manual review</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Metrics Endpoint</w:t>
            </w:r>
          </w:p>
        </w:tc>
        <w:tc>
          <w:tcPr>
            <w:tcW w:type="dxa" w:w="4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Verify /metrics (Prometheus) is accessible and emitting expected counters/gauges</w:t>
            </w:r>
          </w:p>
        </w:tc>
        <w:tc>
          <w:tcPr>
            <w:tcW w:type="dxa" w:w="1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10s</w:t>
            </w:r>
          </w:p>
        </w:tc>
        <w:tc>
          <w:tcPr>
            <w:tcW w:type="dxa" w:w="1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Warning; non-blocking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E2E8F0" w:sz="1"/>
              <w:bottom w:val="single" w:color="E2E8F0" w:sz="1"/>
              <w:right w:val="single" w:color="E2E8F0" w:sz="1"/>
            </w:tcBorders>
            <w:shd w:fill="EBF4FF" w:val="clear"/>
            <w:tcMar>
              <w:top w:type="dxa" w:w="100"/>
              <w:left w:type="dxa" w:w="160"/>
              <w:bottom w:type="dxa" w:w="100"/>
              <w:right w:type="dxa" w:w="160"/>
            </w:tcMar>
          </w:tcPr>
          <w:p>
            <w:pPr>
              <w:spacing w:after="60"/>
            </w:pPr>
            <w:r>
              <w:rPr>
                <w:rFonts w:ascii="Arial" w:cs="Arial" w:eastAsia="Arial" w:hAnsi="Arial"/>
                <w:b/>
                <w:bCs/>
                <w:color w:val="2C5282"/>
                <w:sz w:val="22"/>
                <w:szCs w:val="22"/>
              </w:rPr>
              <w:t xml:space="preserve">Rollback Policy — DEV</w:t>
            </w:r>
          </w:p>
          <w:p>
            <w:pPr>
              <w:spacing w:after="40"/>
            </w:pPr>
            <w:r>
              <w:rPr>
                <w:rFonts w:ascii="Arial" w:cs="Arial" w:eastAsia="Arial" w:hAnsi="Arial"/>
                <w:b/>
                <w:bCs/>
                <w:color w:val="2C5282"/>
                <w:sz w:val="21"/>
                <w:szCs w:val="21"/>
              </w:rPr>
              <w:t xml:space="preserve">Automated Rollback: </w:t>
            </w:r>
            <w:r>
              <w:rPr>
                <w:rFonts w:ascii="Arial" w:cs="Arial" w:eastAsia="Arial" w:hAnsi="Arial"/>
                <w:color w:val="1A202C"/>
                <w:sz w:val="21"/>
                <w:szCs w:val="21"/>
              </w:rPr>
              <w:t xml:space="preserve">If any deployment verification OR smoke test marked “Auto-rollback” fails:</w:t>
            </w:r>
          </w:p>
          <w:p>
            <w:pPr>
              <w:pStyle w:val="ListParagraph"/>
              <w:numPr>
                <w:ilvl w:val="0"/>
                <w:numId w:val="7"/>
              </w:numPr>
              <w:spacing w:after="30"/>
            </w:pPr>
            <w:r>
              <w:rPr>
                <w:rFonts w:ascii="Arial" w:cs="Arial" w:eastAsia="Arial" w:hAnsi="Arial"/>
                <w:color w:val="1A202C"/>
                <w:sz w:val="20"/>
                <w:szCs w:val="20"/>
              </w:rPr>
              <w:t xml:space="preserve">Helm rollback to previous revision executes automatically (helm rollback &lt;release&gt; &lt;prev-revision&gt;)</w:t>
            </w:r>
          </w:p>
          <w:p>
            <w:pPr>
              <w:pStyle w:val="ListParagraph"/>
              <w:numPr>
                <w:ilvl w:val="0"/>
                <w:numId w:val="7"/>
              </w:numPr>
              <w:spacing w:after="30"/>
            </w:pPr>
            <w:r>
              <w:rPr>
                <w:rFonts w:ascii="Arial" w:cs="Arial" w:eastAsia="Arial" w:hAnsi="Arial"/>
                <w:color w:val="1A202C"/>
                <w:sz w:val="20"/>
                <w:szCs w:val="20"/>
              </w:rPr>
              <w:t xml:space="preserve">ServiceNow CR updated with failure reason and rollback evidence</w:t>
            </w:r>
          </w:p>
          <w:p>
            <w:pPr>
              <w:pStyle w:val="ListParagraph"/>
              <w:numPr>
                <w:ilvl w:val="0"/>
                <w:numId w:val="7"/>
              </w:numPr>
              <w:spacing w:after="30"/>
            </w:pPr>
            <w:r>
              <w:rPr>
                <w:rFonts w:ascii="Arial" w:cs="Arial" w:eastAsia="Arial" w:hAnsi="Arial"/>
                <w:color w:val="1A202C"/>
                <w:sz w:val="20"/>
                <w:szCs w:val="20"/>
              </w:rPr>
              <w:t xml:space="preserve">Team notified via Slack/Teams and PagerDuty (if after hours)</w:t>
            </w:r>
          </w:p>
          <w:p>
            <w:pPr>
              <w:pStyle w:val="ListParagraph"/>
              <w:numPr>
                <w:ilvl w:val="0"/>
                <w:numId w:val="7"/>
              </w:numPr>
              <w:spacing w:after="0"/>
            </w:pPr>
            <w:r>
              <w:rPr>
                <w:rFonts w:ascii="Arial" w:cs="Arial" w:eastAsia="Arial" w:hAnsi="Arial"/>
                <w:color w:val="1A202C"/>
                <w:sz w:val="20"/>
                <w:szCs w:val="20"/>
              </w:rPr>
              <w:t xml:space="preserve">Pipeline halted — no promotion to TEST until fixed and re-deployed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6"/>
              <w:left w:val="single" w:color="6B46C1" w:sz="2"/>
              <w:bottom w:val="single" w:color="6B46C1" w:sz="2"/>
              <w:right w:val="single" w:color="6B46C1" w:sz="2"/>
            </w:tcBorders>
            <w:shd w:fill="FAF5FF" w:val="clear"/>
            <w:tcMar>
              <w:top w:type="dxa" w:w="120"/>
              <w:left w:type="dxa" w:w="200"/>
              <w:bottom w:type="dxa" w:w="120"/>
              <w:right w:type="dxa" w:w="200"/>
            </w:tcMar>
          </w:tcPr>
          <w:p>
            <w:pPr>
              <w:jc w:val="center"/>
            </w:pPr>
            <w:r>
              <w:rPr>
                <w:rFonts w:ascii="Arial" w:cs="Arial" w:eastAsia="Arial" w:hAnsi="Arial"/>
                <w:b/>
                <w:bCs/>
                <w:color w:val="6B46C1"/>
                <w:sz w:val="26"/>
                <w:szCs w:val="26"/>
              </w:rPr>
              <w:t xml:space="preserve">STAGE 5: Deploy to TEST Environment</w:t>
            </w:r>
          </w:p>
        </w:tc>
      </w:tr>
    </w:tbl>
    <w:p>
      <w:pPr>
        <w:spacing w:before="160"/>
      </w:pPr>
    </w:p>
    <w:p>
      <w:pPr>
        <w:spacing w:after="160" w:before="0" w:line="276"/>
        <w:jc w:val="left"/>
      </w:pPr>
      <w:r>
        <w:rPr>
          <w:rFonts w:ascii="Arial" w:cs="Arial" w:eastAsia="Arial" w:hAnsi="Arial"/>
          <w:b/>
          <w:bCs/>
          <w:color w:val="6B46C1"/>
          <w:sz w:val="22"/>
          <w:szCs w:val="22"/>
        </w:rPr>
        <w:t xml:space="preserve">Trigger: </w:t>
      </w:r>
      <w:r>
        <w:rPr>
          <w:rFonts w:ascii="Arial" w:cs="Arial" w:eastAsia="Arial" w:hAnsi="Arial"/>
          <w:color w:val="1A202C"/>
          <w:sz w:val="22"/>
          <w:szCs w:val="22"/>
        </w:rPr>
        <w:t xml:space="preserve">DEV smoke tests passed. ServiceNow promotes to TEST.</w:t>
      </w:r>
    </w:p>
    <w:p>
      <w:pPr>
        <w:spacing w:after="160" w:before="0" w:line="276"/>
        <w:jc w:val="left"/>
      </w:pPr>
      <w:r>
        <w:rPr>
          <w:rFonts w:ascii="Arial" w:cs="Arial" w:eastAsia="Arial" w:hAnsi="Arial"/>
          <w:b/>
          <w:bCs/>
          <w:color w:val="6B46C1"/>
          <w:sz w:val="22"/>
          <w:szCs w:val="22"/>
        </w:rPr>
        <w:t xml:space="preserve">Goal: </w:t>
      </w:r>
      <w:r>
        <w:rPr>
          <w:rFonts w:ascii="Arial" w:cs="Arial" w:eastAsia="Arial" w:hAnsi="Arial"/>
          <w:color w:val="1A202C"/>
          <w:sz w:val="22"/>
          <w:szCs w:val="22"/>
        </w:rPr>
        <w:t xml:space="preserve">Comprehensive automated testing against a stable, integrated environment. This is the primary quality gate. Target: &lt; 30 minutes total.</w:t>
      </w:r>
    </w:p>
    <w:p>
      <w:pPr>
        <w:pStyle w:val="Heading3"/>
      </w:pPr>
      <w:r>
        <w:rPr>
          <w:rFonts w:ascii="Arial" w:cs="Arial" w:eastAsia="Arial" w:hAnsi="Arial"/>
          <w:b/>
          <w:bCs/>
          <w:color w:val="1A202C"/>
          <w:sz w:val="22"/>
          <w:szCs w:val="22"/>
        </w:rPr>
        <w:t xml:space="preserve">Pre-Deployment Checks</w:t>
      </w:r>
    </w:p>
    <w:p>
      <w:pPr>
        <w:spacing w:after="160" w:before="0" w:line="276"/>
        <w:jc w:val="left"/>
      </w:pPr>
      <w:r>
        <w:rPr>
          <w:rFonts w:ascii="Arial" w:cs="Arial" w:eastAsia="Arial" w:hAnsi="Arial"/>
          <w:color w:val="1A202C"/>
          <w:sz w:val="22"/>
          <w:szCs w:val="22"/>
        </w:rPr>
        <w:t xml:space="preserve">Same as DEV pre-deployment checks, plus verification that all dependent services in TEST are at compatible versions.</w:t>
      </w:r>
    </w:p>
    <w:p>
      <w:pPr>
        <w:pStyle w:val="Heading3"/>
      </w:pPr>
      <w:r>
        <w:rPr>
          <w:rFonts w:ascii="Arial" w:cs="Arial" w:eastAsia="Arial" w:hAnsi="Arial"/>
          <w:b/>
          <w:bCs/>
          <w:color w:val="1A202C"/>
          <w:sz w:val="22"/>
          <w:szCs w:val="22"/>
        </w:rPr>
        <w:t xml:space="preserve">Post-Deployment Smoke Tests — TEST</w:t>
      </w:r>
    </w:p>
    <w:p>
      <w:pPr>
        <w:spacing w:after="160" w:before="0" w:line="276"/>
        <w:jc w:val="left"/>
      </w:pPr>
      <w:r>
        <w:rPr>
          <w:rFonts w:ascii="Arial" w:cs="Arial" w:eastAsia="Arial" w:hAnsi="Arial"/>
          <w:color w:val="1A202C"/>
          <w:sz w:val="22"/>
          <w:szCs w:val="22"/>
        </w:rPr>
        <w:t xml:space="preserve">Identical to DEV smoke tests (health, version, critical API, logs, metrics). Must all pass before proceeding to comprehensive tests.</w:t>
      </w:r>
    </w:p>
    <w:p>
      <w:pPr>
        <w:pStyle w:val="Heading3"/>
      </w:pPr>
      <w:r>
        <w:rPr>
          <w:rFonts w:ascii="Arial" w:cs="Arial" w:eastAsia="Arial" w:hAnsi="Arial"/>
          <w:b/>
          <w:bCs/>
          <w:color w:val="1A202C"/>
          <w:sz w:val="22"/>
          <w:szCs w:val="22"/>
        </w:rPr>
        <w:t xml:space="preserve">Comprehensive Test Execution</w:t>
      </w:r>
    </w:p>
    <w:p>
      <w:pPr>
        <w:spacing w:after="160" w:before="0" w:line="276"/>
        <w:jc w:val="left"/>
      </w:pPr>
      <w:r>
        <w:rPr>
          <w:rFonts w:ascii="Arial" w:cs="Arial" w:eastAsia="Arial" w:hAnsi="Arial"/>
          <w:color w:val="1A202C"/>
          <w:sz w:val="22"/>
          <w:szCs w:val="22"/>
        </w:rPr>
        <w:t xml:space="preserve">After smoke tests pass, the following test suites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600"/>
        <w:gridCol w:w="176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Execution</w:t>
            </w:r>
          </w:p>
        </w:tc>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Budget</w:t>
            </w:r>
          </w:p>
        </w:tc>
        <w:tc>
          <w:tcPr>
            <w:tcW w:type="dxa" w:w="1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Integration Tests (Live)</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Full integration tests against real dependencies (DB, cache, MQ, downstream APIs) in TEST environment</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10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API Functional Tests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Full API test suite covering all endpoints: happy paths, error handling, edge cases, auth/authz</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10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Regression Test Suite</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 regression suite from qTest/test framework covering critical business scenarios</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15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Contract Tests (E2E)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Verify contracts with actual consumer/provider interactions in the integrated TEST environment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5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DAST Security Scan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Dynamic security scan against running service (OWASP ZAP baseline scan)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5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Block on critical; warn on medium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Performance Baseline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Quick performance check: response time of critical endpoints must not regress &gt; 10% from baseline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5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Block; investigate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Data Validation</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If hotfix involves data processing: verify data integrity and transformation correctness</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5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4"/>
              <w:left w:val="single" w:color="E2E8F0" w:sz="1"/>
              <w:bottom w:val="single" w:color="E2E8F0" w:sz="1"/>
              <w:right w:val="single" w:color="E2E8F0" w:sz="1"/>
            </w:tcBorders>
            <w:shd w:fill="FAF5FF" w:val="clear"/>
            <w:tcMar>
              <w:top w:type="dxa" w:w="100"/>
              <w:left w:type="dxa" w:w="160"/>
              <w:bottom w:type="dxa" w:w="100"/>
              <w:right w:type="dxa" w:w="160"/>
            </w:tcMar>
          </w:tcPr>
          <w:p>
            <w:pPr>
              <w:spacing w:after="60"/>
            </w:pPr>
            <w:r>
              <w:rPr>
                <w:rFonts w:ascii="Arial" w:cs="Arial" w:eastAsia="Arial" w:hAnsi="Arial"/>
                <w:b/>
                <w:bCs/>
                <w:color w:val="6B46C1"/>
                <w:sz w:val="22"/>
                <w:szCs w:val="22"/>
              </w:rPr>
              <w:t xml:space="preserve">Gate Criteria — TEST (Primary Quality Gate)</w:t>
            </w:r>
          </w:p>
          <w:p>
            <w:pPr>
              <w:spacing w:after="40"/>
            </w:pPr>
            <w:r>
              <w:rPr>
                <w:rFonts w:ascii="Arial" w:cs="Arial" w:eastAsia="Arial" w:hAnsi="Arial"/>
                <w:b/>
                <w:bCs/>
                <w:color w:val="6B46C1"/>
                <w:sz w:val="21"/>
                <w:szCs w:val="21"/>
              </w:rPr>
              <w:t xml:space="preserve">This is the most critical gate in the pipeline. ALL of the following must be true:</w:t>
            </w:r>
          </w:p>
          <w:p>
            <w:pPr>
              <w:pStyle w:val="ListParagraph"/>
              <w:numPr>
                <w:ilvl w:val="0"/>
                <w:numId w:val="8"/>
              </w:numPr>
              <w:spacing w:after="30"/>
            </w:pPr>
            <w:r>
              <w:rPr>
                <w:rFonts w:ascii="Arial" w:cs="Arial" w:eastAsia="Arial" w:hAnsi="Arial"/>
                <w:color w:val="1A202C"/>
                <w:sz w:val="20"/>
                <w:szCs w:val="20"/>
              </w:rPr>
              <w:t xml:space="preserve">All smoke tests passed</w:t>
            </w:r>
          </w:p>
          <w:p>
            <w:pPr>
              <w:pStyle w:val="ListParagraph"/>
              <w:numPr>
                <w:ilvl w:val="0"/>
                <w:numId w:val="8"/>
              </w:numPr>
              <w:spacing w:after="30"/>
            </w:pPr>
            <w:r>
              <w:rPr>
                <w:rFonts w:ascii="Arial" w:cs="Arial" w:eastAsia="Arial" w:hAnsi="Arial"/>
                <w:color w:val="1A202C"/>
                <w:sz w:val="20"/>
                <w:szCs w:val="20"/>
              </w:rPr>
              <w:t xml:space="preserve">Integration test suite: 100% pass rate</w:t>
            </w:r>
          </w:p>
          <w:p>
            <w:pPr>
              <w:pStyle w:val="ListParagraph"/>
              <w:numPr>
                <w:ilvl w:val="0"/>
                <w:numId w:val="8"/>
              </w:numPr>
              <w:spacing w:after="30"/>
            </w:pPr>
            <w:r>
              <w:rPr>
                <w:rFonts w:ascii="Arial" w:cs="Arial" w:eastAsia="Arial" w:hAnsi="Arial"/>
                <w:color w:val="1A202C"/>
                <w:sz w:val="20"/>
                <w:szCs w:val="20"/>
              </w:rPr>
              <w:t xml:space="preserve">API functional tests: 100% pass rate</w:t>
            </w:r>
          </w:p>
          <w:p>
            <w:pPr>
              <w:pStyle w:val="ListParagraph"/>
              <w:numPr>
                <w:ilvl w:val="0"/>
                <w:numId w:val="8"/>
              </w:numPr>
              <w:spacing w:after="30"/>
            </w:pPr>
            <w:r>
              <w:rPr>
                <w:rFonts w:ascii="Arial" w:cs="Arial" w:eastAsia="Arial" w:hAnsi="Arial"/>
                <w:color w:val="1A202C"/>
                <w:sz w:val="20"/>
                <w:szCs w:val="20"/>
              </w:rPr>
              <w:t xml:space="preserve">Regression suite: 100% pass rate (0 failures allowed for hotfix)</w:t>
            </w:r>
          </w:p>
          <w:p>
            <w:pPr>
              <w:pStyle w:val="ListParagraph"/>
              <w:numPr>
                <w:ilvl w:val="0"/>
                <w:numId w:val="8"/>
              </w:numPr>
              <w:spacing w:after="30"/>
            </w:pPr>
            <w:r>
              <w:rPr>
                <w:rFonts w:ascii="Arial" w:cs="Arial" w:eastAsia="Arial" w:hAnsi="Arial"/>
                <w:color w:val="1A202C"/>
                <w:sz w:val="20"/>
                <w:szCs w:val="20"/>
              </w:rPr>
              <w:t xml:space="preserve">No critical/high DAST findings introduced</w:t>
            </w:r>
          </w:p>
          <w:p>
            <w:pPr>
              <w:pStyle w:val="ListParagraph"/>
              <w:numPr>
                <w:ilvl w:val="0"/>
                <w:numId w:val="8"/>
              </w:numPr>
              <w:spacing w:after="30"/>
            </w:pPr>
            <w:r>
              <w:rPr>
                <w:rFonts w:ascii="Arial" w:cs="Arial" w:eastAsia="Arial" w:hAnsi="Arial"/>
                <w:color w:val="1A202C"/>
                <w:sz w:val="20"/>
                <w:szCs w:val="20"/>
              </w:rPr>
              <w:t xml:space="preserve">Performance: no regression &gt; 10% on P95 latency for affected endpoints</w:t>
            </w:r>
          </w:p>
          <w:p>
            <w:pPr>
              <w:pStyle w:val="ListParagraph"/>
              <w:numPr>
                <w:ilvl w:val="0"/>
                <w:numId w:val="8"/>
              </w:numPr>
              <w:spacing w:after="0"/>
            </w:pPr>
            <w:r>
              <w:rPr>
                <w:rFonts w:ascii="Arial" w:cs="Arial" w:eastAsia="Arial" w:hAnsi="Arial"/>
                <w:color w:val="1A202C"/>
                <w:sz w:val="20"/>
                <w:szCs w:val="20"/>
              </w:rPr>
              <w:t xml:space="preserve">All test reports and evidence attached to ServiceNow CR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E2E8F0" w:sz="1"/>
              <w:bottom w:val="single" w:color="E2E8F0" w:sz="1"/>
              <w:right w:val="single" w:color="E2E8F0" w:sz="1"/>
            </w:tcBorders>
            <w:shd w:fill="FFF5F5" w:val="clear"/>
            <w:tcMar>
              <w:top w:type="dxa" w:w="100"/>
              <w:left w:type="dxa" w:w="160"/>
              <w:bottom w:type="dxa" w:w="100"/>
              <w:right w:type="dxa" w:w="160"/>
            </w:tcMar>
          </w:tcPr>
          <w:p>
            <w:pPr>
              <w:spacing w:after="60"/>
            </w:pPr>
            <w:r>
              <w:rPr>
                <w:rFonts w:ascii="Arial" w:cs="Arial" w:eastAsia="Arial" w:hAnsi="Arial"/>
                <w:b/>
                <w:bCs/>
                <w:color w:val="C53030"/>
                <w:sz w:val="22"/>
                <w:szCs w:val="22"/>
              </w:rPr>
              <w:t xml:space="preserve">Rollback Policy — TEST</w:t>
            </w:r>
          </w:p>
          <w:p>
            <w:pPr>
              <w:spacing w:after="40"/>
            </w:pPr>
            <w:r>
              <w:rPr>
                <w:rFonts w:ascii="Arial" w:cs="Arial" w:eastAsia="Arial" w:hAnsi="Arial"/>
                <w:color w:val="1A202C"/>
                <w:sz w:val="21"/>
                <w:szCs w:val="21"/>
              </w:rPr>
              <w:t xml:space="preserve">Automated rollback triggered on any test suite failure:</w:t>
            </w:r>
          </w:p>
          <w:p>
            <w:pPr>
              <w:pStyle w:val="ListParagraph"/>
              <w:numPr>
                <w:ilvl w:val="0"/>
                <w:numId w:val="9"/>
              </w:numPr>
              <w:spacing w:after="30"/>
            </w:pPr>
            <w:r>
              <w:rPr>
                <w:rFonts w:ascii="Arial" w:cs="Arial" w:eastAsia="Arial" w:hAnsi="Arial"/>
                <w:color w:val="1A202C"/>
                <w:sz w:val="20"/>
                <w:szCs w:val="20"/>
              </w:rPr>
              <w:t xml:space="preserve">Helm rollback to previous version within 2 minutes of failure detection</w:t>
            </w:r>
          </w:p>
          <w:p>
            <w:pPr>
              <w:pStyle w:val="ListParagraph"/>
              <w:numPr>
                <w:ilvl w:val="0"/>
                <w:numId w:val="9"/>
              </w:numPr>
              <w:spacing w:after="30"/>
            </w:pPr>
            <w:r>
              <w:rPr>
                <w:rFonts w:ascii="Arial" w:cs="Arial" w:eastAsia="Arial" w:hAnsi="Arial"/>
                <w:color w:val="1A202C"/>
                <w:sz w:val="20"/>
                <w:szCs w:val="20"/>
              </w:rPr>
              <w:t xml:space="preserve">Post-rollback smoke test confirms previous version is healthy</w:t>
            </w:r>
          </w:p>
          <w:p>
            <w:pPr>
              <w:pStyle w:val="ListParagraph"/>
              <w:numPr>
                <w:ilvl w:val="0"/>
                <w:numId w:val="9"/>
              </w:numPr>
              <w:spacing w:after="30"/>
            </w:pPr>
            <w:r>
              <w:rPr>
                <w:rFonts w:ascii="Arial" w:cs="Arial" w:eastAsia="Arial" w:hAnsi="Arial"/>
                <w:color w:val="1A202C"/>
                <w:sz w:val="20"/>
                <w:szCs w:val="20"/>
              </w:rPr>
              <w:t xml:space="preserve">Failure analysis: test logs, app logs, and comparison with DEV results collected automatically</w:t>
            </w:r>
          </w:p>
          <w:p>
            <w:pPr>
              <w:pStyle w:val="ListParagraph"/>
              <w:numPr>
                <w:ilvl w:val="0"/>
                <w:numId w:val="9"/>
              </w:numPr>
              <w:spacing w:after="0"/>
            </w:pPr>
            <w:r>
              <w:rPr>
                <w:rFonts w:ascii="Arial" w:cs="Arial" w:eastAsia="Arial" w:hAnsi="Arial"/>
                <w:color w:val="1A202C"/>
                <w:sz w:val="20"/>
                <w:szCs w:val="20"/>
              </w:rPr>
              <w:t xml:space="preserve">Developer receives detailed failure report with logs, diffs, and suggested next steps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6"/>
              <w:left w:val="single" w:color="C05621" w:sz="2"/>
              <w:bottom w:val="single" w:color="C05621" w:sz="2"/>
              <w:right w:val="single" w:color="C05621" w:sz="2"/>
            </w:tcBorders>
            <w:shd w:fill="FFFAF0" w:val="clear"/>
            <w:tcMar>
              <w:top w:type="dxa" w:w="120"/>
              <w:left w:type="dxa" w:w="200"/>
              <w:bottom w:type="dxa" w:w="120"/>
              <w:right w:type="dxa" w:w="200"/>
            </w:tcMar>
          </w:tcPr>
          <w:p>
            <w:pPr>
              <w:jc w:val="center"/>
            </w:pPr>
            <w:r>
              <w:rPr>
                <w:rFonts w:ascii="Arial" w:cs="Arial" w:eastAsia="Arial" w:hAnsi="Arial"/>
                <w:b/>
                <w:bCs/>
                <w:color w:val="C05621"/>
                <w:sz w:val="26"/>
                <w:szCs w:val="26"/>
              </w:rPr>
              <w:t xml:space="preserve">STAGE 6: Deploy to UAT Environment</w:t>
            </w:r>
          </w:p>
        </w:tc>
      </w:tr>
    </w:tbl>
    <w:p>
      <w:pPr>
        <w:spacing w:before="160"/>
      </w:pPr>
    </w:p>
    <w:p>
      <w:pPr>
        <w:spacing w:after="160" w:before="0" w:line="276"/>
        <w:jc w:val="left"/>
      </w:pPr>
      <w:r>
        <w:rPr>
          <w:rFonts w:ascii="Arial" w:cs="Arial" w:eastAsia="Arial" w:hAnsi="Arial"/>
          <w:b/>
          <w:bCs/>
          <w:color w:val="C05621"/>
          <w:sz w:val="22"/>
          <w:szCs w:val="22"/>
        </w:rPr>
        <w:t xml:space="preserve">Trigger: </w:t>
      </w:r>
      <w:r>
        <w:rPr>
          <w:rFonts w:ascii="Arial" w:cs="Arial" w:eastAsia="Arial" w:hAnsi="Arial"/>
          <w:color w:val="1A202C"/>
          <w:sz w:val="22"/>
          <w:szCs w:val="22"/>
        </w:rPr>
        <w:t xml:space="preserve">TEST quality gate passed. ServiceNow promotes to UAT.</w:t>
      </w:r>
    </w:p>
    <w:p>
      <w:pPr>
        <w:spacing w:after="160" w:before="0" w:line="276"/>
        <w:jc w:val="left"/>
      </w:pPr>
      <w:r>
        <w:rPr>
          <w:rFonts w:ascii="Arial" w:cs="Arial" w:eastAsia="Arial" w:hAnsi="Arial"/>
          <w:b/>
          <w:bCs/>
          <w:color w:val="C05621"/>
          <w:sz w:val="22"/>
          <w:szCs w:val="22"/>
        </w:rPr>
        <w:t xml:space="preserve">Goal: </w:t>
      </w:r>
      <w:r>
        <w:rPr>
          <w:rFonts w:ascii="Arial" w:cs="Arial" w:eastAsia="Arial" w:hAnsi="Arial"/>
          <w:color w:val="1A202C"/>
          <w:sz w:val="22"/>
          <w:szCs w:val="22"/>
        </w:rPr>
        <w:t xml:space="preserve">Business stakeholder validation in a production-like environment. Focus on business logic correctness and non-functional requirements. For a hotfix, this is a fast sanity pass.</w:t>
      </w:r>
    </w:p>
    <w:p>
      <w:pPr>
        <w:pStyle w:val="Heading3"/>
      </w:pPr>
      <w:r>
        <w:rPr>
          <w:rFonts w:ascii="Arial" w:cs="Arial" w:eastAsia="Arial" w:hAnsi="Arial"/>
          <w:b/>
          <w:bCs/>
          <w:color w:val="1A202C"/>
          <w:sz w:val="22"/>
          <w:szCs w:val="22"/>
        </w:rPr>
        <w:t xml:space="preserve">Post-Deployment Tests —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700"/>
        <w:gridCol w:w="1300"/>
        <w:gridCol w:w="176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Execution</w:t>
            </w:r>
          </w:p>
        </w:tc>
        <w:tc>
          <w:tcPr>
            <w:tcW w:type="dxa" w:w="27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3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1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 Tests</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Same smoke suite as DEV/TEST: health, version, critical API, logs</w:t>
            </w:r>
          </w:p>
        </w:tc>
        <w:tc>
          <w:tcPr>
            <w:tcW w:type="dxa" w:w="13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2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Hotfix-Specific Validation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 + Manual</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Targeted test of the exact scenario the hotfix addresses; verified against the original bug report</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10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Block; investigate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Business Scenario Tests</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Key business workflows that touch the affected area; run from qTest automated suite</w:t>
            </w:r>
          </w:p>
        </w:tc>
        <w:tc>
          <w:tcPr>
            <w:tcW w:type="dxa" w:w="13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10 min</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Performance Soak Check</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15-minute mini soak test under realistic load to verify no memory leaks or degradation introduced</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15 min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Block; investigate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Business Sign-off</w:t>
            </w:r>
          </w:p>
        </w:tc>
        <w:tc>
          <w:tcPr>
            <w:tcW w:type="dxa" w:w="1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Manual</w:t>
            </w:r>
          </w:p>
        </w:tc>
        <w:tc>
          <w:tcPr>
            <w:tcW w:type="dxa" w:w="2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Product Owner / Business Analyst validates the fix in UAT. Approval recorded in ServiceNow</w:t>
            </w:r>
          </w:p>
        </w:tc>
        <w:tc>
          <w:tcPr>
            <w:tcW w:type="dxa" w:w="13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SLA: 2h</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Block until approved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4"/>
              <w:left w:val="single" w:color="E2E8F0" w:sz="1"/>
              <w:bottom w:val="single" w:color="E2E8F0" w:sz="1"/>
              <w:right w:val="single" w:color="E2E8F0" w:sz="1"/>
            </w:tcBorders>
            <w:shd w:fill="FFFAF0" w:val="clear"/>
            <w:tcMar>
              <w:top w:type="dxa" w:w="100"/>
              <w:left w:type="dxa" w:w="160"/>
              <w:bottom w:type="dxa" w:w="100"/>
              <w:right w:type="dxa" w:w="160"/>
            </w:tcMar>
          </w:tcPr>
          <w:p>
            <w:pPr>
              <w:spacing w:after="60"/>
            </w:pPr>
            <w:r>
              <w:rPr>
                <w:rFonts w:ascii="Arial" w:cs="Arial" w:eastAsia="Arial" w:hAnsi="Arial"/>
                <w:b/>
                <w:bCs/>
                <w:color w:val="C05621"/>
                <w:sz w:val="22"/>
                <w:szCs w:val="22"/>
              </w:rPr>
              <w:t xml:space="preserve">Rollback Policy — UAT</w:t>
            </w:r>
          </w:p>
          <w:p>
            <w:pPr>
              <w:spacing w:after="0"/>
            </w:pPr>
            <w:r>
              <w:rPr>
                <w:rFonts w:ascii="Arial" w:cs="Arial" w:eastAsia="Arial" w:hAnsi="Arial"/>
                <w:color w:val="1A202C"/>
                <w:sz w:val="21"/>
                <w:szCs w:val="21"/>
              </w:rPr>
              <w:t xml:space="preserve">Same automated rollback as TEST. On rollback, the ServiceNow CR is updated and business stakeholders are notified. The hotfix returns to the developer for correction.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single" w:color="C53030" w:sz="2"/>
              <w:bottom w:val="single" w:color="C53030" w:sz="2"/>
              <w:right w:val="single" w:color="C53030" w:sz="2"/>
            </w:tcBorders>
            <w:shd w:fill="FFF5F5" w:val="clear"/>
            <w:tcMar>
              <w:top w:type="dxa" w:w="120"/>
              <w:left w:type="dxa" w:w="200"/>
              <w:bottom w:type="dxa" w:w="120"/>
              <w:right w:type="dxa" w:w="200"/>
            </w:tcMar>
          </w:tcPr>
          <w:p>
            <w:pPr>
              <w:jc w:val="center"/>
            </w:pPr>
            <w:r>
              <w:rPr>
                <w:rFonts w:ascii="Arial" w:cs="Arial" w:eastAsia="Arial" w:hAnsi="Arial"/>
                <w:b/>
                <w:bCs/>
                <w:color w:val="C53030"/>
                <w:sz w:val="26"/>
                <w:szCs w:val="26"/>
              </w:rPr>
              <w:t xml:space="preserve">STAGE 7: Deploy to PROD Environment</w:t>
            </w:r>
          </w:p>
        </w:tc>
      </w:tr>
    </w:tbl>
    <w:p>
      <w:pPr>
        <w:spacing w:before="160"/>
      </w:pPr>
    </w:p>
    <w:p>
      <w:pPr>
        <w:spacing w:after="160" w:before="0" w:line="276"/>
        <w:jc w:val="left"/>
      </w:pPr>
      <w:r>
        <w:rPr>
          <w:rFonts w:ascii="Arial" w:cs="Arial" w:eastAsia="Arial" w:hAnsi="Arial"/>
          <w:b/>
          <w:bCs/>
          <w:color w:val="C53030"/>
          <w:sz w:val="22"/>
          <w:szCs w:val="22"/>
        </w:rPr>
        <w:t xml:space="preserve">Trigger: </w:t>
      </w:r>
      <w:r>
        <w:rPr>
          <w:rFonts w:ascii="Arial" w:cs="Arial" w:eastAsia="Arial" w:hAnsi="Arial"/>
          <w:color w:val="1A202C"/>
          <w:sz w:val="22"/>
          <w:szCs w:val="22"/>
        </w:rPr>
        <w:t xml:space="preserve">UAT sign-off received. ServiceNow CR approved for PROD deployment (CAB approval if required).</w:t>
      </w:r>
    </w:p>
    <w:p>
      <w:pPr>
        <w:spacing w:after="160" w:before="0" w:line="276"/>
        <w:jc w:val="left"/>
      </w:pPr>
      <w:r>
        <w:rPr>
          <w:rFonts w:ascii="Arial" w:cs="Arial" w:eastAsia="Arial" w:hAnsi="Arial"/>
          <w:b/>
          <w:bCs/>
          <w:color w:val="C53030"/>
          <w:sz w:val="22"/>
          <w:szCs w:val="22"/>
        </w:rPr>
        <w:t xml:space="preserve">Goal: </w:t>
      </w:r>
      <w:r>
        <w:rPr>
          <w:rFonts w:ascii="Arial" w:cs="Arial" w:eastAsia="Arial" w:hAnsi="Arial"/>
          <w:color w:val="1A202C"/>
          <w:sz w:val="22"/>
          <w:szCs w:val="22"/>
        </w:rPr>
        <w:t xml:space="preserve">Deploy with zero downtime. Validate production health immediately. Monitor for anomalies. Be ready to rollback within minutes.</w:t>
      </w:r>
    </w:p>
    <w:p>
      <w:pPr>
        <w:pStyle w:val="Heading3"/>
      </w:pPr>
      <w:r>
        <w:rPr>
          <w:rFonts w:ascii="Arial" w:cs="Arial" w:eastAsia="Arial" w:hAnsi="Arial"/>
          <w:b/>
          <w:bCs/>
          <w:color w:val="1A202C"/>
          <w:sz w:val="22"/>
          <w:szCs w:val="22"/>
        </w:rPr>
        <w:t xml:space="preserve">Deployment Strategy</w:t>
      </w:r>
    </w:p>
    <w:p>
      <w:pPr>
        <w:spacing w:after="160" w:before="0" w:line="276"/>
        <w:jc w:val="left"/>
      </w:pPr>
      <w:r>
        <w:rPr>
          <w:rFonts w:ascii="Arial" w:cs="Arial" w:eastAsia="Arial" w:hAnsi="Arial"/>
          <w:b/>
          <w:bCs/>
          <w:color w:val="1A202C"/>
          <w:sz w:val="22"/>
          <w:szCs w:val="22"/>
        </w:rPr>
        <w:t xml:space="preserve">Rolling Update / Canary (recommended): </w:t>
      </w:r>
      <w:r>
        <w:rPr>
          <w:rFonts w:ascii="Arial" w:cs="Arial" w:eastAsia="Arial" w:hAnsi="Arial"/>
          <w:color w:val="1A202C"/>
          <w:sz w:val="22"/>
          <w:szCs w:val="22"/>
        </w:rPr>
        <w:t xml:space="preserve">Deploy the hotfix to a subset of pods first (canary). Run smoke tests against the canary. If healthy, proceed with full rollout. If not, rollback only the canary with zero customer impact.</w:t>
      </w:r>
    </w:p>
    <w:p>
      <w:pPr>
        <w:pStyle w:val="Heading3"/>
      </w:pPr>
      <w:r>
        <w:rPr>
          <w:rFonts w:ascii="Arial" w:cs="Arial" w:eastAsia="Arial" w:hAnsi="Arial"/>
          <w:b/>
          <w:bCs/>
          <w:color w:val="1A202C"/>
          <w:sz w:val="22"/>
          <w:szCs w:val="22"/>
        </w:rPr>
        <w:t xml:space="preserve">Post-Deployment Tests —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000"/>
        <w:gridCol w:w="1760"/>
      </w:tblGrid>
      <w:tr>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4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Validates</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Window</w:t>
            </w:r>
          </w:p>
        </w:tc>
        <w:tc>
          <w:tcPr>
            <w:tcW w:type="dxa" w:w="1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Health Smoke (Immediate)</w:t>
            </w:r>
          </w:p>
        </w:tc>
        <w:tc>
          <w:tcPr>
            <w:tcW w:type="dxa" w:w="4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GET /health returns 200; all dependency checks green; pod in Ready state across all replicas</w:t>
            </w:r>
          </w:p>
        </w:tc>
        <w:tc>
          <w:tcPr>
            <w:tcW w:type="dxa" w:w="1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30s</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INSTANT auto-rollback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Version Verification</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Verify deployed version matches expected release; all pods running same version (no mixed state)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15s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INSTANT auto-rollback</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Critical Path Smoke</w:t>
            </w:r>
          </w:p>
        </w:tc>
        <w:tc>
          <w:tcPr>
            <w:tcW w:type="dxa" w:w="4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Execute the 2–3 most critical API calls / user journeys affected by the hotfix</w:t>
            </w:r>
          </w:p>
        </w:tc>
        <w:tc>
          <w:tcPr>
            <w:tcW w:type="dxa" w:w="1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30s</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INSTANT auto-rollback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Synthetic Transaction</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Execute a full synthetic user transaction that mirrors real user behavior through the fixed flow</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 60s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Error Rate Check</w:t>
            </w:r>
          </w:p>
        </w:tc>
        <w:tc>
          <w:tcPr>
            <w:tcW w:type="dxa" w:w="4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Compare error rate (5xx responses) in the first 5 minutes against the baseline. Must not exceed 1.5x baseline</w:t>
            </w:r>
          </w:p>
        </w:tc>
        <w:tc>
          <w:tcPr>
            <w:tcW w:type="dxa" w:w="1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5 min window</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Auto-rollback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Latency Check</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P50, P95, P99 latency for affected endpoints must not regress &gt; 15% vs. pre-deployment baseline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5 min window</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Alert + manual decision</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Log Anomaly Scan</w:t>
            </w:r>
          </w:p>
        </w:tc>
        <w:tc>
          <w:tcPr>
            <w:tcW w:type="dxa" w:w="4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Scan application logs for new ERROR patterns or unexpected stack traces not present in pre-deployment window</w:t>
            </w:r>
          </w:p>
        </w:tc>
        <w:tc>
          <w:tcPr>
            <w:tcW w:type="dxa" w:w="1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5 min window</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Alert + manual decision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Downstream Impact Check</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Verify no error spikes in direct downstream services (via dependency map / service mesh telemetry)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10 min window</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Alert + manual decision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E2E8F0" w:sz="1"/>
              <w:bottom w:val="single" w:color="E2E8F0" w:sz="1"/>
              <w:right w:val="single" w:color="E2E8F0" w:sz="1"/>
            </w:tcBorders>
            <w:shd w:fill="FFF5F5" w:val="clear"/>
            <w:tcMar>
              <w:top w:type="dxa" w:w="100"/>
              <w:left w:type="dxa" w:w="160"/>
              <w:bottom w:type="dxa" w:w="100"/>
              <w:right w:type="dxa" w:w="160"/>
            </w:tcMar>
          </w:tcPr>
          <w:p>
            <w:pPr>
              <w:spacing w:after="60"/>
            </w:pPr>
            <w:r>
              <w:rPr>
                <w:rFonts w:ascii="Arial" w:cs="Arial" w:eastAsia="Arial" w:hAnsi="Arial"/>
                <w:b/>
                <w:bCs/>
                <w:color w:val="C53030"/>
                <w:sz w:val="22"/>
                <w:szCs w:val="22"/>
              </w:rPr>
              <w:t xml:space="preserve">PRODUCTION ROLLBACK POLICY</w:t>
            </w:r>
          </w:p>
          <w:p>
            <w:pPr>
              <w:spacing w:after="80"/>
            </w:pPr>
            <w:r>
              <w:rPr>
                <w:rFonts w:ascii="Arial" w:cs="Arial" w:eastAsia="Arial" w:hAnsi="Arial"/>
                <w:color w:val="1A202C"/>
                <w:sz w:val="21"/>
                <w:szCs w:val="21"/>
              </w:rPr>
              <w:t xml:space="preserve">Production rollback follows a tiered response model:</w:t>
            </w:r>
          </w:p>
          <w:p>
            <w:pPr>
              <w:spacing w:after="60"/>
            </w:pPr>
            <w:r>
              <w:rPr>
                <w:rFonts w:ascii="Arial" w:cs="Arial" w:eastAsia="Arial" w:hAnsi="Arial"/>
                <w:b/>
                <w:bCs/>
                <w:color w:val="C53030"/>
                <w:sz w:val="21"/>
                <w:szCs w:val="21"/>
              </w:rPr>
              <w:t xml:space="preserve">Tier 1 — Automatic Rollback (0–5 minutes post-deploy)</w:t>
            </w:r>
          </w:p>
          <w:p>
            <w:pPr>
              <w:spacing w:after="30"/>
            </w:pPr>
            <w:r>
              <w:rPr>
                <w:rFonts w:ascii="Arial" w:cs="Arial" w:eastAsia="Arial" w:hAnsi="Arial"/>
                <w:color w:val="1A202C"/>
                <w:sz w:val="20"/>
                <w:szCs w:val="20"/>
              </w:rPr>
              <w:t xml:space="preserve">Triggered by: health check failure, version mismatch, critical path smoke failure, or error rate &gt; 3x baseline. Rollback executes via Helm within 60 seconds. No human approval needed. Incident auto-created in ServiceNow.</w:t>
            </w:r>
          </w:p>
          <w:p>
            <w:pPr>
              <w:spacing w:after="60"/>
            </w:pPr>
            <w:r>
              <w:rPr>
                <w:rFonts w:ascii="Arial" w:cs="Arial" w:eastAsia="Arial" w:hAnsi="Arial"/>
                <w:b/>
                <w:bCs/>
                <w:color w:val="C05621"/>
                <w:sz w:val="21"/>
                <w:szCs w:val="21"/>
              </w:rPr>
              <w:t xml:space="preserve">Tier 2 — Assisted Rollback (5–30 minutes post-deploy)</w:t>
            </w:r>
          </w:p>
          <w:p>
            <w:pPr>
              <w:spacing w:after="30"/>
            </w:pPr>
            <w:r>
              <w:rPr>
                <w:rFonts w:ascii="Arial" w:cs="Arial" w:eastAsia="Arial" w:hAnsi="Arial"/>
                <w:color w:val="1A202C"/>
                <w:sz w:val="20"/>
                <w:szCs w:val="20"/>
              </w:rPr>
              <w:t xml:space="preserve">Triggered by: latency regression, log anomalies, downstream impact alerts. On-call engineer is paged with a pre-populated rollback command. One-click rollback in ServiceNow or Slack bot. Decision SLA: 5 minutes.</w:t>
            </w:r>
          </w:p>
          <w:p>
            <w:pPr>
              <w:spacing w:after="60"/>
            </w:pPr>
            <w:r>
              <w:rPr>
                <w:rFonts w:ascii="Arial" w:cs="Arial" w:eastAsia="Arial" w:hAnsi="Arial"/>
                <w:b/>
                <w:bCs/>
                <w:color w:val="1B2A4A"/>
                <w:sz w:val="21"/>
                <w:szCs w:val="21"/>
              </w:rPr>
              <w:t xml:space="preserve">Tier 3 — Monitored Stabilization (30–60 minutes post-deploy)</w:t>
            </w:r>
          </w:p>
          <w:p>
            <w:pPr>
              <w:spacing w:after="0"/>
            </w:pPr>
            <w:r>
              <w:rPr>
                <w:rFonts w:ascii="Arial" w:cs="Arial" w:eastAsia="Arial" w:hAnsi="Arial"/>
                <w:color w:val="1A202C"/>
                <w:sz w:val="20"/>
                <w:szCs w:val="20"/>
              </w:rPr>
              <w:t xml:space="preserve">If all automated checks pass but an anomaly is detected by monitoring/observability tools, the on-call team monitors for 30 additional minutes. If SLOs are breached during this window, manual rollback is initiated.</w:t>
            </w:r>
          </w:p>
        </w:tc>
      </w:tr>
    </w:tbl>
    <w:p>
      <w:r>
        <w:br w:type="page"/>
      </w:r>
    </w:p>
    <w:p>
      <w:pPr>
        <w:pStyle w:val="Heading1"/>
      </w:pPr>
      <w:r>
        <w:rPr>
          <w:rFonts w:ascii="Arial" w:cs="Arial" w:eastAsia="Arial" w:hAnsi="Arial"/>
          <w:b/>
          <w:bCs/>
          <w:color w:val="1A202C"/>
          <w:sz w:val="22"/>
          <w:szCs w:val="22"/>
        </w:rPr>
        <w:t xml:space="preserve">Consolidated Test Matrix</w:t>
      </w:r>
    </w:p>
    <w:p>
      <w:pPr>
        <w:spacing w:after="160" w:before="0" w:line="276"/>
        <w:jc w:val="left"/>
      </w:pPr>
      <w:r>
        <w:rPr>
          <w:rFonts w:ascii="Arial" w:cs="Arial" w:eastAsia="Arial" w:hAnsi="Arial"/>
          <w:color w:val="1A202C"/>
          <w:sz w:val="22"/>
          <w:szCs w:val="22"/>
        </w:rPr>
        <w:t xml:space="preserve">The following matrix summarizes which test types execute at each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960"/>
        <w:gridCol w:w="960"/>
        <w:gridCol w:w="94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11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 (hotfix)</w:t>
            </w:r>
          </w:p>
        </w:tc>
        <w:tc>
          <w:tcPr>
            <w:tcW w:type="dxa" w:w="11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 (release)</w:t>
            </w:r>
          </w:p>
        </w:tc>
        <w:tc>
          <w:tcPr>
            <w:tcW w:type="dxa" w:w="11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w:t>
            </w:r>
          </w:p>
        </w:tc>
        <w:tc>
          <w:tcPr>
            <w:tcW w:type="dxa" w:w="11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9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UAT</w:t>
            </w:r>
          </w:p>
        </w:tc>
        <w:tc>
          <w:tcPr>
            <w:tcW w:type="dxa" w:w="9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PROD-Deploy</w:t>
            </w:r>
          </w:p>
        </w:tc>
        <w:tc>
          <w:tcPr>
            <w:tcW w:type="dxa" w:w="9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PROD-Monitor</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Static Analysis / Lint</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Unit Tests</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Code Coverage Gate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SAST Security Scan</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SCA / Dependency Scan</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Contract Tests (Consumer)</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Contract Tests (Provider)</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Integration Tests (Mocked)</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Integration Tests (Live)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Component Tests</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Container Structure Test</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Helm Chart Validation</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Image Security Scan</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Health Smoke Test</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Version Verification</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Critical API Smoke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Log Validation</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Metrics Validation</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API Functional Tests</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Regression Suite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DAST Security Scan</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Performance Baseline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Performance Soak</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Hotfix-Specific Validation</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Business Sign-off</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Synthetic Transaction</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Error Rate Monitoring</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Latency Monitoring</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c>
          <w:tcPr>
            <w:tcW w:type="dxa" w:w="9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Downstream Impact</w:t>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11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20"/>
                <w:szCs w:val="20"/>
              </w:rPr>
              <w:t xml:space="preserve"/>
            </w:r>
          </w:p>
        </w:tc>
        <w:tc>
          <w:tcPr>
            <w:tcW w:type="dxa" w:w="9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w:t>
            </w:r>
          </w:p>
        </w:tc>
      </w:tr>
    </w:tbl>
    <w:p>
      <w:r>
        <w:br w:type="page"/>
      </w:r>
    </w:p>
    <w:p>
      <w:pPr>
        <w:pStyle w:val="Heading1"/>
      </w:pPr>
      <w:r>
        <w:rPr>
          <w:rFonts w:ascii="Arial" w:cs="Arial" w:eastAsia="Arial" w:hAnsi="Arial"/>
          <w:b/>
          <w:bCs/>
          <w:color w:val="1A202C"/>
          <w:sz w:val="22"/>
          <w:szCs w:val="22"/>
        </w:rPr>
        <w:t xml:space="preserve">Rollback Decision Framework</w:t>
      </w:r>
    </w:p>
    <w:p>
      <w:pPr>
        <w:spacing w:after="160" w:before="0" w:line="276"/>
        <w:jc w:val="left"/>
      </w:pPr>
      <w:r>
        <w:rPr>
          <w:rFonts w:ascii="Arial" w:cs="Arial" w:eastAsia="Arial" w:hAnsi="Arial"/>
          <w:color w:val="1A202C"/>
          <w:sz w:val="22"/>
          <w:szCs w:val="22"/>
        </w:rPr>
        <w:t xml:space="preserve">The following table defines the rollback behavior at each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960"/>
      </w:tblGrid>
      <w:tr>
        <w:tc>
          <w:tcPr>
            <w:tcW w:type="dxa" w:w="1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Environment</w:t>
            </w:r>
          </w:p>
        </w:tc>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Rollback Type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9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Follow-up</w:t>
            </w:r>
          </w:p>
        </w:tc>
      </w:tr>
      <w:tr>
        <w:tc>
          <w:tcPr>
            <w:tcW w:type="dxa" w:w="14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DEV</w:t>
            </w:r>
          </w:p>
        </w:tc>
        <w:tc>
          <w:tcPr>
            <w:tcW w:type="dxa" w:w="18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 test failure, pod crash, health check failure</w:t>
            </w:r>
          </w:p>
        </w:tc>
        <w:tc>
          <w:tcPr>
            <w:tcW w:type="dxa" w:w="20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Helm rollback to previous revision</w:t>
            </w:r>
          </w:p>
        </w:tc>
        <w:tc>
          <w:tcPr>
            <w:tcW w:type="dxa" w:w="19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 developer notified</w:t>
            </w:r>
          </w:p>
        </w:tc>
      </w:tr>
      <w:tr>
        <w:tc>
          <w:tcPr>
            <w:tcW w:type="dxa" w:w="1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TEST</w:t>
            </w:r>
          </w:p>
        </w:tc>
        <w:tc>
          <w:tcPr>
            <w:tcW w:type="dxa" w:w="18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2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Any test suite failure (integration, regression, functional, security)</w:t>
            </w:r>
          </w:p>
        </w:tc>
        <w:tc>
          <w:tcPr>
            <w:tcW w:type="dxa" w:w="20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Helm rollback + post-rollback smoke verification</w:t>
            </w:r>
          </w:p>
        </w:tc>
        <w:tc>
          <w:tcPr>
            <w:tcW w:type="dxa" w:w="19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Pipeline halted; full failure report generated</w:t>
            </w:r>
          </w:p>
        </w:tc>
      </w:tr>
      <w:tr>
        <w:tc>
          <w:tcPr>
            <w:tcW w:type="dxa" w:w="14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UAT</w:t>
            </w:r>
          </w:p>
        </w:tc>
        <w:tc>
          <w:tcPr>
            <w:tcW w:type="dxa" w:w="18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 + Manual</w:t>
            </w:r>
          </w:p>
        </w:tc>
        <w:tc>
          <w:tcPr>
            <w:tcW w:type="dxa" w:w="2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 test failure = auto-rollback. Business rejection = manual rollback via ServiceNow</w:t>
            </w:r>
          </w:p>
        </w:tc>
        <w:tc>
          <w:tcPr>
            <w:tcW w:type="dxa" w:w="20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Helm rollback + business stakeholder notification</w:t>
            </w:r>
          </w:p>
        </w:tc>
        <w:tc>
          <w:tcPr>
            <w:tcW w:type="dxa" w:w="19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Hotfix returns to developer; CR updated</w:t>
            </w:r>
          </w:p>
        </w:tc>
      </w:tr>
      <w:tr>
        <w:tc>
          <w:tcPr>
            <w:tcW w:type="dxa" w:w="14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PROD (0–5 min)</w:t>
            </w:r>
          </w:p>
        </w:tc>
        <w:tc>
          <w:tcPr>
            <w:tcW w:type="dxa" w:w="18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Automated</w:t>
            </w:r>
          </w:p>
        </w:tc>
        <w:tc>
          <w:tcPr>
            <w:tcW w:type="dxa" w:w="2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Health check, critical smoke, error rate spike &gt; 3x</w:t>
            </w:r>
          </w:p>
        </w:tc>
        <w:tc>
          <w:tcPr>
            <w:tcW w:type="dxa" w:w="2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Immediate Helm rollback (&lt;60s)</w:t>
            </w:r>
          </w:p>
        </w:tc>
        <w:tc>
          <w:tcPr>
            <w:tcW w:type="dxa" w:w="19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Incident created; on-call paged</w:t>
            </w:r>
          </w:p>
        </w:tc>
      </w:tr>
      <w:tr>
        <w:tc>
          <w:tcPr>
            <w:tcW w:type="dxa" w:w="14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PROD (5–30 min)</w:t>
            </w:r>
          </w:p>
        </w:tc>
        <w:tc>
          <w:tcPr>
            <w:tcW w:type="dxa" w:w="18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Assisted (1-click)</w:t>
            </w:r>
          </w:p>
        </w:tc>
        <w:tc>
          <w:tcPr>
            <w:tcW w:type="dxa" w:w="2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Latency regression, log anomalies, downstream alerts</w:t>
            </w:r>
          </w:p>
        </w:tc>
        <w:tc>
          <w:tcPr>
            <w:tcW w:type="dxa" w:w="2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On-call approves pre-staged rollback</w:t>
            </w:r>
          </w:p>
        </w:tc>
        <w:tc>
          <w:tcPr>
            <w:tcW w:type="dxa" w:w="19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Incident severity assessed</w:t>
            </w:r>
          </w:p>
        </w:tc>
      </w:tr>
      <w:tr>
        <w:tc>
          <w:tcPr>
            <w:tcW w:type="dxa" w:w="14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PROD (30–60 min)</w:t>
            </w:r>
          </w:p>
        </w:tc>
        <w:tc>
          <w:tcPr>
            <w:tcW w:type="dxa" w:w="18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Manual</w:t>
            </w:r>
          </w:p>
        </w:tc>
        <w:tc>
          <w:tcPr>
            <w:tcW w:type="dxa" w:w="2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SLO breach, customer complaints, monitoring anomalies</w:t>
            </w:r>
          </w:p>
        </w:tc>
        <w:tc>
          <w:tcPr>
            <w:tcW w:type="dxa" w:w="2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Manual decision by on-call + engineering lead</w:t>
            </w:r>
          </w:p>
        </w:tc>
        <w:tc>
          <w:tcPr>
            <w:tcW w:type="dxa" w:w="19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Post-incident review scheduled</w:t>
            </w:r>
          </w:p>
        </w:tc>
      </w:tr>
    </w:tbl>
    <w:p>
      <w:pPr>
        <w:spacing w:before="200"/>
      </w:pPr>
    </w:p>
    <w:p>
      <w:pPr>
        <w:pStyle w:val="Heading2"/>
      </w:pPr>
      <w:r>
        <w:rPr>
          <w:rFonts w:ascii="Arial" w:cs="Arial" w:eastAsia="Arial" w:hAnsi="Arial"/>
          <w:b/>
          <w:bCs/>
          <w:color w:val="1A202C"/>
          <w:sz w:val="22"/>
          <w:szCs w:val="22"/>
        </w:rPr>
        <w:t xml:space="preserve">Post-Rollback Verification</w:t>
      </w:r>
    </w:p>
    <w:p>
      <w:pPr>
        <w:spacing w:after="160" w:before="0" w:line="276"/>
        <w:jc w:val="left"/>
      </w:pPr>
      <w:r>
        <w:rPr>
          <w:rFonts w:ascii="Arial" w:cs="Arial" w:eastAsia="Arial" w:hAnsi="Arial"/>
          <w:color w:val="1A202C"/>
          <w:sz w:val="22"/>
          <w:szCs w:val="22"/>
        </w:rPr>
        <w:t xml:space="preserve">After any rollback (automated or manual), the following verification sequence runs:</w:t>
      </w:r>
    </w:p>
    <w:p>
      <w:pPr>
        <w:pStyle w:val="ListParagraph"/>
        <w:numPr>
          <w:ilvl w:val="0"/>
          <w:numId w:val="10"/>
        </w:numPr>
        <w:spacing w:after="70" w:line="276"/>
      </w:pPr>
      <w:r>
        <w:rPr>
          <w:rFonts w:ascii="Arial" w:cs="Arial" w:eastAsia="Arial" w:hAnsi="Arial"/>
          <w:color w:val="1A202C"/>
          <w:sz w:val="21"/>
          <w:szCs w:val="21"/>
        </w:rPr>
        <w:t xml:space="preserve">Confirm previous version is deployed (helm status + version endpoint check)</w:t>
      </w:r>
    </w:p>
    <w:p>
      <w:pPr>
        <w:pStyle w:val="ListParagraph"/>
        <w:numPr>
          <w:ilvl w:val="0"/>
          <w:numId w:val="10"/>
        </w:numPr>
        <w:spacing w:after="70" w:line="276"/>
      </w:pPr>
      <w:r>
        <w:rPr>
          <w:rFonts w:ascii="Arial" w:cs="Arial" w:eastAsia="Arial" w:hAnsi="Arial"/>
          <w:color w:val="1A202C"/>
          <w:sz w:val="21"/>
          <w:szCs w:val="21"/>
        </w:rPr>
        <w:t xml:space="preserve">Run smoke test suite against the rolled-back version to confirm it is healthy</w:t>
      </w:r>
    </w:p>
    <w:p>
      <w:pPr>
        <w:pStyle w:val="ListParagraph"/>
        <w:numPr>
          <w:ilvl w:val="0"/>
          <w:numId w:val="10"/>
        </w:numPr>
        <w:spacing w:after="70" w:line="276"/>
      </w:pPr>
      <w:r>
        <w:rPr>
          <w:rFonts w:ascii="Arial" w:cs="Arial" w:eastAsia="Arial" w:hAnsi="Arial"/>
          <w:color w:val="1A202C"/>
          <w:sz w:val="21"/>
          <w:szCs w:val="21"/>
        </w:rPr>
        <w:t xml:space="preserve">Verify error rates return to pre-deployment baseline within 5 minutes</w:t>
      </w:r>
    </w:p>
    <w:p>
      <w:pPr>
        <w:pStyle w:val="ListParagraph"/>
        <w:numPr>
          <w:ilvl w:val="0"/>
          <w:numId w:val="10"/>
        </w:numPr>
        <w:spacing w:after="70" w:line="276"/>
      </w:pPr>
      <w:r>
        <w:rPr>
          <w:rFonts w:ascii="Arial" w:cs="Arial" w:eastAsia="Arial" w:hAnsi="Arial"/>
          <w:color w:val="1A202C"/>
          <w:sz w:val="21"/>
          <w:szCs w:val="21"/>
        </w:rPr>
        <w:t xml:space="preserve">Check that no data corruption occurred (if the hotfix involved data writes)</w:t>
      </w:r>
    </w:p>
    <w:p>
      <w:pPr>
        <w:pStyle w:val="ListParagraph"/>
        <w:numPr>
          <w:ilvl w:val="0"/>
          <w:numId w:val="10"/>
        </w:numPr>
        <w:spacing w:after="70" w:line="276"/>
      </w:pPr>
      <w:r>
        <w:rPr>
          <w:rFonts w:ascii="Arial" w:cs="Arial" w:eastAsia="Arial" w:hAnsi="Arial"/>
          <w:color w:val="1A202C"/>
          <w:sz w:val="21"/>
          <w:szCs w:val="21"/>
        </w:rPr>
        <w:t xml:space="preserve">Update ServiceNow CR with rollback evidence, timestamps, and reason</w:t>
      </w:r>
    </w:p>
    <w:p>
      <w:pPr>
        <w:pStyle w:val="ListParagraph"/>
        <w:numPr>
          <w:ilvl w:val="0"/>
          <w:numId w:val="10"/>
        </w:numPr>
        <w:spacing w:after="70" w:line="276"/>
      </w:pPr>
      <w:r>
        <w:rPr>
          <w:rFonts w:ascii="Arial" w:cs="Arial" w:eastAsia="Arial" w:hAnsi="Arial"/>
          <w:color w:val="1A202C"/>
          <w:sz w:val="21"/>
          <w:szCs w:val="21"/>
        </w:rPr>
        <w:t xml:space="preserve">Notify all stakeholders (team, business, on-call) of rollback completion</w:t>
      </w:r>
    </w:p>
    <w:p>
      <w:r>
        <w:br w:type="page"/>
      </w:r>
    </w:p>
    <w:p>
      <w:pPr>
        <w:pStyle w:val="Heading1"/>
      </w:pPr>
      <w:r>
        <w:rPr>
          <w:rFonts w:ascii="Arial" w:cs="Arial" w:eastAsia="Arial" w:hAnsi="Arial"/>
          <w:b/>
          <w:bCs/>
          <w:color w:val="1A202C"/>
          <w:sz w:val="22"/>
          <w:szCs w:val="22"/>
        </w:rPr>
        <w:t xml:space="preserve">End-to-End Timeline Targets</w:t>
      </w:r>
    </w:p>
    <w:p>
      <w:pPr>
        <w:spacing w:after="160" w:before="0" w:line="276"/>
        <w:jc w:val="left"/>
      </w:pPr>
      <w:r>
        <w:rPr>
          <w:rFonts w:ascii="Arial" w:cs="Arial" w:eastAsia="Arial" w:hAnsi="Arial"/>
          <w:color w:val="1A202C"/>
          <w:sz w:val="22"/>
          <w:szCs w:val="22"/>
        </w:rPr>
        <w:t xml:space="preserve">The hotfix pipeline is optimized for speed. The following are target timelines from developer commit to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9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Activity</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Developer Commit → CI Pass (hotfix)</w:t>
            </w:r>
          </w:p>
        </w:tc>
        <w:tc>
          <w:tcPr>
            <w:tcW w:type="dxa" w:w="1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5 minutes</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Automated</w:t>
            </w:r>
          </w:p>
        </w:tc>
        <w:tc>
          <w:tcPr>
            <w:tcW w:type="dxa" w:w="2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Code quality + unit tests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PR Review + Merge to release/x.y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15 minutes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Human + Automated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Peer review (fast-tracked for hotfix)</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Release CI + Artifact Publish</w:t>
            </w:r>
          </w:p>
        </w:tc>
        <w:tc>
          <w:tcPr>
            <w:tcW w:type="dxa" w:w="1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10 minutes</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Automated</w:t>
            </w:r>
          </w:p>
        </w:tc>
        <w:tc>
          <w:tcPr>
            <w:tcW w:type="dxa" w:w="2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Full CI + container + Helm publish</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DEV Deploy + Smoke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5 minutes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Automated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Deploy + 5 smoke tests</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TEST Deploy + Full Test Suite</w:t>
            </w:r>
          </w:p>
        </w:tc>
        <w:tc>
          <w:tcPr>
            <w:tcW w:type="dxa" w:w="1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30 minutes</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Automated</w:t>
            </w:r>
          </w:p>
        </w:tc>
        <w:tc>
          <w:tcPr>
            <w:tcW w:type="dxa" w:w="2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Deploy + comprehensive testing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UAT Deploy + Validation + Sign-off</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30 min – 2 hours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Automated + Manual</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Deploy + business validation</w:t>
            </w:r>
          </w:p>
        </w:tc>
      </w:tr>
      <w:tr>
        <w:tc>
          <w:tcPr>
            <w:tcW w:type="dxa" w:w="2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PROD Deploy + Monitoring Window</w:t>
            </w:r>
          </w:p>
        </w:tc>
        <w:tc>
          <w:tcPr>
            <w:tcW w:type="dxa" w:w="1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15 minutes</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Automated</w:t>
            </w:r>
          </w:p>
        </w:tc>
        <w:tc>
          <w:tcPr>
            <w:tcW w:type="dxa" w:w="29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9"/>
                <w:szCs w:val="19"/>
              </w:rPr>
              <w:t xml:space="preserve">Canary + smoke + stabilization</w:t>
            </w:r>
          </w:p>
        </w:tc>
      </w:tr>
      <w:tr>
        <w:tc>
          <w:tcPr>
            <w:tcW w:type="dxa" w:w="26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TOTAL (Best Case)</w:t>
            </w:r>
          </w:p>
        </w:tc>
        <w:tc>
          <w:tcPr>
            <w:tcW w:type="dxa" w:w="18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~2 hours</w:t>
            </w:r>
          </w:p>
        </w:tc>
        <w:tc>
          <w:tcPr>
            <w:tcW w:type="dxa" w:w="20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
            </w:r>
          </w:p>
        </w:tc>
        <w:tc>
          <w:tcPr>
            <w:tcW w:type="dxa" w:w="29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Commit to production</w:t>
            </w:r>
          </w:p>
        </w:tc>
      </w:tr>
      <w:tr>
        <w:tc>
          <w:tcPr>
            <w:tcW w:type="dxa" w:w="26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TOTAL (With Business Sign-off)</w:t>
            </w:r>
          </w:p>
        </w:tc>
        <w:tc>
          <w:tcPr>
            <w:tcW w:type="dxa" w:w="18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~3–4 hours</w:t>
            </w:r>
          </w:p>
        </w:tc>
        <w:tc>
          <w:tcPr>
            <w:tcW w:type="dxa" w:w="20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
            </w:r>
          </w:p>
        </w:tc>
        <w:tc>
          <w:tcPr>
            <w:tcW w:type="dxa" w:w="29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1B2A4A"/>
                <w:sz w:val="19"/>
                <w:szCs w:val="19"/>
              </w:rPr>
              <w:t xml:space="preserve">Including UAT approval SLA</w:t>
            </w:r>
          </w:p>
        </w:tc>
      </w:tr>
    </w:tbl>
    <w:p>
      <w:r>
        <w:br w:type="page"/>
      </w:r>
    </w:p>
    <w:p>
      <w:pPr>
        <w:pStyle w:val="Heading1"/>
      </w:pPr>
      <w:r>
        <w:rPr>
          <w:rFonts w:ascii="Arial" w:cs="Arial" w:eastAsia="Arial" w:hAnsi="Arial"/>
          <w:b/>
          <w:bCs/>
          <w:color w:val="1A202C"/>
          <w:sz w:val="22"/>
          <w:szCs w:val="22"/>
        </w:rPr>
        <w:t xml:space="preserve">Pilot Product Selection Criteria</w:t>
      </w:r>
    </w:p>
    <w:p>
      <w:pPr>
        <w:spacing w:after="160" w:before="0" w:line="276"/>
        <w:jc w:val="left"/>
      </w:pPr>
      <w:r>
        <w:rPr>
          <w:rFonts w:ascii="Arial" w:cs="Arial" w:eastAsia="Arial" w:hAnsi="Arial"/>
          <w:color w:val="1A202C"/>
          <w:sz w:val="22"/>
          <w:szCs w:val="22"/>
        </w:rPr>
        <w:t xml:space="preserve">Implementing this automated hotfix pipeline across all 40+ product teams at once is high-risk. A phased rollout starting with 3–5 pilot teams is recommended. This section provides a simplified maturity checklist derived from the Product Test Maturity Matrix to evaluate and select the best pilot candidates.</w:t>
      </w:r>
    </w:p>
    <w:p>
      <w:pPr>
        <w:pStyle w:val="Heading2"/>
      </w:pPr>
      <w:r>
        <w:rPr>
          <w:rFonts w:ascii="Arial" w:cs="Arial" w:eastAsia="Arial" w:hAnsi="Arial"/>
          <w:b/>
          <w:bCs/>
          <w:color w:val="1A202C"/>
          <w:sz w:val="22"/>
          <w:szCs w:val="22"/>
        </w:rPr>
        <w:t xml:space="preserve">Selection Philosophy</w:t>
      </w:r>
    </w:p>
    <w:p>
      <w:pPr>
        <w:spacing w:after="160" w:before="0" w:line="276"/>
        <w:jc w:val="left"/>
      </w:pPr>
      <w:r>
        <w:rPr>
          <w:rFonts w:ascii="Arial" w:cs="Arial" w:eastAsia="Arial" w:hAnsi="Arial"/>
          <w:color w:val="1A202C"/>
          <w:sz w:val="22"/>
          <w:szCs w:val="22"/>
        </w:rPr>
        <w:t xml:space="preserve">Ideal pilot teams are those that are mature enough to succeed (reducing risk) but not so advanced that the pipeline adds no value. They should be representative of the broader organization and have high motivation.</w:t>
      </w:r>
    </w:p>
    <w:p>
      <w:pPr>
        <w:pStyle w:val="Heading2"/>
      </w:pPr>
      <w:r>
        <w:rPr>
          <w:rFonts w:ascii="Arial" w:cs="Arial" w:eastAsia="Arial" w:hAnsi="Arial"/>
          <w:b/>
          <w:bCs/>
          <w:color w:val="1A202C"/>
          <w:sz w:val="22"/>
          <w:szCs w:val="22"/>
        </w:rPr>
        <w:t xml:space="preserve">Simplified Maturity Checklist for Pilot Eligibility</w:t>
      </w:r>
    </w:p>
    <w:p>
      <w:pPr>
        <w:spacing w:after="160" w:before="0" w:line="276"/>
        <w:jc w:val="left"/>
      </w:pPr>
      <w:r>
        <w:rPr>
          <w:rFonts w:ascii="Arial" w:cs="Arial" w:eastAsia="Arial" w:hAnsi="Arial"/>
          <w:color w:val="1A202C"/>
          <w:sz w:val="22"/>
          <w:szCs w:val="22"/>
        </w:rPr>
        <w:t xml:space="preserve">Each criterion is scored as Met / Partially Met / Not Met. A team should score “Met” on all Required criteria and at least “Partially Met” on Recommended criteria to be pilot-eligible.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200"/>
        <w:gridCol w:w="2000"/>
        <w:gridCol w:w="2160"/>
      </w:tblGrid>
      <w:tr>
        <w:tc>
          <w:tcPr>
            <w:tcW w:type="dxa" w:w="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Source</w:t>
            </w:r>
          </w:p>
        </w:tc>
        <w:tc>
          <w:tcPr>
            <w:tcW w:type="dxa" w:w="2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Threshold</w:t>
            </w:r>
          </w:p>
        </w:tc>
      </w:tr>
      <w:tr>
        <w:tc>
          <w:tcPr>
            <w:tcW w:type="dxa" w:w="600"/>
            <w:gridSpan w:val="5"/>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CI/CD &amp; CODE QUALITY</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CI pipeline exists and runs on every PR</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GitHub Actions / Jenkins</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Green builds on last 10 PRs</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2</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Unit tests exist and run automatically in CI</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GitHub repo + CI logs</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Tests present and passing</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3</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Code coverage is measured</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SonarQube / Codecov</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 40% overall coverage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4</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SAST security scanning in pipeline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SonarQube / Snyk</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Scan configured; no critical findings</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5</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Docker image build is automated in CI</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CI pipeline config</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Dockerfile present; image builds on merge</w:t>
            </w:r>
          </w:p>
        </w:tc>
      </w:tr>
      <w:tr>
        <w:tc>
          <w:tcPr>
            <w:tcW w:type="dxa" w:w="600"/>
            <w:gridSpan w:val="5"/>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TESTING PRACTICES</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6</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Integration or component tests exist</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GitHub repo (test dirs)</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At least 1 suite with ≥ 10 tests</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7</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Test cases tracked in qTest</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qTest project</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Active project with test cases linked to stories</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8</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Automated regression test suite exists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GitHub / qTest</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 20% of regression tests automated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9</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Smoke test suite defined for the service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GitHub / qTest / Runbook</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Health check + 2–3 critical path tests documented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10</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Contract tests exist (if microservice)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Pact files / schema validators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At least consumer contracts defined</w:t>
            </w:r>
          </w:p>
        </w:tc>
      </w:tr>
      <w:tr>
        <w:tc>
          <w:tcPr>
            <w:tcW w:type="dxa" w:w="600"/>
            <w:gridSpan w:val="5"/>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DEPLOYMENT &amp; ENVIRONMENTS</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11</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Helm charts exist for the service</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GitHub repo / Artifactory</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Valid Helm chart that passes helm lint</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12</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Service deployed to DEV, TEST, UAT, PROD</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ServiceNow / ArgoCD</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All 4 environments active</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13</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Health check endpoint exists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Service API</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GET /health returns 200 with dependency checks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14</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Rollback has been performed successfully before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ServiceNow CR history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At least 1 rollback in last 6 months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15</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Environment parity: TEST and UAT resemble PROD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Infra / Helm values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Same Helm chart, different values files</w:t>
            </w:r>
          </w:p>
        </w:tc>
      </w:tr>
      <w:tr>
        <w:tc>
          <w:tcPr>
            <w:tcW w:type="dxa" w:w="600"/>
            <w:gridSpan w:val="5"/>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MONITORING &amp; OBSERVABILITY</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16</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Structured logging implemented</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Application logs / ELK / Datadog</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JSON-formatted logs with correlation IDs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17</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Metrics exposed (Prometheus / StatsD)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Grafana / Datadog dashboard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/metrics endpoint or StatsD emitting</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18</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Alerting configured for the service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PagerDuty / OpsGenie / Datadog</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At least critical error rate alerts</w:t>
            </w:r>
          </w:p>
        </w:tc>
      </w:tr>
      <w:tr>
        <w:tc>
          <w:tcPr>
            <w:tcW w:type="dxa" w:w="600"/>
            <w:gridSpan w:val="5"/>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TEAM &amp; PROCESS READINESS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19</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Team has a dedicated QA/SDET or testing champion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Team roster</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At least 1 person focused on quality</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20</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Team is willing and motivated to be a pilot</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Team lead / EM confirmation</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Explicit opt-in from team lead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21</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Hotfix frequency: team has had ≥ 2 hotfixes in the last 6 months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bCs/>
                <w:color w:val="C05621"/>
                <w:sz w:val="18"/>
                <w:szCs w:val="18"/>
              </w:rPr>
              <w:t xml:space="preserve">Recommended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Jira / Git history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Evidence of hotfix branches</w:t>
            </w:r>
          </w:p>
        </w:tc>
      </w:tr>
      <w:tr>
        <w:tc>
          <w:tcPr>
            <w:tcW w:type="dxa" w:w="6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22</w:t>
            </w:r>
          </w:p>
        </w:tc>
        <w:tc>
          <w:tcPr>
            <w:tcW w:type="dxa" w:w="3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Team uses Jira with proper workflows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C53030"/>
                <w:sz w:val="18"/>
                <w:szCs w:val="18"/>
              </w:rPr>
              <w:t xml:space="preserve">Required</w:t>
            </w:r>
          </w:p>
        </w:tc>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Jira project</w:t>
            </w:r>
          </w:p>
        </w:tc>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val="false"/>
                <w:bCs w:val="false"/>
                <w:color w:val="1A202C"/>
                <w:sz w:val="18"/>
                <w:szCs w:val="18"/>
              </w:rPr>
              <w:t xml:space="preserve">Stories, bugs, sprints actively used</w:t>
            </w:r>
          </w:p>
        </w:tc>
      </w:tr>
    </w:tbl>
    <w:p>
      <w:r>
        <w:br w:type="page"/>
      </w:r>
    </w:p>
    <w:p>
      <w:pPr>
        <w:pStyle w:val="Heading2"/>
      </w:pPr>
      <w:r>
        <w:rPr>
          <w:rFonts w:ascii="Arial" w:cs="Arial" w:eastAsia="Arial" w:hAnsi="Arial"/>
          <w:b/>
          <w:bCs/>
          <w:color w:val="1A202C"/>
          <w:sz w:val="22"/>
          <w:szCs w:val="22"/>
        </w:rPr>
        <w:t xml:space="preserve">Scoring &amp; Selection</w:t>
      </w:r>
    </w:p>
    <w:p>
      <w:pPr>
        <w:spacing w:after="160" w:before="0" w:line="276"/>
        <w:jc w:val="left"/>
      </w:pPr>
      <w:r>
        <w:rPr>
          <w:rFonts w:ascii="Arial" w:cs="Arial" w:eastAsia="Arial" w:hAnsi="Arial"/>
          <w:color w:val="1A202C"/>
          <w:sz w:val="22"/>
          <w:szCs w:val="22"/>
        </w:rPr>
        <w:t xml:space="preserve">Score each team against the 22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c>
          <w:tcPr>
            <w:tcW w:type="dxa" w:w="6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Met</w:t>
            </w:r>
          </w:p>
        </w:tc>
        <w:tc>
          <w:tcPr>
            <w:tcW w:type="dxa" w:w="10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2</w:t>
            </w:r>
          </w:p>
        </w:tc>
        <w:tc>
          <w:tcPr>
            <w:tcW w:type="dxa" w:w="63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Criterion fully satisfied with evidence</w:t>
            </w:r>
          </w:p>
        </w:tc>
      </w:tr>
      <w:tr>
        <w:tc>
          <w:tcPr>
            <w:tcW w:type="dxa" w:w="20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Partially Met</w:t>
            </w:r>
          </w:p>
        </w:tc>
        <w:tc>
          <w:tcPr>
            <w:tcW w:type="dxa" w:w="10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1</w:t>
            </w:r>
          </w:p>
        </w:tc>
        <w:tc>
          <w:tcPr>
            <w:tcW w:type="dxa" w:w="63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Criterion exists but incomplete, inconsistent, or below threshold</w:t>
            </w:r>
          </w:p>
        </w:tc>
      </w:tr>
      <w:tr>
        <w:tc>
          <w:tcPr>
            <w:tcW w:type="dxa" w:w="2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b/>
                <w:bCs/>
                <w:color w:val="C53030"/>
                <w:sz w:val="20"/>
                <w:szCs w:val="20"/>
              </w:rPr>
              <w:t xml:space="preserve">Not Met</w:t>
            </w:r>
          </w:p>
        </w:tc>
        <w:tc>
          <w:tcPr>
            <w:tcW w:type="dxa" w:w="1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0</w:t>
            </w:r>
          </w:p>
        </w:tc>
        <w:tc>
          <w:tcPr>
            <w:tcW w:type="dxa" w:w="63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Criterion not present or no evidence available</w:t>
            </w:r>
          </w:p>
        </w:tc>
      </w:tr>
    </w:tbl>
    <w:p>
      <w:pPr>
        <w:spacing w:before="200"/>
      </w:pPr>
    </w:p>
    <w:p>
      <w:pPr>
        <w:pStyle w:val="Heading3"/>
      </w:pPr>
      <w:r>
        <w:rPr>
          <w:rFonts w:ascii="Arial" w:cs="Arial" w:eastAsia="Arial" w:hAnsi="Arial"/>
          <w:b/>
          <w:bCs/>
          <w:color w:val="1A202C"/>
          <w:sz w:val="22"/>
          <w:szCs w:val="22"/>
        </w:rPr>
        <w:t xml:space="preserve">Pilot Eligibility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Eligibility Tier</w:t>
            </w:r>
          </w:p>
        </w:tc>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Range</w:t>
            </w:r>
          </w:p>
        </w:tc>
        <w:tc>
          <w:tcPr>
            <w:tcW w:type="dxa" w:w="4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5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Ideal Pilot</w:t>
            </w:r>
          </w:p>
        </w:tc>
        <w:tc>
          <w:tcPr>
            <w:tcW w:type="dxa" w:w="25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36–44 / 44</w:t>
            </w:r>
          </w:p>
        </w:tc>
        <w:tc>
          <w:tcPr>
            <w:tcW w:type="dxa" w:w="436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All Required criteria Met. Most Recommended Met. Team is ready for the pilot with minimal preparation.</w:t>
            </w:r>
          </w:p>
        </w:tc>
      </w:tr>
      <w:tr>
        <w:tc>
          <w:tcPr>
            <w:tcW w:type="dxa" w:w="25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b/>
                <w:bCs/>
                <w:color w:val="3182CE"/>
                <w:sz w:val="20"/>
                <w:szCs w:val="20"/>
              </w:rPr>
              <w:t xml:space="preserve">Good Candidate</w:t>
            </w:r>
          </w:p>
        </w:tc>
        <w:tc>
          <w:tcPr>
            <w:tcW w:type="dxa" w:w="25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28–35 / 44</w:t>
            </w:r>
          </w:p>
        </w:tc>
        <w:tc>
          <w:tcPr>
            <w:tcW w:type="dxa" w:w="43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All Required criteria Met. Some Recommended gaps exist but can be addressed in a 2-sprint preparation phase before pilot.</w:t>
            </w:r>
          </w:p>
        </w:tc>
      </w:tr>
      <w:tr>
        <w:tc>
          <w:tcPr>
            <w:tcW w:type="dxa" w:w="25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Not Yet Ready</w:t>
            </w:r>
          </w:p>
        </w:tc>
        <w:tc>
          <w:tcPr>
            <w:tcW w:type="dxa" w:w="25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18–27 / 44</w:t>
            </w:r>
          </w:p>
        </w:tc>
        <w:tc>
          <w:tcPr>
            <w:tcW w:type="dxa" w:w="436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Some Required criteria not met. Team needs 1–2 quarters of improvement before they can participate. Give them a maturity improvement plan.</w:t>
            </w:r>
          </w:p>
        </w:tc>
      </w:tr>
      <w:tr>
        <w:tc>
          <w:tcPr>
            <w:tcW w:type="dxa" w:w="25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b/>
                <w:bCs/>
                <w:color w:val="C53030"/>
                <w:sz w:val="20"/>
                <w:szCs w:val="20"/>
              </w:rPr>
              <w:t xml:space="preserve">Significant Gaps</w:t>
            </w:r>
          </w:p>
        </w:tc>
        <w:tc>
          <w:tcPr>
            <w:tcW w:type="dxa" w:w="25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&lt; 18 / 44</w:t>
            </w:r>
          </w:p>
        </w:tc>
        <w:tc>
          <w:tcPr>
            <w:tcW w:type="dxa" w:w="436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Major foundational gaps (no CI, no tests, no Helm charts). Focus on reaching Maturity Level 2 first.</w:t>
            </w:r>
          </w:p>
        </w:tc>
      </w:tr>
    </w:tbl>
    <w:p>
      <w:pPr>
        <w:spacing w:before="200"/>
      </w:pPr>
    </w:p>
    <w:p>
      <w:pPr>
        <w:pStyle w:val="Heading2"/>
      </w:pPr>
      <w:r>
        <w:rPr>
          <w:rFonts w:ascii="Arial" w:cs="Arial" w:eastAsia="Arial" w:hAnsi="Arial"/>
          <w:b/>
          <w:bCs/>
          <w:color w:val="1A202C"/>
          <w:sz w:val="22"/>
          <w:szCs w:val="22"/>
        </w:rPr>
        <w:t xml:space="preserve">Recommended Pilot Composition</w:t>
      </w:r>
    </w:p>
    <w:p>
      <w:pPr>
        <w:spacing w:after="160" w:before="0" w:line="276"/>
        <w:jc w:val="left"/>
      </w:pPr>
      <w:r>
        <w:rPr>
          <w:rFonts w:ascii="Arial" w:cs="Arial" w:eastAsia="Arial" w:hAnsi="Arial"/>
          <w:color w:val="1A202C"/>
          <w:sz w:val="22"/>
          <w:szCs w:val="22"/>
        </w:rPr>
        <w:t xml:space="preserve">Select 3–5 pilot teams with the following diversity:</w:t>
      </w:r>
    </w:p>
    <w:p>
      <w:pPr>
        <w:pStyle w:val="ListParagraph"/>
        <w:numPr>
          <w:ilvl w:val="0"/>
          <w:numId w:val="2"/>
        </w:numPr>
        <w:spacing w:after="70" w:line="276"/>
      </w:pPr>
      <w:r>
        <w:rPr>
          <w:rFonts w:ascii="Arial" w:cs="Arial" w:eastAsia="Arial" w:hAnsi="Arial"/>
          <w:b/>
          <w:bCs/>
          <w:color w:val="1A202C"/>
          <w:sz w:val="21"/>
          <w:szCs w:val="21"/>
        </w:rPr>
        <w:t xml:space="preserve">1 high-criticality product</w:t>
      </w:r>
      <w:r>
        <w:rPr>
          <w:rFonts w:ascii="Arial" w:cs="Arial" w:eastAsia="Arial" w:hAnsi="Arial"/>
          <w:color w:val="1A202C"/>
          <w:sz w:val="21"/>
          <w:szCs w:val="21"/>
        </w:rPr>
        <w:t xml:space="preserve"> — validates the pipeline for business-critical hotfixes (highest-risk, highest-value learning)</w:t>
      </w:r>
    </w:p>
    <w:p>
      <w:pPr>
        <w:pStyle w:val="ListParagraph"/>
        <w:numPr>
          <w:ilvl w:val="0"/>
          <w:numId w:val="2"/>
        </w:numPr>
        <w:spacing w:after="70" w:line="276"/>
      </w:pPr>
      <w:r>
        <w:rPr>
          <w:rFonts w:ascii="Arial" w:cs="Arial" w:eastAsia="Arial" w:hAnsi="Arial"/>
          <w:b/>
          <w:bCs/>
          <w:color w:val="1A202C"/>
          <w:sz w:val="21"/>
          <w:szCs w:val="21"/>
        </w:rPr>
        <w:t xml:space="preserve">1 high-frequency-change product</w:t>
      </w:r>
      <w:r>
        <w:rPr>
          <w:rFonts w:ascii="Arial" w:cs="Arial" w:eastAsia="Arial" w:hAnsi="Arial"/>
          <w:color w:val="1A202C"/>
          <w:sz w:val="21"/>
          <w:szCs w:val="21"/>
        </w:rPr>
        <w:t xml:space="preserve"> — validates pipeline speed and automation reliability under load</w:t>
      </w:r>
    </w:p>
    <w:p>
      <w:pPr>
        <w:pStyle w:val="ListParagraph"/>
        <w:numPr>
          <w:ilvl w:val="0"/>
          <w:numId w:val="2"/>
        </w:numPr>
        <w:spacing w:after="70" w:line="276"/>
      </w:pPr>
      <w:r>
        <w:rPr>
          <w:rFonts w:ascii="Arial" w:cs="Arial" w:eastAsia="Arial" w:hAnsi="Arial"/>
          <w:b/>
          <w:bCs/>
          <w:color w:val="1A202C"/>
          <w:sz w:val="21"/>
          <w:szCs w:val="21"/>
        </w:rPr>
        <w:t xml:space="preserve">1 mid-maturity product</w:t>
      </w:r>
      <w:r>
        <w:rPr>
          <w:rFonts w:ascii="Arial" w:cs="Arial" w:eastAsia="Arial" w:hAnsi="Arial"/>
          <w:color w:val="1A202C"/>
          <w:sz w:val="21"/>
          <w:szCs w:val="21"/>
        </w:rPr>
        <w:t xml:space="preserve"> — validates that the pipeline is achievable for teams that aren’t already at the top</w:t>
      </w:r>
    </w:p>
    <w:p>
      <w:pPr>
        <w:pStyle w:val="ListParagraph"/>
        <w:numPr>
          <w:ilvl w:val="0"/>
          <w:numId w:val="2"/>
        </w:numPr>
        <w:spacing w:after="70" w:line="276"/>
      </w:pPr>
      <w:r>
        <w:rPr>
          <w:rFonts w:ascii="Arial" w:cs="Arial" w:eastAsia="Arial" w:hAnsi="Arial"/>
          <w:b/>
          <w:bCs/>
          <w:color w:val="1A202C"/>
          <w:sz w:val="21"/>
          <w:szCs w:val="21"/>
        </w:rPr>
        <w:t xml:space="preserve">1 product with external dependencies</w:t>
      </w:r>
      <w:r>
        <w:rPr>
          <w:rFonts w:ascii="Arial" w:cs="Arial" w:eastAsia="Arial" w:hAnsi="Arial"/>
          <w:color w:val="1A202C"/>
          <w:sz w:val="21"/>
          <w:szCs w:val="21"/>
        </w:rPr>
        <w:t xml:space="preserve"> — validates contract testing and integration testing stages</w:t>
      </w:r>
    </w:p>
    <w:p>
      <w:pPr>
        <w:pStyle w:val="ListParagraph"/>
        <w:numPr>
          <w:ilvl w:val="0"/>
          <w:numId w:val="2"/>
        </w:numPr>
        <w:spacing w:after="70" w:line="276"/>
      </w:pPr>
      <w:r>
        <w:rPr>
          <w:rFonts w:ascii="Arial" w:cs="Arial" w:eastAsia="Arial" w:hAnsi="Arial"/>
          <w:b/>
          <w:bCs/>
          <w:color w:val="1A202C"/>
          <w:sz w:val="21"/>
          <w:szCs w:val="21"/>
        </w:rPr>
        <w:t xml:space="preserve">(Optional) 1 product with complex deployment topology</w:t>
      </w:r>
      <w:r>
        <w:rPr>
          <w:rFonts w:ascii="Arial" w:cs="Arial" w:eastAsia="Arial" w:hAnsi="Arial"/>
          <w:color w:val="1A202C"/>
          <w:sz w:val="21"/>
          <w:szCs w:val="21"/>
        </w:rPr>
        <w:t xml:space="preserve"> — validates Helm chart patterns and multi-component deployments</w:t>
      </w:r>
    </w:p>
    <w:p>
      <w:r>
        <w:br w:type="page"/>
      </w:r>
    </w:p>
    <w:p>
      <w:pPr>
        <w:pStyle w:val="Heading1"/>
      </w:pPr>
      <w:r>
        <w:rPr>
          <w:rFonts w:ascii="Arial" w:cs="Arial" w:eastAsia="Arial" w:hAnsi="Arial"/>
          <w:b/>
          <w:bCs/>
          <w:color w:val="1A202C"/>
          <w:sz w:val="22"/>
          <w:szCs w:val="22"/>
        </w:rPr>
        <w:t xml:space="preserve">Appendix: Smoke Test Template</w:t>
      </w:r>
    </w:p>
    <w:p>
      <w:pPr>
        <w:spacing w:after="160" w:before="0" w:line="276"/>
        <w:jc w:val="left"/>
      </w:pPr>
      <w:r>
        <w:rPr>
          <w:rFonts w:ascii="Arial" w:cs="Arial" w:eastAsia="Arial" w:hAnsi="Arial"/>
          <w:color w:val="1A202C"/>
          <w:sz w:val="22"/>
          <w:szCs w:val="22"/>
        </w:rPr>
        <w:t xml:space="preserve">The following is a reusable smoke test template that every product team must implement for the pipeline. It should be executable via a single CLI command or CI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Action</w:t>
            </w:r>
          </w:p>
        </w:tc>
        <w:tc>
          <w:tcPr>
            <w:tcW w:type="dxa" w:w="5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Assertions</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smoke-health</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GET /health</w:t>
            </w:r>
          </w:p>
        </w:tc>
        <w:tc>
          <w:tcPr>
            <w:tcW w:type="dxa" w:w="5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Assert HTTP 200; assert body contains status: UP; assert all dependency checks (db, cache, mq) are UP; record response time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smoke-version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GET /info</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Assert HTTP 200; assert version field matches expected RELEASE_VERSION environment variable; assert build timestamp is recent</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smoke-critical-1</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API call to primary endpoint</w:t>
            </w:r>
          </w:p>
        </w:tc>
        <w:tc>
          <w:tcPr>
            <w:tcW w:type="dxa" w:w="5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Execute the most critical happy-path API call; assert expected HTTP status; assert response body schema matches OpenAPI spec; assert response time &lt; 500ms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smoke-critical-2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API call to secondary endpoint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Execute second-most-critical API call; same assertions as above; covers a different code path than smoke-critical-1</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smoke-critical-3 (optional)</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API call to hotfix-specific path</w:t>
            </w:r>
          </w:p>
        </w:tc>
        <w:tc>
          <w:tcPr>
            <w:tcW w:type="dxa" w:w="5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If the hotfix has a known reproduction case, execute it; assert the fix is effective; assert no regression in related behavior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smoke-logs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Log stream check</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Query last 60 seconds of application logs; assert no ERROR or FATAL log entries; assert startup success markers present; assert log format is valid JSON</w:t>
            </w:r>
          </w:p>
        </w:tc>
      </w:tr>
      <w:tr>
        <w:tc>
          <w:tcPr>
            <w:tcW w:type="dxa" w:w="24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smoke-metrics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GET /metrics</w:t>
            </w:r>
          </w:p>
        </w:tc>
        <w:tc>
          <w:tcPr>
            <w:tcW w:type="dxa" w:w="5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18"/>
                <w:szCs w:val="18"/>
              </w:rPr>
              <w:t xml:space="preserve">Assert HTTP 200; assert key counters exist (http_requests_total, error_count); assert no counter shows anomalous jump from previous scrape</w:t>
            </w:r>
          </w:p>
        </w:tc>
      </w:tr>
    </w:tbl>
    <w:p>
      <w:pPr>
        <w:spacing w:before="200"/>
      </w:pPr>
    </w:p>
    <w:p>
      <w:pPr>
        <w:spacing w:after="160" w:before="0" w:line="276"/>
        <w:jc w:val="left"/>
      </w:pPr>
      <w:r>
        <w:rPr>
          <w:rFonts w:ascii="Arial" w:cs="Arial" w:eastAsia="Arial" w:hAnsi="Arial"/>
          <w:b/>
          <w:bCs/>
          <w:color w:val="1B2A4A"/>
          <w:sz w:val="22"/>
          <w:szCs w:val="22"/>
        </w:rPr>
        <w:t xml:space="preserve">Implementation Note: </w:t>
      </w:r>
      <w:r>
        <w:rPr>
          <w:rFonts w:ascii="Arial" w:cs="Arial" w:eastAsia="Arial" w:hAnsi="Arial"/>
          <w:color w:val="1A202C"/>
          <w:sz w:val="22"/>
          <w:szCs w:val="22"/>
        </w:rPr>
        <w:t xml:space="preserve">The smoke test suite should be packaged as a container image (e.g., smoke-tests:v2.3.1) that runs against a target URL. This allows the same tests to execute identically in DEV, TEST, UAT, and PROD by parameterizing only the target URL. The container exits 0 on success, non-zero on failure, with JUnit XML output for reporting.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Hotfix Pipeline Testing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108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2026-02-12T11:33:09.821Z</dcterms:created>
  <dcterms:modified xsi:type="dcterms:W3CDTF">2026-02-12T11:33:09.821Z</dcterms:modified>
</cp:coreProperties>
</file>

<file path=docProps/custom.xml><?xml version="1.0" encoding="utf-8"?>
<Properties xmlns="http://schemas.openxmlformats.org/officeDocument/2006/custom-properties" xmlns:vt="http://schemas.openxmlformats.org/officeDocument/2006/docPropsVTypes"/>
</file>