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0D7F5B" w:rsidRDefault="000D7F5B"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0D7F5B" w:rsidRDefault="000D7F5B"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0D7F5B">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0D7F5B">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0D7F5B">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0D7F5B">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0D7F5B">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0D7F5B">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0D7F5B">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0D7F5B">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0D7F5B">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0D7F5B">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0D7F5B">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0D7F5B">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0D7F5B">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0D7F5B">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0D7F5B">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0D7F5B">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0D7F5B">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58491518" w14:textId="3D9F14AB" w:rsidR="008D7F53"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2274054" w:history="1">
        <w:r w:rsidR="008D7F53" w:rsidRPr="00AF3302">
          <w:rPr>
            <w:rStyle w:val="Hyperlink"/>
            <w:noProof/>
          </w:rPr>
          <w:t>Figure 1. Sample image with caption. (Use sentence case; end with a period.)</w:t>
        </w:r>
        <w:r w:rsidR="008D7F53">
          <w:rPr>
            <w:noProof/>
            <w:webHidden/>
          </w:rPr>
          <w:tab/>
        </w:r>
        <w:r w:rsidR="008D7F53">
          <w:rPr>
            <w:noProof/>
            <w:webHidden/>
          </w:rPr>
          <w:fldChar w:fldCharType="begin"/>
        </w:r>
        <w:r w:rsidR="008D7F53">
          <w:rPr>
            <w:noProof/>
            <w:webHidden/>
          </w:rPr>
          <w:instrText xml:space="preserve"> PAGEREF _Toc12274054 \h </w:instrText>
        </w:r>
        <w:r w:rsidR="008D7F53">
          <w:rPr>
            <w:noProof/>
            <w:webHidden/>
          </w:rPr>
        </w:r>
        <w:r w:rsidR="008D7F53">
          <w:rPr>
            <w:noProof/>
            <w:webHidden/>
          </w:rPr>
          <w:fldChar w:fldCharType="separate"/>
        </w:r>
        <w:r w:rsidR="008D7F53">
          <w:rPr>
            <w:noProof/>
            <w:webHidden/>
          </w:rPr>
          <w:t>2</w:t>
        </w:r>
        <w:r w:rsidR="008D7F53">
          <w:rPr>
            <w:noProof/>
            <w:webHidden/>
          </w:rPr>
          <w:fldChar w:fldCharType="end"/>
        </w:r>
      </w:hyperlink>
    </w:p>
    <w:p w14:paraId="5864FEE4" w14:textId="5F79A202"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56505A30" w14:textId="4E7F137D" w:rsidR="008D7F53"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2274055" w:history="1">
        <w:r w:rsidR="008D7F53" w:rsidRPr="009E5393">
          <w:rPr>
            <w:rStyle w:val="Hyperlink"/>
            <w:noProof/>
          </w:rPr>
          <w:t>Table 1. Sample Table Caption (Capitalize Each Word, and Do Not End with a Period)</w:t>
        </w:r>
        <w:r w:rsidR="008D7F53">
          <w:rPr>
            <w:noProof/>
            <w:webHidden/>
          </w:rPr>
          <w:tab/>
        </w:r>
        <w:r w:rsidR="008D7F53">
          <w:rPr>
            <w:noProof/>
            <w:webHidden/>
          </w:rPr>
          <w:fldChar w:fldCharType="begin"/>
        </w:r>
        <w:r w:rsidR="008D7F53">
          <w:rPr>
            <w:noProof/>
            <w:webHidden/>
          </w:rPr>
          <w:instrText xml:space="preserve"> PAGEREF _Toc12274055 \h </w:instrText>
        </w:r>
        <w:r w:rsidR="008D7F53">
          <w:rPr>
            <w:noProof/>
            <w:webHidden/>
          </w:rPr>
        </w:r>
        <w:r w:rsidR="008D7F53">
          <w:rPr>
            <w:noProof/>
            <w:webHidden/>
          </w:rPr>
          <w:fldChar w:fldCharType="separate"/>
        </w:r>
        <w:r w:rsidR="008D7F53">
          <w:rPr>
            <w:noProof/>
            <w:webHidden/>
          </w:rPr>
          <w:t>2</w:t>
        </w:r>
        <w:r w:rsidR="008D7F53">
          <w:rPr>
            <w:noProof/>
            <w:webHidden/>
          </w:rPr>
          <w:fldChar w:fldCharType="end"/>
        </w:r>
      </w:hyperlink>
    </w:p>
    <w:p w14:paraId="6E55160A" w14:textId="35B75BFA"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2274054"/>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2274055"/>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54900824" w:rsidR="00AA00FB" w:rsidRPr="00AA00FB" w:rsidRDefault="006F1E88" w:rsidP="00AB6A28">
      <w:r>
        <w:t xml:space="preserve">Asthma is a </w:t>
      </w:r>
      <w:r w:rsidR="00B71F54">
        <w:t xml:space="preserve">complex </w:t>
      </w:r>
      <w:r>
        <w:t xml:space="preserve">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71F54">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6D00C2">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5CAFA5BF" w14:textId="757473D9" w:rsidR="00735583" w:rsidRDefault="00735583" w:rsidP="008E29F5">
      <w:pPr>
        <w:pStyle w:val="BodyText"/>
      </w:pPr>
    </w:p>
    <w:p w14:paraId="54B6317F" w14:textId="2F9019F3" w:rsidR="00AA00FB" w:rsidRDefault="00AA00FB" w:rsidP="00AA00FB">
      <w:pPr>
        <w:pStyle w:val="Heading3"/>
      </w:pPr>
      <w:r>
        <w:t>Causation of asthma</w:t>
      </w:r>
    </w:p>
    <w:p w14:paraId="0D4FA8B9" w14:textId="77777777" w:rsidR="00AA00FB" w:rsidRPr="00AA00FB" w:rsidRDefault="00AA00FB" w:rsidP="00AA00FB">
      <w:r>
        <w:t>Text here ….</w:t>
      </w:r>
    </w:p>
    <w:p w14:paraId="46404B1B" w14:textId="03662942" w:rsidR="00AA00FB" w:rsidRDefault="00AA00FB" w:rsidP="00AA00FB"/>
    <w:p w14:paraId="01496DB2" w14:textId="09BB6EE4" w:rsidR="00AA00FB" w:rsidRDefault="00AA00FB" w:rsidP="00AA00FB">
      <w:pPr>
        <w:pStyle w:val="Heading3"/>
      </w:pPr>
      <w:r>
        <w:t>New evidence of traffic related air pollution induced asthma</w:t>
      </w:r>
    </w:p>
    <w:p w14:paraId="689D61E8" w14:textId="77777777" w:rsidR="00AA00FB" w:rsidRPr="00AA00FB" w:rsidRDefault="00AA00FB" w:rsidP="00AA00FB">
      <w:r>
        <w:t>Text here ….</w:t>
      </w:r>
    </w:p>
    <w:p w14:paraId="7699DBF2" w14:textId="7AAD8429" w:rsidR="00AA00FB" w:rsidRDefault="00AA00FB" w:rsidP="00AA00FB">
      <w:pPr>
        <w:pStyle w:val="Heading4"/>
      </w:pPr>
      <w:r>
        <w:t>Biological plausibility</w:t>
      </w:r>
    </w:p>
    <w:p w14:paraId="53CEDD31" w14:textId="77777777" w:rsidR="00AA00FB" w:rsidRPr="00AA00FB" w:rsidRDefault="00AA00FB" w:rsidP="00AA00FB">
      <w:r>
        <w:t>Text here ….</w:t>
      </w:r>
    </w:p>
    <w:p w14:paraId="6DB41712" w14:textId="3B33680A" w:rsidR="00AA00FB" w:rsidRDefault="00AA00FB" w:rsidP="00AA00FB">
      <w:pPr>
        <w:pStyle w:val="Heading4"/>
      </w:pPr>
      <w:r>
        <w:t>Significance of association</w:t>
      </w:r>
    </w:p>
    <w:p w14:paraId="580341E7" w14:textId="77777777" w:rsidR="006F1E88" w:rsidRPr="00AA00FB" w:rsidRDefault="006F1E88" w:rsidP="006F1E88">
      <w:r>
        <w:t>Text here ….</w:t>
      </w:r>
    </w:p>
    <w:p w14:paraId="3E2B0EAA" w14:textId="7CD82198" w:rsidR="006F1E88" w:rsidRDefault="006F1E88" w:rsidP="006F1E88"/>
    <w:p w14:paraId="0A8DBD62" w14:textId="1270D134" w:rsidR="006F1E88" w:rsidRDefault="006F1E88" w:rsidP="006F1E88">
      <w:pPr>
        <w:pStyle w:val="Heading3"/>
      </w:pPr>
      <w:r>
        <w:t>State of evidence of similar burden studies</w:t>
      </w:r>
    </w:p>
    <w:p w14:paraId="21E425C5" w14:textId="77777777" w:rsidR="006F1E88" w:rsidRPr="00AA00FB" w:rsidRDefault="006F1E88" w:rsidP="006F1E88">
      <w:r>
        <w:t>Text here ….</w:t>
      </w:r>
    </w:p>
    <w:p w14:paraId="0D1673FD" w14:textId="77777777" w:rsidR="006F1E88" w:rsidRPr="006F1E88" w:rsidRDefault="006F1E88" w:rsidP="006F1E88"/>
    <w:p w14:paraId="6247D708" w14:textId="77777777" w:rsidR="00AA00FB" w:rsidRPr="00AA00FB" w:rsidRDefault="00AA00FB" w:rsidP="00AA00FB"/>
    <w:p w14:paraId="06958696" w14:textId="77777777" w:rsidR="00872EF8" w:rsidRDefault="00872EF8" w:rsidP="008E29F5">
      <w:pPr>
        <w:pStyle w:val="Heading1"/>
      </w:pPr>
      <w:bookmarkStart w:id="18" w:name="_Toc1370384"/>
      <w:r>
        <w:t>Problem</w:t>
      </w:r>
      <w:bookmarkEnd w:id="18"/>
      <w:r w:rsidR="00306112">
        <w:t xml:space="preserve"> </w:t>
      </w:r>
    </w:p>
    <w:p w14:paraId="3158EAA8" w14:textId="218AC62C" w:rsidR="008E29F5" w:rsidRDefault="008E29F5" w:rsidP="008E29F5">
      <w:pPr>
        <w:pStyle w:val="BodyText"/>
      </w:pPr>
      <w:r>
        <w:t xml:space="preserve">Use </w:t>
      </w:r>
      <w:r w:rsidRPr="00D47991">
        <w:rPr>
          <w:b/>
        </w:rPr>
        <w:t>Body Text</w:t>
      </w:r>
      <w:r>
        <w:t xml:space="preserve"> style.</w:t>
      </w:r>
    </w:p>
    <w:p w14:paraId="63E14945" w14:textId="77777777" w:rsidR="006F1E88" w:rsidRDefault="006F1E88" w:rsidP="008E29F5">
      <w:pPr>
        <w:pStyle w:val="BodyText"/>
      </w:pPr>
    </w:p>
    <w:p w14:paraId="432E3C63" w14:textId="77777777" w:rsidR="00AA00FB" w:rsidRDefault="00AA00FB" w:rsidP="00AA00FB">
      <w:pPr>
        <w:pStyle w:val="Heading3"/>
      </w:pPr>
    </w:p>
    <w:p w14:paraId="3A32B53F" w14:textId="77777777" w:rsidR="00735583" w:rsidRDefault="00735583" w:rsidP="008E29F5">
      <w:pPr>
        <w:pStyle w:val="BodyText"/>
      </w:pPr>
    </w:p>
    <w:p w14:paraId="3B2EF16B" w14:textId="77777777" w:rsidR="00D57DF2" w:rsidRDefault="00D57DF2" w:rsidP="00286BAC">
      <w:pPr>
        <w:pStyle w:val="Heading1"/>
      </w:pPr>
      <w:bookmarkStart w:id="19" w:name="_Toc1370385"/>
      <w:r>
        <w:t>Approach</w:t>
      </w:r>
      <w:bookmarkEnd w:id="19"/>
    </w:p>
    <w:p w14:paraId="12F06D2A" w14:textId="21BA94FA" w:rsidR="008E29F5" w:rsidRDefault="008E29F5" w:rsidP="008E29F5">
      <w:pPr>
        <w:pStyle w:val="BodyText"/>
      </w:pPr>
      <w:r>
        <w:t xml:space="preserve">Use </w:t>
      </w:r>
      <w:r w:rsidRPr="00D47991">
        <w:rPr>
          <w:b/>
        </w:rPr>
        <w:t>Body Text</w:t>
      </w:r>
      <w:r>
        <w:t xml:space="preserve"> style.</w:t>
      </w:r>
    </w:p>
    <w:p w14:paraId="0DF20D18" w14:textId="77777777" w:rsidR="006F1E88" w:rsidRDefault="006F1E88" w:rsidP="008E29F5">
      <w:pPr>
        <w:pStyle w:val="BodyText"/>
      </w:pPr>
    </w:p>
    <w:p w14:paraId="27DD2EF7" w14:textId="77777777" w:rsidR="00735583" w:rsidRDefault="00735583" w:rsidP="008E29F5">
      <w:pPr>
        <w:pStyle w:val="BodyText"/>
      </w:pP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lastRenderedPageBreak/>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1"/>
      <w:r w:rsidR="00E86779">
        <w:t>for example zip codes may cross county lines</w:t>
      </w:r>
      <w:commentRangeEnd w:id="21"/>
      <w:r w:rsidR="00E86779">
        <w:rPr>
          <w:rStyle w:val="CommentReference"/>
        </w:rPr>
        <w:commentReference w:id="21"/>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2"/>
      <w:r w:rsidR="00E86779">
        <w:t>the latter hierarchy</w:t>
      </w:r>
      <w:commentRangeEnd w:id="22"/>
      <w:r w:rsidR="00E86779">
        <w:rPr>
          <w:rStyle w:val="CommentReference"/>
        </w:rPr>
        <w:commentReference w:id="22"/>
      </w:r>
      <w:r w:rsidR="00655D21">
        <w:t xml:space="preserve"> for our main analysis and </w:t>
      </w:r>
      <w:commentRangeStart w:id="23"/>
      <w:r w:rsidR="00655D21">
        <w:t>“Places” when summarizing our data at the city level</w:t>
      </w:r>
      <w:commentRangeEnd w:id="23"/>
      <w:r w:rsidR="00655D21">
        <w:rPr>
          <w:rStyle w:val="CommentReference"/>
        </w:rPr>
        <w:commentReference w:id="23"/>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uilding at the Rellis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70874B09" w:rsidR="004F73C9" w:rsidRDefault="0014558A" w:rsidP="004B7855">
      <w:r>
        <w:t xml:space="preserve">We obtained decennial census data for the years 2000 and 2010  for each census block from the National Historical Geographic Information System database </w:t>
      </w:r>
      <w:r>
        <w:fldChar w:fldCharType="begin"/>
      </w:r>
      <w:r>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4B7855">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3440160B" w14:textId="6FAC192C" w:rsidR="00735583" w:rsidRPr="003113DD" w:rsidRDefault="003113DD" w:rsidP="00E250E6">
      <w:commentRangeStart w:id="24"/>
      <w:r>
        <w:t xml:space="preserve">Air pollution </w:t>
      </w:r>
      <w:commentRangeEnd w:id="24"/>
      <w:r w:rsidR="00833689">
        <w:rPr>
          <w:rStyle w:val="CommentReference"/>
        </w:rPr>
        <w:commentReference w:id="24"/>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D47DB4">
        <w:t>satellite</w:t>
      </w:r>
      <w:r>
        <w:t xml:space="preserve"> based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p>
    <w:p w14:paraId="0A41E757" w14:textId="77777777" w:rsidR="00833689" w:rsidRDefault="00833689" w:rsidP="00833689">
      <w:pPr>
        <w:pStyle w:val="Heading4"/>
      </w:pPr>
    </w:p>
    <w:p w14:paraId="2D7FC12A" w14:textId="3D1ACBDE" w:rsidR="00D47DB4" w:rsidRDefault="003848BB" w:rsidP="00833689">
      <w:pPr>
        <w:pStyle w:val="Heading4"/>
      </w:pPr>
      <w:r>
        <w:t>LUR modeling</w:t>
      </w:r>
    </w:p>
    <w:p w14:paraId="756BC1DC" w14:textId="77777777" w:rsidR="003D3D14" w:rsidRDefault="00833689" w:rsidP="003D3D14">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1E262E">
        <w:instrText xml:space="preserve"> ADDIN EN.CITE &lt;EndNote&gt;&lt;Cite&gt;&lt;Author&gt;Bechle&lt;/Author&gt;&lt;Year&gt;2015&lt;/Year&gt;&lt;RecNum&gt;2&lt;/RecNum&gt;&lt;DisplayText&gt;(H. R. Anderson et al., 2013; 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1E262E">
        <w:rPr>
          <w:noProof/>
        </w:rPr>
        <w:t>(H. R. Anderson et al., 2013; Bechle et al., 2015)</w:t>
      </w:r>
      <w:r>
        <w:fldChar w:fldCharType="end"/>
      </w:r>
      <w:r>
        <w:t xml:space="preserve">. The method uses least squares regression to combine measured </w:t>
      </w:r>
      <w:r>
        <w:lastRenderedPageBreak/>
        <w:t xml:space="preserve">pollutant concentrations with geographical information system (GIS) -based predictor data (reflecting pollutant sources and surrounding land use characteristics) to build a prediction model applicable to non-measured locations </w:t>
      </w:r>
      <w:r>
        <w:fldChar w:fldCharType="begin"/>
      </w:r>
      <w:r w:rsidR="001E262E">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&amp; Nieuwenhuijsen, 2017)</w:t>
      </w:r>
      <w:r>
        <w:fldChar w:fldCharType="end"/>
      </w:r>
      <w:r>
        <w:t xml:space="preserve">. The general pros and cons of LUR models, in comparison to other exposure models, have been previously described in </w:t>
      </w:r>
      <w:r>
        <w:fldChar w:fldCharType="begin"/>
      </w:r>
      <w:r w:rsidR="001E262E">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and Nieuwenhuijsen (2017)</w:t>
      </w:r>
      <w:r>
        <w:fldChar w:fldCharType="end"/>
      </w:r>
      <w:r>
        <w:t xml:space="preserve"> and are summarized in [</w:t>
      </w:r>
      <w:r w:rsidRPr="00833689">
        <w:rPr>
          <w:highlight w:val="green"/>
        </w:rPr>
        <w:t>Table</w:t>
      </w:r>
      <w:r>
        <w:t>].</w:t>
      </w:r>
      <w:r w:rsidR="003D3D14">
        <w:t xml:space="preserve"> </w:t>
      </w:r>
    </w:p>
    <w:p w14:paraId="4F373AD6" w14:textId="77777777" w:rsidR="003D3D14" w:rsidRDefault="003D3D14" w:rsidP="003D3D14"/>
    <w:p w14:paraId="0FC4DFBF" w14:textId="516007F2" w:rsidR="003D3D14" w:rsidRDefault="003D3D14" w:rsidP="00A24764">
      <w:r w:rsidRPr="001D77E4">
        <w:t xml:space="preserve">Using land use regression model </w:t>
      </w:r>
      <w:r w:rsidR="00A24764">
        <w:t>to assign</w:t>
      </w:r>
      <w:r w:rsidRPr="001D77E4">
        <w:t xml:space="preserve"> exposure </w:t>
      </w:r>
      <w:r w:rsidR="00A24764">
        <w:t xml:space="preserve">values has </w:t>
      </w:r>
      <w:r w:rsidRPr="001D77E4">
        <w:t xml:space="preserve">several limitations. The exposure model assumes that </w:t>
      </w:r>
      <w:r w:rsidR="00A24764">
        <w:t>pollutant</w:t>
      </w:r>
      <w:r w:rsidRPr="001D77E4">
        <w:t xml:space="preserve"> exposure is from ambient outdoor air pollution but does not take into account indoor air pollution</w:t>
      </w:r>
      <w:r w:rsidR="00A24764">
        <w:t>.</w:t>
      </w:r>
      <w:r w:rsidRPr="001D77E4">
        <w:t xml:space="preserve"> </w:t>
      </w:r>
      <w:r w:rsidR="00A24764">
        <w:t xml:space="preserve">The model </w:t>
      </w:r>
      <w:r w:rsidRPr="001D77E4">
        <w:t xml:space="preserve">also assigns </w:t>
      </w:r>
      <w:r w:rsidR="00A24764">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rsidR="00A24764">
        <w:t>pollutant</w:t>
      </w:r>
      <w:r w:rsidRPr="001D77E4">
        <w:t xml:space="preserve"> prediction, for example if the model is over predicting this will lead to overexposure classification but if the model is under predicting the opposite might be true.</w:t>
      </w:r>
    </w:p>
    <w:p w14:paraId="7D429F1E" w14:textId="1BFE3EA4" w:rsidR="00833689" w:rsidRDefault="00833689" w:rsidP="001E262E"/>
    <w:p w14:paraId="5E5419FD" w14:textId="77777777" w:rsidR="00833689" w:rsidRPr="00833689" w:rsidRDefault="00833689" w:rsidP="00833689"/>
    <w:p w14:paraId="225431B5" w14:textId="2CE3B5B2" w:rsidR="004F73C9" w:rsidRDefault="004F73C9" w:rsidP="00833689">
      <w:pPr>
        <w:pStyle w:val="Heading4"/>
      </w:pPr>
      <w:r>
        <w:t>NO</w:t>
      </w:r>
      <w:r w:rsidRPr="004F73C9">
        <w:rPr>
          <w:vertAlign w:val="subscript"/>
        </w:rPr>
        <w:t>2</w:t>
      </w:r>
      <w:r>
        <w:t xml:space="preserve"> </w:t>
      </w:r>
      <w:r w:rsidR="00833689">
        <w:t>exposure</w:t>
      </w:r>
    </w:p>
    <w:p w14:paraId="6D2261E1" w14:textId="395554B0"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 </w:instrTex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EN.CITE.DATA </w:instrText>
      </w:r>
      <w:r w:rsidR="001E262E">
        <w:fldChar w:fldCharType="end"/>
      </w:r>
      <w:r w:rsidR="001E262E">
        <w:fldChar w:fldCharType="separate"/>
      </w:r>
      <w:r w:rsidR="001E262E">
        <w:rPr>
          <w:noProof/>
        </w:rPr>
        <w:t>(H. 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 xml:space="preserve">The model had a </w:t>
      </w:r>
      <w:r w:rsidR="00E8730D">
        <w:t>spatial resolution typical for urban-scale LURs (</w:t>
      </w:r>
      <w:r w:rsidR="00E8730D">
        <w:rPr>
          <w:rFonts w:ascii="Cambria Math" w:hAnsi="Cambria Math" w:cs="Cambria Math"/>
        </w:rPr>
        <w:t>∼</w:t>
      </w:r>
      <w:r w:rsidR="00E8730D">
        <w:t>100 m scale) and covered 100% of US Census blocks</w:t>
      </w:r>
      <w:r w:rsidR="00E8730D">
        <w:t xml:space="preserve">. </w:t>
      </w:r>
      <w:r w:rsidR="003539E1">
        <w:t xml:space="preserve">For the </w:t>
      </w:r>
      <w:r w:rsidR="003539E1">
        <w:t>temporal component</w:t>
      </w:r>
      <w:r w:rsidR="003539E1">
        <w:t>, a s</w:t>
      </w:r>
      <w:r w:rsidR="003539E1">
        <w:t xml:space="preserve">caling factors </w:t>
      </w:r>
      <w:r w:rsidR="003539E1">
        <w:t>derived using</w:t>
      </w:r>
      <w:r w:rsidR="003539E1">
        <w:t xml:space="preserve"> </w:t>
      </w:r>
      <w:r w:rsidR="003539E1">
        <w:t xml:space="preserve">monthly </w:t>
      </w:r>
      <w:r w:rsidR="003539E1">
        <w:t>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added to increase the predictive ability of the model. Data from air quality monitors were only included when at</w:t>
      </w:r>
      <w:r w:rsidR="003539E1">
        <w:t xml:space="preserve"> least 75% of the hourly values</w:t>
      </w:r>
      <w:r w:rsidR="003539E1">
        <w:t xml:space="preserve"> were available</w:t>
      </w:r>
      <w:r w:rsidR="003539E1">
        <w:t>.</w:t>
      </w:r>
      <w:r w:rsidR="003539E1">
        <w:t xml:space="preserv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w:t>
      </w:r>
      <w:r w:rsidR="003D3D14">
        <w:t xml:space="preserve">the </w:t>
      </w:r>
      <w:r w:rsidR="003D3D14">
        <w:t xml:space="preserve">model </w:t>
      </w:r>
      <w:r w:rsidR="003D3D14">
        <w:t xml:space="preserve">was </w:t>
      </w:r>
      <w:r w:rsidR="003D3D14">
        <w:t xml:space="preserve">consistent with other continental-scale NO2 models. For example, </w:t>
      </w:r>
      <w:r w:rsidR="003D3D14">
        <w:fldChar w:fldCharType="begin"/>
      </w:r>
      <w:r w:rsidR="003D3D14">
        <w:instrText xml:space="preserve"> ADDIN EN.CITE &lt;EndNote&gt;&lt;Cite AuthorYear="1"&gt;&lt;Author&gt;Novotny&lt;/Author&gt;&lt;Year&gt;2011&lt;/Year&gt;&lt;RecNum&gt;25&lt;/RecNum&gt;&lt;DisplayText&gt;Novotny et al. (2011)&lt;/DisplayText&gt;&lt;record&gt;&lt;rec-number&gt;25&lt;/rec-number&gt;&lt;foreign-keys&gt;&lt;key app="EN" db-id="sepddp20s9p0fsetespvfzwjv0d9tat2092f" timestamp="1553104550"&gt;25&lt;/key&gt;&lt;/foreign-keys&gt;&lt;ref-type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3D3D14">
        <w:instrText xml:space="preserve"> ADDIN EN.CITE &lt;EndNote&gt;&lt;Cite AuthorYear="1"&gt;&lt;Author&gt;Hystad&lt;/Author&gt;&lt;Year&gt;2011&lt;/Year&gt;&lt;RecNum&gt;21&lt;/RecNum&gt;&lt;DisplayText&gt;Hystad et al. (2011)&lt;/DisplayText&gt;&lt;record&gt;&lt;rec-number&gt;21&lt;/rec-number&gt;&lt;foreign-keys&gt;&lt;key app="EN" db-id="sepddp20s9p0fsetespvfzwjv0d9tat2092f" timestamp="1553104549"&gt;21&lt;/key&gt;&lt;/foreign-keys&gt;&lt;ref-type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perspectives&lt;/full-title&gt;&lt;/periodical&gt;&lt;pages&gt;1123&lt;/pages&gt;&lt;volume&gt;119&lt;/volume&gt;&lt;number&gt;8&lt;/number&gt;&lt;dates&gt;&lt;year&gt;2011&lt;/year&gt;&lt;/dates&gt;&lt;urls&gt;&lt;/urls&gt;&lt;/record&gt;&lt;/Cite&gt;&lt;/EndNote&gt;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3D3D14">
        <w:instrText xml:space="preserve"> ADDIN EN.CITE &lt;EndNote&gt;&lt;Cite AuthorYear="1"&gt;&lt;Author&gt;Beelen&lt;/Author&gt;&lt;Year&gt;2009&lt;/Year&gt;&lt;RecNum&gt;19&lt;/RecNum&gt;&lt;DisplayText&gt;Beelen et al. (2009)&lt;/DisplayText&gt;&lt;record&gt;&lt;rec-number&gt;19&lt;/rec-number&gt;&lt;foreign-keys&gt;&lt;key app="EN" db-id="sepddp20s9p0fsetespvfzwjv0d9tat2092f" timestamp="1553104549"&gt;19&lt;/key&gt;&lt;/foreign-keys&gt;&lt;ref-type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3D3D14">
        <w:instrText xml:space="preserve"> ADDIN EN.CITE &lt;EndNote&gt;&lt;Cite AuthorYear="1"&gt;&lt;Author&gt;Vienneau&lt;/Author&gt;&lt;Year&gt;2013&lt;/Year&gt;&lt;RecNum&gt;16&lt;/RecNum&gt;&lt;DisplayText&gt;Vienneau et al. (2013)&lt;/DisplayText&gt;&lt;record&gt;&lt;rec-number&gt;16&lt;/rec-number&gt;&lt;foreign-keys&gt;&lt;key app="EN" db-id="sepddp20s9p0fsetespvfzwjv0d9tat2092f" timestamp="1553104549"&gt;16&lt;/key&gt;&lt;/foreign-keys&gt;&lt;ref-type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5E47FAAE" w14:textId="14BEF8B3" w:rsidR="00021387" w:rsidRDefault="008D7F53" w:rsidP="00D47DB4">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7D579BA7" w14:textId="77777777" w:rsidR="008D7F53" w:rsidRPr="008D7F53" w:rsidRDefault="008D7F53" w:rsidP="00D47DB4"/>
    <w:p w14:paraId="68F3FBD4" w14:textId="07EF97A6" w:rsidR="004F73C9" w:rsidRDefault="004F73C9" w:rsidP="00D47DB4">
      <w:pPr>
        <w:pStyle w:val="Heading4"/>
      </w:pPr>
      <w:r>
        <w:t>PM</w:t>
      </w:r>
      <w:r w:rsidRPr="004F73C9">
        <w:rPr>
          <w:vertAlign w:val="subscript"/>
        </w:rPr>
        <w:t>2.5</w:t>
      </w:r>
      <w:r>
        <w:t xml:space="preserve"> </w:t>
      </w:r>
      <w:r w:rsidR="00D47DB4">
        <w:t>model</w:t>
      </w:r>
    </w:p>
    <w:p w14:paraId="0BEE3F5F" w14:textId="60274065"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instrText xml:space="preserve"> ADDIN EN.CITE &lt;EndNote&gt;&lt;Cite&gt;&lt;Author&gt;Kim&lt;/Author&gt;&lt;Year&gt;In prep&lt;/Year&gt;&lt;RecNum&gt;66&lt;/RecNum&gt;&lt;DisplayText&gt;(Kim et al., In prep)&lt;/DisplayText&gt;&lt;record&gt;&lt;rec-number&gt;66&lt;/rec-number&gt;&lt;foreign-keys&gt;&lt;key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5CDE43B9" w14:textId="77777777" w:rsidR="008D7F53" w:rsidRDefault="008D7F53" w:rsidP="008D7F53"/>
    <w:p w14:paraId="66E438DB" w14:textId="0ACE3888" w:rsidR="008D7F53" w:rsidRDefault="008D7F53" w:rsidP="008D7F53">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416D1242" w14:textId="77777777" w:rsidR="008D7F53" w:rsidRPr="008D7F53" w:rsidRDefault="008D7F53" w:rsidP="008D7F53"/>
    <w:p w14:paraId="770755AD" w14:textId="443DA4F6" w:rsidR="004F73C9" w:rsidRDefault="004F73C9" w:rsidP="00D47DB4">
      <w:pPr>
        <w:pStyle w:val="Heading4"/>
      </w:pPr>
      <w:r>
        <w:t>PM</w:t>
      </w:r>
      <w:r w:rsidRPr="004F73C9">
        <w:rPr>
          <w:vertAlign w:val="subscript"/>
        </w:rPr>
        <w:t>10</w:t>
      </w:r>
      <w:r>
        <w:t xml:space="preserve"> </w:t>
      </w:r>
      <w:r w:rsidR="00D47DB4">
        <w:t>model</w:t>
      </w:r>
    </w:p>
    <w:p w14:paraId="629DEEB5" w14:textId="2D419FE3" w:rsidR="008D7F53" w:rsidRDefault="008D7F53" w:rsidP="008D7F53">
      <w:r>
        <w:t>Annual average air pollution concentrations for PM</w:t>
      </w:r>
      <w:r>
        <w:rPr>
          <w:vertAlign w:val="subscript"/>
        </w:rPr>
        <w:t>10</w:t>
      </w:r>
      <w:r>
        <w:t xml:space="preserve"> were estimated using </w:t>
      </w:r>
      <w:r>
        <w:t>2</w:t>
      </w:r>
      <w:r>
        <w:t>7 years of data (19</w:t>
      </w:r>
      <w:r>
        <w:t>88</w:t>
      </w:r>
      <w:r>
        <w:t xml:space="preserve">-2015) </w:t>
      </w:r>
      <w:r>
        <w:t>using a similar method for PM</w:t>
      </w:r>
      <w:r w:rsidRPr="008D7F53">
        <w:rPr>
          <w:vertAlign w:val="subscript"/>
        </w:rPr>
        <w:t>2.5</w:t>
      </w:r>
      <w:r>
        <w:t>.</w:t>
      </w:r>
      <w:r>
        <w:t xml:space="preserve"> The validation </w:t>
      </w:r>
      <w:r>
        <w:t>had a</w:t>
      </w:r>
      <w:r>
        <w:t xml:space="preserve"> 10-fold CV-R</w:t>
      </w:r>
      <w:r w:rsidRPr="008D7F53">
        <w:rPr>
          <w:vertAlign w:val="superscript"/>
        </w:rPr>
        <w:t>2</w:t>
      </w:r>
      <w:r>
        <w:t xml:space="preserve"> reaching 0.</w:t>
      </w:r>
      <w:r>
        <w:t xml:space="preserve">60 </w:t>
      </w:r>
      <w:r>
        <w:t>and 0.</w:t>
      </w:r>
      <w:r>
        <w:t xml:space="preserve">57 </w:t>
      </w:r>
      <w:r>
        <w:t>in 2000 and 2010, respectively.</w:t>
      </w:r>
    </w:p>
    <w:p w14:paraId="1F6C9F12" w14:textId="66F66075" w:rsidR="004E39A0" w:rsidRDefault="004E39A0" w:rsidP="004E39A0">
      <w:r w:rsidRPr="008D7F53">
        <w:rPr>
          <w:highlight w:val="green"/>
        </w:rPr>
        <w:t xml:space="preserve">Add </w:t>
      </w:r>
      <w:r>
        <w:rPr>
          <w:highlight w:val="green"/>
        </w:rPr>
        <w:t>PM</w:t>
      </w:r>
      <w:r>
        <w:rPr>
          <w:highlight w:val="green"/>
          <w:vertAlign w:val="subscript"/>
        </w:rPr>
        <w:t xml:space="preserve">10 </w:t>
      </w:r>
      <w:bookmarkStart w:id="25" w:name="_GoBack"/>
      <w:bookmarkEnd w:id="25"/>
      <w:r w:rsidRPr="008D7F53">
        <w:rPr>
          <w:highlight w:val="green"/>
        </w:rPr>
        <w:t>concentration results in this section</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lastRenderedPageBreak/>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6" w:name="_Toc1370387"/>
      <w:r>
        <w:t>Results</w:t>
      </w:r>
      <w:bookmarkEnd w:id="26"/>
      <w:r>
        <w:t xml:space="preserve"> </w:t>
      </w:r>
    </w:p>
    <w:p w14:paraId="4D1BB148" w14:textId="77777777" w:rsidR="003663AA" w:rsidRDefault="003663AA" w:rsidP="003663AA">
      <w:pPr>
        <w:pStyle w:val="Heading3"/>
      </w:pPr>
      <w:bookmarkStart w:id="27"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52EA4289" w14:textId="77777777" w:rsidR="003663AA" w:rsidRDefault="003663AA" w:rsidP="003663AA">
      <w:r>
        <w:t xml:space="preserve">For our first analysis we used a single childhood asthma incidence rate of 12.5 per 1,000 at-risk children as published by </w:t>
      </w:r>
      <w:r>
        <w:fldChar w:fldCharType="begin"/>
      </w:r>
      <w:r>
        <w:instrText xml:space="preserve"> ADDIN EN.CITE &lt;EndNote&gt;&lt;Cite AuthorYear="1"&gt;&lt;Author&gt;Winer&lt;/Author&gt;&lt;Year&gt;2012&lt;/Year&gt;&lt;RecNum&gt;20&lt;/RecNum&gt;&lt;DisplayText&gt;Winer et al. (2012)&lt;/DisplayText&gt;&lt;record&gt;&lt;rec-number&gt;20&lt;/rec-number&gt;&lt;foreign-keys&gt;&lt;key app="EN" db-id="evw2p02sutp5syer99qvsfw5tzza0fsxf22e" timestamp="1544715293"&gt;20&lt;/key&gt;&lt;/foreign-keys&gt;&lt;ref-type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We then repeated our analysis for the year 2010 using state-specific asthma incidence rates for the years 2006-2010 following </w:t>
      </w:r>
      <w:r>
        <w:fldChar w:fldCharType="begin"/>
      </w:r>
      <w:r>
        <w:instrText xml:space="preserve"> ADDIN EN.CITE &lt;EndNote&gt;&lt;Cite AuthorYear="1"&gt;&lt;Author&gt;Winer&lt;/Author&gt;&lt;Year&gt;2012&lt;/Year&gt;&lt;RecNum&gt;20&lt;/RecNum&gt;&lt;DisplayText&gt;Winer et al. (2012)&lt;/DisplayText&gt;&lt;record&gt;&lt;rec-number&gt;20&lt;/rec-number&gt;&lt;foreign-keys&gt;&lt;key app="EN" db-id="evw2p02sutp5syer99qvsfw5tzza0fsxf22e" timestamp="1544715293"&gt;20&lt;/key&gt;&lt;/foreign-keys&gt;&lt;ref-type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77777777" w:rsidR="003663AA" w:rsidRPr="00E37BBB" w:rsidRDefault="003663AA" w:rsidP="003663AA">
      <w:r>
        <w:t>Text here ….</w:t>
      </w:r>
    </w:p>
    <w:p w14:paraId="7E21E56A" w14:textId="77777777" w:rsidR="00D57DF2" w:rsidRDefault="00D57DF2" w:rsidP="00286BAC">
      <w:pPr>
        <w:pStyle w:val="Heading1"/>
      </w:pPr>
      <w:r>
        <w:t>Conclusions and Recommendations</w:t>
      </w:r>
      <w:bookmarkEnd w:id="27"/>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8" w:name="_Toc1370389"/>
      <w:r w:rsidRPr="00D47991">
        <w:lastRenderedPageBreak/>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28"/>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29" w:name="_Toc1370390"/>
      <w:r>
        <w:t xml:space="preserve">Technology Transfer Outputs, Outcomes, </w:t>
      </w:r>
      <w:r w:rsidR="00657B51">
        <w:t xml:space="preserve">and </w:t>
      </w:r>
      <w:r>
        <w:t>Impacts</w:t>
      </w:r>
      <w:bookmarkEnd w:id="29"/>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0" w:name="_Toc1370391"/>
      <w:r w:rsidRPr="00D47991">
        <w:t xml:space="preserve">Education </w:t>
      </w:r>
      <w:r w:rsidR="00107C60">
        <w:t xml:space="preserve">and Workforce Development </w:t>
      </w:r>
      <w:r w:rsidRPr="00D47991">
        <w:t>Outputs, Outcomes, and Impacts</w:t>
      </w:r>
      <w:bookmarkEnd w:id="30"/>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7BFD55B5" w14:textId="77777777" w:rsidR="008D7F53" w:rsidRPr="008D7F53" w:rsidRDefault="00B71F54" w:rsidP="008D7F53">
      <w:pPr>
        <w:pStyle w:val="EndNoteBibliography"/>
        <w:ind w:left="720" w:hanging="720"/>
      </w:pPr>
      <w:r>
        <w:fldChar w:fldCharType="begin"/>
      </w:r>
      <w:r>
        <w:instrText xml:space="preserve"> ADDIN EN.REFLIST </w:instrText>
      </w:r>
      <w:r>
        <w:fldChar w:fldCharType="separate"/>
      </w:r>
      <w:r w:rsidR="008D7F53" w:rsidRPr="008D7F53">
        <w:t xml:space="preserve">Anderson, H., Favarato, G., &amp; Atkinson, R.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8D7F53" w:rsidRPr="008D7F53">
        <w:rPr>
          <w:i/>
        </w:rPr>
        <w:t>Am J Respir Crit Care Med, 188</w:t>
      </w:r>
      <w:r w:rsidR="008D7F53" w:rsidRPr="008D7F53">
        <w:t xml:space="preserve">, 309-318. </w:t>
      </w:r>
    </w:p>
    <w:p w14:paraId="44392257" w14:textId="77777777" w:rsidR="008D7F53" w:rsidRPr="008D7F53" w:rsidRDefault="008D7F53" w:rsidP="008D7F53">
      <w:pPr>
        <w:pStyle w:val="EndNoteBibliography"/>
        <w:ind w:left="720" w:hanging="720"/>
      </w:pPr>
      <w:r w:rsidRPr="008D7F53">
        <w:lastRenderedPageBreak/>
        <w:t xml:space="preserve">Anderson, H. R., Favarato, G., &amp; Atkinson, R. W. (2013). Long-term exposure to air pollution and the incidence of asthma: meta-analysis of cohort studies. </w:t>
      </w:r>
      <w:r w:rsidRPr="008D7F53">
        <w:rPr>
          <w:i/>
        </w:rPr>
        <w:t>Air Quality, Atmosphere &amp; Health, 6</w:t>
      </w:r>
      <w:r w:rsidRPr="008D7F53">
        <w:t xml:space="preserve">(1), 47-56. </w:t>
      </w:r>
    </w:p>
    <w:p w14:paraId="4B8C5E28" w14:textId="77777777" w:rsidR="008D7F53" w:rsidRPr="008D7F53" w:rsidRDefault="008D7F53" w:rsidP="008D7F53">
      <w:pPr>
        <w:pStyle w:val="EndNoteBibliography"/>
        <w:ind w:left="720" w:hanging="720"/>
      </w:pPr>
      <w:r w:rsidRPr="008D7F53">
        <w:t xml:space="preserve">Bechle, M. J., Millet, D. B., &amp; Marshall, J. D. (2015). National spatiotemporal exposure surface for NO2: monthly scaling of a satellite-derived land-use regression, 2000–2010. </w:t>
      </w:r>
      <w:r w:rsidRPr="008D7F53">
        <w:rPr>
          <w:i/>
        </w:rPr>
        <w:t>Environmental science &amp; technology, 49</w:t>
      </w:r>
      <w:r w:rsidRPr="008D7F53">
        <w:t xml:space="preserve">(20), 12297-12305. </w:t>
      </w:r>
    </w:p>
    <w:p w14:paraId="0425E753" w14:textId="77777777" w:rsidR="008D7F53" w:rsidRPr="008D7F53" w:rsidRDefault="008D7F53" w:rsidP="008D7F53">
      <w:pPr>
        <w:pStyle w:val="EndNoteBibliography"/>
        <w:ind w:left="720" w:hanging="720"/>
      </w:pPr>
      <w:r w:rsidRPr="008D7F53">
        <w:t xml:space="preserve">Beelen, R., Hoek, G., Pebesma, E., Vienneau, D., de Hoogh, K., &amp; Briggs, D. J. (2009). Mapping of background air pollution at a fine spatial scale across the European Union. </w:t>
      </w:r>
      <w:r w:rsidRPr="008D7F53">
        <w:rPr>
          <w:i/>
        </w:rPr>
        <w:t>Science of the Total Environment, 407</w:t>
      </w:r>
      <w:r w:rsidRPr="008D7F53">
        <w:t xml:space="preserve">(6), 1852-1867. </w:t>
      </w:r>
    </w:p>
    <w:p w14:paraId="4F000B88" w14:textId="77777777" w:rsidR="008D7F53" w:rsidRPr="008D7F53" w:rsidRDefault="008D7F53" w:rsidP="008D7F53">
      <w:pPr>
        <w:pStyle w:val="EndNoteBibliography"/>
        <w:ind w:left="720" w:hanging="720"/>
      </w:pPr>
      <w:r w:rsidRPr="008D7F53">
        <w:t xml:space="preserve">Clark, L. P., Millet, D. B., &amp; Marshall, J. D. (2017). Changes in transportation-related air pollution exposures by race-ethnicity and socioeconomic status: Outdoor nitrogen dioxide in the United States in 2000 and 2010. </w:t>
      </w:r>
      <w:r w:rsidRPr="008D7F53">
        <w:rPr>
          <w:i/>
        </w:rPr>
        <w:t>Environmental health perspectives, 125</w:t>
      </w:r>
      <w:r w:rsidRPr="008D7F53">
        <w:t>(9), 1--10. doi:10.1289/EHP959</w:t>
      </w:r>
    </w:p>
    <w:p w14:paraId="2571308C" w14:textId="77777777" w:rsidR="008D7F53" w:rsidRPr="008D7F53" w:rsidRDefault="008D7F53" w:rsidP="008D7F53">
      <w:pPr>
        <w:pStyle w:val="EndNoteBibliography"/>
        <w:ind w:left="720" w:hanging="720"/>
      </w:pPr>
      <w:r w:rsidRPr="008D7F53">
        <w:t xml:space="preserve">Hystad, P., Setton, E., Cervantes, A., Poplawski, K., Deschenes, S., Brauer, M., van Donkelaar, A., Lamsal, L., Martin, R., &amp; Jerrett, M. (2011). Creating national air pollution models for population exposure assessment in Canada. </w:t>
      </w:r>
      <w:r w:rsidRPr="008D7F53">
        <w:rPr>
          <w:i/>
        </w:rPr>
        <w:t>Environmental health perspectives, 119</w:t>
      </w:r>
      <w:r w:rsidRPr="008D7F53">
        <w:t xml:space="preserve">(8), 1123. </w:t>
      </w:r>
    </w:p>
    <w:p w14:paraId="3421B963" w14:textId="77777777" w:rsidR="008D7F53" w:rsidRPr="008D7F53" w:rsidRDefault="008D7F53" w:rsidP="008D7F53">
      <w:pPr>
        <w:pStyle w:val="EndNoteBibliography"/>
        <w:ind w:left="720" w:hanging="720"/>
      </w:pPr>
      <w:r w:rsidRPr="008D7F53">
        <w:t xml:space="preserve">Khreis, H., Kelly, C., Tate, J., Parslow, R., Lucas, K., &amp; Nieuwenhuijsen, M. (2017). Exposure to traffic-related air pollution and risk of development of childhood asthma: a systematic review and meta-analysis. </w:t>
      </w:r>
      <w:r w:rsidRPr="008D7F53">
        <w:rPr>
          <w:i/>
        </w:rPr>
        <w:t>Environment international, 100</w:t>
      </w:r>
      <w:r w:rsidRPr="008D7F53">
        <w:t xml:space="preserve">, 1-31. </w:t>
      </w:r>
    </w:p>
    <w:p w14:paraId="754890D2" w14:textId="77777777" w:rsidR="008D7F53" w:rsidRPr="008D7F53" w:rsidRDefault="008D7F53" w:rsidP="008D7F53">
      <w:pPr>
        <w:pStyle w:val="EndNoteBibliography"/>
        <w:ind w:left="720" w:hanging="720"/>
      </w:pPr>
      <w:r w:rsidRPr="008D7F53">
        <w:t xml:space="preserve">Khreis, H., &amp; Nieuwenhuijsen, M. (2017). Traffic-related air pollution and childhood asthma: recent advances and remaining gaps in the exposure assessment methods. </w:t>
      </w:r>
      <w:r w:rsidRPr="008D7F53">
        <w:rPr>
          <w:i/>
        </w:rPr>
        <w:t>International journal of environmental research and public health, 14</w:t>
      </w:r>
      <w:r w:rsidRPr="008D7F53">
        <w:t xml:space="preserve">(3), 312. </w:t>
      </w:r>
    </w:p>
    <w:p w14:paraId="3AAE61AC" w14:textId="77777777" w:rsidR="008D7F53" w:rsidRPr="008D7F53" w:rsidRDefault="008D7F53" w:rsidP="008D7F53">
      <w:pPr>
        <w:pStyle w:val="EndNoteBibliography"/>
        <w:ind w:left="720" w:hanging="720"/>
      </w:pPr>
      <w:r w:rsidRPr="008D7F53">
        <w:t xml:space="preserve">Kim, S.-Y., Bechle, M., Hankey, S., Sheppard, L., AA, S., &amp; Marshall, J. A. (In prep). parsimonious approach for estimating ambient concentrations of criteria pollutants in the contiguous U.S. </w:t>
      </w:r>
      <w:r w:rsidRPr="008D7F53">
        <w:rPr>
          <w:i/>
        </w:rPr>
        <w:t>In prep</w:t>
      </w:r>
      <w:r w:rsidRPr="008D7F53">
        <w:t xml:space="preserve">. </w:t>
      </w:r>
    </w:p>
    <w:p w14:paraId="60D64870" w14:textId="77777777" w:rsidR="008D7F53" w:rsidRPr="008D7F53" w:rsidRDefault="008D7F53" w:rsidP="008D7F53">
      <w:pPr>
        <w:pStyle w:val="EndNoteBibliography"/>
        <w:ind w:left="720" w:hanging="720"/>
      </w:pPr>
      <w:r w:rsidRPr="008D7F53">
        <w:t xml:space="preserve">Manson, S., Schroeder, J., Van Riper, D., &amp; Ruggles, S. (2018). </w:t>
      </w:r>
      <w:r w:rsidRPr="008D7F53">
        <w:rPr>
          <w:i/>
        </w:rPr>
        <w:t>IPUMS National Historical Geographic Information System: Version 13.0 [Database]. Minneapolis: University of Minnesota.</w:t>
      </w:r>
      <w:r w:rsidRPr="008D7F53">
        <w:t xml:space="preserve"> </w:t>
      </w:r>
    </w:p>
    <w:p w14:paraId="3409BCF6" w14:textId="77777777" w:rsidR="008D7F53" w:rsidRPr="008D7F53" w:rsidRDefault="008D7F53" w:rsidP="008D7F53">
      <w:pPr>
        <w:pStyle w:val="EndNoteBibliography"/>
        <w:ind w:left="720" w:hanging="720"/>
      </w:pPr>
      <w:r w:rsidRPr="008D7F53">
        <w:t xml:space="preserve">National Heart Lung and Blood Institute. (2007). National Asthma Education and Prevention Program. Expert panel report 3: guidelines for the diagnosis and management of asthma: full report 2007. </w:t>
      </w:r>
    </w:p>
    <w:p w14:paraId="119242D4" w14:textId="77777777" w:rsidR="008D7F53" w:rsidRPr="008D7F53" w:rsidRDefault="008D7F53" w:rsidP="008D7F53">
      <w:pPr>
        <w:pStyle w:val="EndNoteBibliography"/>
        <w:ind w:left="720" w:hanging="720"/>
      </w:pPr>
      <w:r w:rsidRPr="008D7F53">
        <w:t xml:space="preserve">Novotny, E. V., Bechle, M. J., Millet, D. B., &amp; Marshall, J. D. (2011). National satellite-based land-use regression: NO2 in the United States. </w:t>
      </w:r>
      <w:r w:rsidRPr="008D7F53">
        <w:rPr>
          <w:i/>
        </w:rPr>
        <w:t>Environmental science &amp; technology, 45</w:t>
      </w:r>
      <w:r w:rsidRPr="008D7F53">
        <w:t xml:space="preserve">(10), 4407-4414. </w:t>
      </w:r>
    </w:p>
    <w:p w14:paraId="7BCECBB0" w14:textId="77777777" w:rsidR="008D7F53" w:rsidRPr="008D7F53" w:rsidRDefault="008D7F53" w:rsidP="008D7F53">
      <w:pPr>
        <w:pStyle w:val="EndNoteBibliography"/>
        <w:ind w:left="720" w:hanging="720"/>
      </w:pPr>
      <w:r w:rsidRPr="008D7F53">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8D7F53">
        <w:rPr>
          <w:i/>
        </w:rPr>
        <w:t>The Lancet Respiratory Medicine, 5</w:t>
      </w:r>
      <w:r w:rsidRPr="008D7F53">
        <w:t xml:space="preserve">(9), 691-706. </w:t>
      </w:r>
    </w:p>
    <w:p w14:paraId="35F88CDF" w14:textId="77777777" w:rsidR="008D7F53" w:rsidRPr="008D7F53" w:rsidRDefault="008D7F53" w:rsidP="008D7F53">
      <w:pPr>
        <w:pStyle w:val="EndNoteBibliography"/>
        <w:ind w:left="720" w:hanging="720"/>
      </w:pPr>
      <w:r w:rsidRPr="008D7F53">
        <w:t xml:space="preserve">Vienneau, D., De Hoogh, K., Bechle, M. J., Beelen, R., Van Donkelaar, A., Martin, R. V., Millet, D. B., Hoek, G., &amp; Marshall, J. D. (2013). Western European land use regression incorporating satellite-and ground-based measurements of NO2 and PM10. </w:t>
      </w:r>
      <w:r w:rsidRPr="008D7F53">
        <w:rPr>
          <w:i/>
        </w:rPr>
        <w:t>Environmental science &amp; technology, 47</w:t>
      </w:r>
      <w:r w:rsidRPr="008D7F53">
        <w:t xml:space="preserve">(23), 13555-13564. </w:t>
      </w:r>
    </w:p>
    <w:p w14:paraId="2FCF01F0" w14:textId="77777777" w:rsidR="008D7F53" w:rsidRPr="008D7F53" w:rsidRDefault="008D7F53" w:rsidP="008D7F53">
      <w:pPr>
        <w:pStyle w:val="EndNoteBibliography"/>
        <w:ind w:left="720" w:hanging="720"/>
      </w:pPr>
      <w:r w:rsidRPr="008D7F53">
        <w:t xml:space="preserve">Winer, R. A., Qin, X., Harrington, T., Moorman, J., &amp; Zahran, H. (2012). Asthma incidence among children and adults: findings from the Behavioral Risk Factor Surveillance system asthma call-back survey—United States, 2006–2008. </w:t>
      </w:r>
      <w:r w:rsidRPr="008D7F53">
        <w:rPr>
          <w:i/>
        </w:rPr>
        <w:t>Journal of Asthma, 49</w:t>
      </w:r>
      <w:r w:rsidRPr="008D7F53">
        <w:t xml:space="preserve">(1), 16-22. </w:t>
      </w:r>
    </w:p>
    <w:p w14:paraId="6359C00A" w14:textId="2A8AF468" w:rsidR="008E29F5" w:rsidRPr="00D47991" w:rsidRDefault="00B71F54" w:rsidP="008D7F53">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Alotaibi, Raed" w:date="2019-06-12T12:32:00Z" w:initials="AR">
    <w:p w14:paraId="14D54301" w14:textId="77777777" w:rsidR="000D7F5B" w:rsidRDefault="000D7F5B">
      <w:pPr>
        <w:pStyle w:val="CommentText"/>
      </w:pPr>
      <w:r>
        <w:rPr>
          <w:rStyle w:val="CommentReference"/>
        </w:rPr>
        <w:annotationRef/>
      </w:r>
      <w:r>
        <w:t>Needs rewording.</w:t>
      </w:r>
    </w:p>
    <w:p w14:paraId="6D58B083" w14:textId="787397B2" w:rsidR="000D7F5B" w:rsidRDefault="000D7F5B">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2" w:author="Alotaibi, Raed" w:date="2019-06-12T12:39:00Z" w:initials="AR">
    <w:p w14:paraId="3F2418EE" w14:textId="4F1B6015" w:rsidR="000D7F5B" w:rsidRDefault="000D7F5B">
      <w:pPr>
        <w:pStyle w:val="CommentText"/>
      </w:pPr>
      <w:r>
        <w:rPr>
          <w:rStyle w:val="CommentReference"/>
        </w:rPr>
        <w:annotationRef/>
      </w:r>
      <w:r>
        <w:t>Search for the official name of the hierarchy</w:t>
      </w:r>
    </w:p>
  </w:comment>
  <w:comment w:id="23" w:author="Alotaibi, Raed" w:date="2019-06-12T12:43:00Z" w:initials="AR">
    <w:p w14:paraId="37905764" w14:textId="0A915917" w:rsidR="000D7F5B" w:rsidRDefault="000D7F5B">
      <w:pPr>
        <w:pStyle w:val="CommentText"/>
      </w:pPr>
      <w:r>
        <w:rPr>
          <w:rStyle w:val="CommentReference"/>
        </w:rPr>
        <w:annotationRef/>
      </w:r>
      <w:r>
        <w:t>Needs rewording</w:t>
      </w:r>
    </w:p>
  </w:comment>
  <w:comment w:id="24" w:author="Alotaibi, Raed" w:date="2019-06-12T13:29:00Z" w:initials="AR">
    <w:p w14:paraId="7E94592B" w14:textId="534F6334" w:rsidR="000D7F5B" w:rsidRDefault="000D7F5B">
      <w:pPr>
        <w:pStyle w:val="CommentText"/>
      </w:pPr>
      <w:r>
        <w:rPr>
          <w:rStyle w:val="CommentReference"/>
        </w:rPr>
        <w:annotationRef/>
      </w:r>
      <w:r>
        <w:t>Change to describe that air pollution concentrations were used as a surrogate of exposure.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58B083" w15:done="0"/>
  <w15:commentEx w15:paraId="3F2418EE" w15:done="0"/>
  <w15:commentEx w15:paraId="37905764" w15:done="0"/>
  <w15:commentEx w15:paraId="7E94592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141250" w14:textId="77777777" w:rsidR="00F245D6" w:rsidRDefault="00F245D6" w:rsidP="00762786">
      <w:r>
        <w:separator/>
      </w:r>
    </w:p>
  </w:endnote>
  <w:endnote w:type="continuationSeparator" w:id="0">
    <w:p w14:paraId="1C71DCB6" w14:textId="77777777" w:rsidR="00F245D6" w:rsidRDefault="00F245D6"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7F71AD9A" w:rsidR="000D7F5B" w:rsidRDefault="000D7F5B"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4E39A0">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0D7F5B" w:rsidRDefault="000D7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55E5D" w14:textId="77777777" w:rsidR="00F245D6" w:rsidRDefault="00F245D6" w:rsidP="00762786">
      <w:r>
        <w:separator/>
      </w:r>
    </w:p>
  </w:footnote>
  <w:footnote w:type="continuationSeparator" w:id="0">
    <w:p w14:paraId="37E7B080" w14:textId="77777777" w:rsidR="00F245D6" w:rsidRDefault="00F245D6"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0D7F5B" w:rsidRDefault="000D7F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0D7F5B" w:rsidRDefault="000D7F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tKgFAJgqMKY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16&lt;/item&gt;&lt;item&gt;19&lt;/item&gt;&lt;item&gt;21&lt;/item&gt;&lt;item&gt;25&lt;/item&gt;&lt;item&gt;39&lt;/item&gt;&lt;item&gt;66&lt;/item&gt;&lt;item&gt;108&lt;/item&gt;&lt;item&gt;134&lt;/item&gt;&lt;item&gt;173&lt;/item&gt;&lt;item&gt;415&lt;/item&gt;&lt;item&gt;425&lt;/item&gt;&lt;item&gt;426&lt;/item&gt;&lt;/record-ids&gt;&lt;/item&gt;&lt;/Libraries&gt;"/>
  </w:docVars>
  <w:rsids>
    <w:rsidRoot w:val="006323AC"/>
    <w:rsid w:val="00000D11"/>
    <w:rsid w:val="00003EAE"/>
    <w:rsid w:val="00015212"/>
    <w:rsid w:val="00016116"/>
    <w:rsid w:val="00021387"/>
    <w:rsid w:val="000269CA"/>
    <w:rsid w:val="00043C74"/>
    <w:rsid w:val="00051F88"/>
    <w:rsid w:val="000554F0"/>
    <w:rsid w:val="000649D4"/>
    <w:rsid w:val="00083949"/>
    <w:rsid w:val="0008665B"/>
    <w:rsid w:val="0009292B"/>
    <w:rsid w:val="00096330"/>
    <w:rsid w:val="000A117D"/>
    <w:rsid w:val="000B5451"/>
    <w:rsid w:val="000C0D5B"/>
    <w:rsid w:val="000C64D1"/>
    <w:rsid w:val="000D7F5B"/>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A4C01"/>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663AA"/>
    <w:rsid w:val="00370F62"/>
    <w:rsid w:val="00376A2D"/>
    <w:rsid w:val="003848BB"/>
    <w:rsid w:val="00384A05"/>
    <w:rsid w:val="00387BF4"/>
    <w:rsid w:val="00392EC0"/>
    <w:rsid w:val="003A5121"/>
    <w:rsid w:val="003A577F"/>
    <w:rsid w:val="003A5903"/>
    <w:rsid w:val="003B6920"/>
    <w:rsid w:val="003B7F59"/>
    <w:rsid w:val="003C4B3F"/>
    <w:rsid w:val="003D15E1"/>
    <w:rsid w:val="003D3307"/>
    <w:rsid w:val="003D3D14"/>
    <w:rsid w:val="003E065B"/>
    <w:rsid w:val="0040095C"/>
    <w:rsid w:val="00406A03"/>
    <w:rsid w:val="0041083F"/>
    <w:rsid w:val="00416978"/>
    <w:rsid w:val="00420582"/>
    <w:rsid w:val="00431D54"/>
    <w:rsid w:val="004356D5"/>
    <w:rsid w:val="00445F56"/>
    <w:rsid w:val="004561CC"/>
    <w:rsid w:val="0046369F"/>
    <w:rsid w:val="00480F05"/>
    <w:rsid w:val="004A07C4"/>
    <w:rsid w:val="004B7855"/>
    <w:rsid w:val="004C0E4C"/>
    <w:rsid w:val="004C7CA2"/>
    <w:rsid w:val="004D2B4E"/>
    <w:rsid w:val="004E0572"/>
    <w:rsid w:val="004E2277"/>
    <w:rsid w:val="004E39A0"/>
    <w:rsid w:val="004F3D1F"/>
    <w:rsid w:val="004F6D36"/>
    <w:rsid w:val="004F73C9"/>
    <w:rsid w:val="00522778"/>
    <w:rsid w:val="005357F1"/>
    <w:rsid w:val="00535A45"/>
    <w:rsid w:val="00537C66"/>
    <w:rsid w:val="00541654"/>
    <w:rsid w:val="005542DE"/>
    <w:rsid w:val="00555498"/>
    <w:rsid w:val="005679BB"/>
    <w:rsid w:val="00573B69"/>
    <w:rsid w:val="00576700"/>
    <w:rsid w:val="0058218F"/>
    <w:rsid w:val="00587EBE"/>
    <w:rsid w:val="00594AE9"/>
    <w:rsid w:val="005B72FF"/>
    <w:rsid w:val="005C36E7"/>
    <w:rsid w:val="005C5155"/>
    <w:rsid w:val="005C5E66"/>
    <w:rsid w:val="005C7521"/>
    <w:rsid w:val="005D1EBA"/>
    <w:rsid w:val="005D6DD5"/>
    <w:rsid w:val="005E643B"/>
    <w:rsid w:val="005E661D"/>
    <w:rsid w:val="00600A52"/>
    <w:rsid w:val="006208E5"/>
    <w:rsid w:val="006323AC"/>
    <w:rsid w:val="006328E7"/>
    <w:rsid w:val="00635AB4"/>
    <w:rsid w:val="00655D21"/>
    <w:rsid w:val="00657B51"/>
    <w:rsid w:val="00661A8A"/>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6A06"/>
    <w:rsid w:val="008C3239"/>
    <w:rsid w:val="008C574A"/>
    <w:rsid w:val="008D63D8"/>
    <w:rsid w:val="008D7F53"/>
    <w:rsid w:val="008E29F5"/>
    <w:rsid w:val="008E6DBE"/>
    <w:rsid w:val="008F0B93"/>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C05A0"/>
    <w:rsid w:val="009E7709"/>
    <w:rsid w:val="00A00D56"/>
    <w:rsid w:val="00A0547D"/>
    <w:rsid w:val="00A24764"/>
    <w:rsid w:val="00A27869"/>
    <w:rsid w:val="00A335A2"/>
    <w:rsid w:val="00A36B43"/>
    <w:rsid w:val="00A37204"/>
    <w:rsid w:val="00A5639A"/>
    <w:rsid w:val="00A72D76"/>
    <w:rsid w:val="00A74928"/>
    <w:rsid w:val="00A92CDA"/>
    <w:rsid w:val="00A94325"/>
    <w:rsid w:val="00AA00FB"/>
    <w:rsid w:val="00AA03A4"/>
    <w:rsid w:val="00AA5E33"/>
    <w:rsid w:val="00AB6A28"/>
    <w:rsid w:val="00AC0EE8"/>
    <w:rsid w:val="00AC1B69"/>
    <w:rsid w:val="00AD5748"/>
    <w:rsid w:val="00AD7151"/>
    <w:rsid w:val="00AE6AEB"/>
    <w:rsid w:val="00AF0D05"/>
    <w:rsid w:val="00AF4560"/>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94EA2"/>
    <w:rsid w:val="00C9723C"/>
    <w:rsid w:val="00C97DB8"/>
    <w:rsid w:val="00CB3A49"/>
    <w:rsid w:val="00CC4C8C"/>
    <w:rsid w:val="00CC669D"/>
    <w:rsid w:val="00CD1E1D"/>
    <w:rsid w:val="00CF269C"/>
    <w:rsid w:val="00CF78E1"/>
    <w:rsid w:val="00D02EA8"/>
    <w:rsid w:val="00D27FAD"/>
    <w:rsid w:val="00D4307B"/>
    <w:rsid w:val="00D47991"/>
    <w:rsid w:val="00D47DB4"/>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0E6"/>
    <w:rsid w:val="00E25E79"/>
    <w:rsid w:val="00E320E8"/>
    <w:rsid w:val="00E47076"/>
    <w:rsid w:val="00E52942"/>
    <w:rsid w:val="00E53D5A"/>
    <w:rsid w:val="00E541AD"/>
    <w:rsid w:val="00E80D59"/>
    <w:rsid w:val="00E8581B"/>
    <w:rsid w:val="00E86779"/>
    <w:rsid w:val="00E8730D"/>
    <w:rsid w:val="00E87C3B"/>
    <w:rsid w:val="00E9650B"/>
    <w:rsid w:val="00EB07C6"/>
    <w:rsid w:val="00EB339A"/>
    <w:rsid w:val="00EE490E"/>
    <w:rsid w:val="00EE751D"/>
    <w:rsid w:val="00EF3A3D"/>
    <w:rsid w:val="00EF5FCD"/>
    <w:rsid w:val="00EF659D"/>
    <w:rsid w:val="00EF74D4"/>
    <w:rsid w:val="00F0579F"/>
    <w:rsid w:val="00F112D1"/>
    <w:rsid w:val="00F11FB7"/>
    <w:rsid w:val="00F14EC1"/>
    <w:rsid w:val="00F245D6"/>
    <w:rsid w:val="00F35D57"/>
    <w:rsid w:val="00F415C0"/>
    <w:rsid w:val="00F51A91"/>
    <w:rsid w:val="00F725EB"/>
    <w:rsid w:val="00F93596"/>
    <w:rsid w:val="00FA0509"/>
    <w:rsid w:val="00FA1F27"/>
    <w:rsid w:val="00FA5066"/>
    <w:rsid w:val="00FA6B64"/>
    <w:rsid w:val="00FB2EF6"/>
    <w:rsid w:val="00FB6D47"/>
    <w:rsid w:val="00FC0867"/>
    <w:rsid w:val="00FC4EF4"/>
    <w:rsid w:val="00FD1BF6"/>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33CA7-F3D6-4367-BDB7-18BF7BE01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1778</TotalTime>
  <Pages>15</Pages>
  <Words>6560</Words>
  <Characters>37395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43868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11</cp:revision>
  <cp:lastPrinted>2018-02-12T21:22:00Z</cp:lastPrinted>
  <dcterms:created xsi:type="dcterms:W3CDTF">2019-06-10T19:10:00Z</dcterms:created>
  <dcterms:modified xsi:type="dcterms:W3CDTF">2019-06-24T18:13:00Z</dcterms:modified>
</cp:coreProperties>
</file>