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607ED5" w:rsidRDefault="00607ED5"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607ED5" w:rsidRDefault="00607ED5"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Classif.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Classif.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607ED5">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607ED5">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607ED5">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607ED5">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607ED5">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607ED5">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607ED5">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607ED5">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607ED5">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607ED5">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607ED5">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607ED5">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607ED5">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607ED5">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607ED5">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607ED5">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607ED5">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0D449430" w14:textId="119B1A6F" w:rsidR="00444D03"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2369312" w:history="1">
        <w:r w:rsidR="00444D03" w:rsidRPr="00F14E19">
          <w:rPr>
            <w:rStyle w:val="Hyperlink"/>
            <w:noProof/>
          </w:rPr>
          <w:t>Figure 1. Sample image with caption. (Use sentence case; end with a period.)</w:t>
        </w:r>
        <w:r w:rsidR="00444D03">
          <w:rPr>
            <w:noProof/>
            <w:webHidden/>
          </w:rPr>
          <w:tab/>
        </w:r>
        <w:r w:rsidR="00444D03">
          <w:rPr>
            <w:noProof/>
            <w:webHidden/>
          </w:rPr>
          <w:fldChar w:fldCharType="begin"/>
        </w:r>
        <w:r w:rsidR="00444D03">
          <w:rPr>
            <w:noProof/>
            <w:webHidden/>
          </w:rPr>
          <w:instrText xml:space="preserve"> PAGEREF _Toc12369312 \h </w:instrText>
        </w:r>
        <w:r w:rsidR="00444D03">
          <w:rPr>
            <w:noProof/>
            <w:webHidden/>
          </w:rPr>
        </w:r>
        <w:r w:rsidR="00444D03">
          <w:rPr>
            <w:noProof/>
            <w:webHidden/>
          </w:rPr>
          <w:fldChar w:fldCharType="separate"/>
        </w:r>
        <w:r w:rsidR="00444D03">
          <w:rPr>
            <w:noProof/>
            <w:webHidden/>
          </w:rPr>
          <w:t>2</w:t>
        </w:r>
        <w:r w:rsidR="00444D03">
          <w:rPr>
            <w:noProof/>
            <w:webHidden/>
          </w:rPr>
          <w:fldChar w:fldCharType="end"/>
        </w:r>
      </w:hyperlink>
    </w:p>
    <w:p w14:paraId="5864FEE4" w14:textId="09473EE5"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4906F0DB" w14:textId="1C49BF45" w:rsidR="00444D03"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2369313" w:history="1">
        <w:r w:rsidR="00444D03" w:rsidRPr="00AF2D8E">
          <w:rPr>
            <w:rStyle w:val="Hyperlink"/>
            <w:noProof/>
          </w:rPr>
          <w:t>Table 1. Sample Table Caption (Capitalize Each Word, and Do Not End with a Period)</w:t>
        </w:r>
        <w:r w:rsidR="00444D03">
          <w:rPr>
            <w:noProof/>
            <w:webHidden/>
          </w:rPr>
          <w:tab/>
        </w:r>
        <w:r w:rsidR="00444D03">
          <w:rPr>
            <w:noProof/>
            <w:webHidden/>
          </w:rPr>
          <w:fldChar w:fldCharType="begin"/>
        </w:r>
        <w:r w:rsidR="00444D03">
          <w:rPr>
            <w:noProof/>
            <w:webHidden/>
          </w:rPr>
          <w:instrText xml:space="preserve"> PAGEREF _Toc12369313 \h </w:instrText>
        </w:r>
        <w:r w:rsidR="00444D03">
          <w:rPr>
            <w:noProof/>
            <w:webHidden/>
          </w:rPr>
        </w:r>
        <w:r w:rsidR="00444D03">
          <w:rPr>
            <w:noProof/>
            <w:webHidden/>
          </w:rPr>
          <w:fldChar w:fldCharType="separate"/>
        </w:r>
        <w:r w:rsidR="00444D03">
          <w:rPr>
            <w:noProof/>
            <w:webHidden/>
          </w:rPr>
          <w:t>2</w:t>
        </w:r>
        <w:r w:rsidR="00444D03">
          <w:rPr>
            <w:noProof/>
            <w:webHidden/>
          </w:rPr>
          <w:fldChar w:fldCharType="end"/>
        </w:r>
      </w:hyperlink>
    </w:p>
    <w:p w14:paraId="6E55160A" w14:textId="73DEE513"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8" w:name="_Ref1133474"/>
      <w:bookmarkStart w:id="9" w:name="_Toc443924598"/>
      <w:bookmarkStart w:id="10" w:name="_Toc12369312"/>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77777777" w:rsidR="004A07C4" w:rsidRPr="00CE4E49" w:rsidRDefault="004A07C4" w:rsidP="00C9723C">
      <w:pPr>
        <w:pStyle w:val="TableTitle"/>
      </w:pPr>
      <w:bookmarkStart w:id="12" w:name="_Ref1134934"/>
      <w:bookmarkStart w:id="13" w:name="_Toc12369313"/>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6323AC">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4" w:name="_Toc1370380"/>
      <w:r>
        <w:lastRenderedPageBreak/>
        <w:t>Sample Level 1 Heading</w:t>
      </w:r>
      <w:bookmarkEnd w:id="14"/>
    </w:p>
    <w:p w14:paraId="0EE90954" w14:textId="77777777" w:rsidR="00FD6C1B" w:rsidRPr="00555306" w:rsidRDefault="00C9723C" w:rsidP="00C9723C">
      <w:pPr>
        <w:pStyle w:val="Heading2"/>
      </w:pPr>
      <w:bookmarkStart w:id="15" w:name="_Toc1370381"/>
      <w:r>
        <w:t>Sample Level 2 H</w:t>
      </w:r>
      <w:r w:rsidR="00FD6C1B">
        <w:t>eading</w:t>
      </w:r>
      <w:bookmarkEnd w:id="15"/>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6" w:name="_Toc1370382"/>
      <w:r>
        <w:t>Sample Level 3 H</w:t>
      </w:r>
      <w:r w:rsidR="00FD6C1B">
        <w:t>eading</w:t>
      </w:r>
      <w:bookmarkEnd w:id="16"/>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7" w:name="_Toc1370383"/>
      <w:r>
        <w:lastRenderedPageBreak/>
        <w:t>Background and Introduction</w:t>
      </w:r>
      <w:bookmarkEnd w:id="17"/>
    </w:p>
    <w:p w14:paraId="728F82B0" w14:textId="52876329" w:rsidR="008E29F5" w:rsidRDefault="008E29F5" w:rsidP="008E29F5">
      <w:pPr>
        <w:pStyle w:val="BodyText"/>
      </w:pPr>
      <w:r>
        <w:t xml:space="preserve">Use </w:t>
      </w:r>
      <w:r w:rsidRPr="00D47991">
        <w:rPr>
          <w:b/>
        </w:rPr>
        <w:t>Body Text</w:t>
      </w:r>
      <w:r>
        <w:t xml:space="preserve"> style.</w:t>
      </w:r>
    </w:p>
    <w:p w14:paraId="2EF403AC" w14:textId="22F2A6C4" w:rsidR="00AA00FB" w:rsidRDefault="00AA00FB" w:rsidP="00AA00FB">
      <w:pPr>
        <w:pStyle w:val="Heading3"/>
      </w:pPr>
      <w:r>
        <w:t>Asthma</w:t>
      </w:r>
    </w:p>
    <w:p w14:paraId="51F483E5" w14:textId="0CD71FEE" w:rsidR="00AA00FB" w:rsidRDefault="006F1E88" w:rsidP="00AB6A28">
      <w:r>
        <w:t xml:space="preserve">Asthma is a 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8E74B1">
        <w:instrText xml:space="preserve"> ADDIN EN.CITE &lt;EndNote&gt;&lt;Cite&gt;&lt;Author&gt;National Heart Lung and Blood Institute&lt;/Author&gt;&lt;Year&gt;2007&lt;/Year&gt;&lt;RecNum&gt;81&lt;/RecNum&gt;&lt;DisplayText&gt;(National Heart Lung and Blood Institute, 2007)&lt;/DisplayText&gt;&lt;record&gt;&lt;rec-number&gt;81&lt;/rec-number&gt;&lt;foreign-keys&gt;&lt;key app="EN" db-id="evw2p02sutp5syer99qvsfw5tzza0fsxf22e" timestamp="1544715298"&gt;81&lt;/key&gt;&lt;/foreign-keys&gt;&lt;ref-type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8E74B1">
        <w:instrText xml:space="preserve"> ADDIN EN.CITE &lt;EndNote&gt;&lt;Cite&gt;&lt;Author&gt;Soriano&lt;/Author&gt;&lt;Year&gt;2017&lt;/Year&gt;&lt;RecNum&gt;425&lt;/RecNum&gt;&lt;DisplayText&gt;(Soriano et al., 2017)&lt;/DisplayText&gt;&lt;record&gt;&lt;rec-number&gt;425&lt;/rec-number&gt;&lt;foreign-keys&gt;&lt;key app="EN" db-id="evw2p02sutp5syer99qvsfw5tzza0fsxf22e" timestamp="1560545287"&gt;425&lt;/key&gt;&lt;/foreign-keys&gt;&lt;ref-type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405695FA" w14:textId="3A1E6912" w:rsidR="008E74B1" w:rsidRDefault="008E74B1" w:rsidP="00AB6A28">
      <w:r>
        <w:t>Each year so and so are hospitalized from asthma</w:t>
      </w:r>
    </w:p>
    <w:p w14:paraId="3BB1A398" w14:textId="5FB39564" w:rsidR="008E74B1" w:rsidRDefault="008E74B1" w:rsidP="00AB6A28">
      <w:r>
        <w:t>Each year $$$ are spent on asthma</w:t>
      </w:r>
    </w:p>
    <w:p w14:paraId="0776FD77" w14:textId="170ED28E" w:rsidR="008E74B1" w:rsidRDefault="008E74B1" w:rsidP="00AB6A28">
      <w:r>
        <w:t>Each year so and so miss school days due to asthma</w:t>
      </w:r>
    </w:p>
    <w:p w14:paraId="2EB05074" w14:textId="50591B07" w:rsidR="008E74B1" w:rsidRDefault="008E74B1" w:rsidP="00AB6A28">
      <w:r>
        <w:t xml:space="preserve">Children are more vulnerable to asthma </w:t>
      </w:r>
    </w:p>
    <w:p w14:paraId="57E38375" w14:textId="77777777" w:rsidR="008E74B1" w:rsidRPr="00AA00FB" w:rsidRDefault="008E74B1" w:rsidP="00AB6A28"/>
    <w:p w14:paraId="54B6317F" w14:textId="2F9019F3" w:rsidR="00AA00FB" w:rsidRDefault="00AA00FB" w:rsidP="00AA00FB">
      <w:pPr>
        <w:pStyle w:val="Heading3"/>
      </w:pPr>
      <w:r>
        <w:t>Causation of asthma</w:t>
      </w:r>
    </w:p>
    <w:p w14:paraId="426477FD" w14:textId="1FAB3F19" w:rsidR="00AF49DC" w:rsidRDefault="008E74B1" w:rsidP="000218F2">
      <w:r w:rsidRPr="008E74B1">
        <w:t xml:space="preserve">Asthma </w:t>
      </w:r>
      <w:r w:rsidR="006654AB">
        <w:t>is a</w:t>
      </w:r>
      <w:r w:rsidRPr="008E74B1">
        <w:t xml:space="preserve"> </w:t>
      </w:r>
      <w:r w:rsidR="00AF49DC">
        <w:t>disease with complex</w:t>
      </w:r>
      <w:r w:rsidR="006654AB">
        <w:t xml:space="preserve"> </w:t>
      </w:r>
      <w:r w:rsidRPr="008E74B1">
        <w:t>causal pathway</w:t>
      </w:r>
      <w:r w:rsidR="00AF49DC">
        <w:t>s</w:t>
      </w:r>
      <w:r w:rsidRPr="008E74B1">
        <w:t xml:space="preserve"> in which genetic and environmental factors interact</w:t>
      </w:r>
      <w:r w:rsidR="00AF49DC">
        <w:t xml:space="preserve"> leading to multiple sub-phenotypes with different biological, pathological and clinical </w:t>
      </w:r>
      <w:r w:rsidR="00A137C9">
        <w:t xml:space="preserve">characteristics </w:t>
      </w:r>
      <w:r w:rsidR="00A137C9">
        <w:fldChar w:fldCharType="begin"/>
      </w:r>
      <w:r w:rsidR="000218F2">
        <w:instrText xml:space="preserve"> ADDIN EN.CITE &lt;EndNote&gt;&lt;Cite&gt;&lt;Author&gt;Gowers&lt;/Author&gt;&lt;Year&gt;2012&lt;/Year&gt;&lt;RecNum&gt;6&lt;/RecNum&gt;&lt;DisplayText&gt;(Gowers et al., 2012; Wenzel,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Cite&gt;&lt;Author&gt;Wenzel&lt;/Author&gt;&lt;Year&gt;2012&lt;/Year&gt;&lt;RecNum&gt;79&lt;/RecNum&gt;&lt;record&gt;&lt;rec-number&gt;79&lt;/rec-number&gt;&lt;foreign-keys&gt;&lt;key app="EN" db-id="evw2p02sutp5syer99qvsfw5tzza0fsxf22e" timestamp="1544715298"&gt;79&lt;/key&gt;&lt;/foreign-keys&gt;&lt;ref-type name="Journal Article"&gt;17&lt;/ref-type&gt;&lt;contributors&gt;&lt;authors&gt;&lt;author&gt;Wenzel, Sally E&lt;/author&gt;&lt;/authors&gt;&lt;/contributors&gt;&lt;titles&gt;&lt;title&gt;Asthma phenotypes: the evolution from clinical to molecular approaches&lt;/title&gt;&lt;secondary-title&gt;Nature medicine&lt;/secondary-title&gt;&lt;/titles&gt;&lt;periodical&gt;&lt;full-title&gt;Nature medicine&lt;/full-title&gt;&lt;/periodical&gt;&lt;pages&gt;716&lt;/pages&gt;&lt;volume&gt;18&lt;/volume&gt;&lt;number&gt;5&lt;/number&gt;&lt;dates&gt;&lt;year&gt;2012&lt;/year&gt;&lt;/dates&gt;&lt;isbn&gt;1546-170X&lt;/isbn&gt;&lt;urls&gt;&lt;/urls&gt;&lt;/record&gt;&lt;/Cite&gt;&lt;/EndNote&gt;</w:instrText>
      </w:r>
      <w:r w:rsidR="00A137C9">
        <w:fldChar w:fldCharType="separate"/>
      </w:r>
      <w:r w:rsidR="00A137C9">
        <w:rPr>
          <w:noProof/>
        </w:rPr>
        <w:t>(Gowers et al., 2012; Wenzel, 2012)</w:t>
      </w:r>
      <w:r w:rsidR="00A137C9">
        <w:fldChar w:fldCharType="end"/>
      </w:r>
      <w:r w:rsidRPr="008E74B1">
        <w:t>.</w:t>
      </w:r>
      <w:r w:rsidR="00A137C9">
        <w:t xml:space="preserve"> It is well established that asthma can be exacerbated by exposure to ambient air pollution of varying concentrations and sources </w:t>
      </w:r>
      <w:r w:rsidR="00CF21AD">
        <w:fldChar w:fldCharType="begin"/>
      </w:r>
      <w:r w:rsidR="000218F2">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CF21AD">
        <w:fldChar w:fldCharType="separate"/>
      </w:r>
      <w:r w:rsidR="00CF21AD">
        <w:rPr>
          <w:noProof/>
        </w:rPr>
        <w:t>(WHO, 2005)</w:t>
      </w:r>
      <w:r w:rsidR="00CF21AD">
        <w:fldChar w:fldCharType="end"/>
      </w:r>
      <w:r w:rsidR="00CF21AD">
        <w:t>. However, there was debate over whether air pollution can initiate asthma. Studies</w:t>
      </w:r>
      <w:r w:rsidR="00A137C9">
        <w:t xml:space="preserve"> showed that exposure to general ambient air pollution is not associated with the initiation of new cases of asthma</w:t>
      </w:r>
      <w:r w:rsidR="000218F2">
        <w:fldChar w:fldCharType="begin"/>
      </w:r>
      <w:r w:rsidR="000218F2">
        <w:instrText xml:space="preserve"> ADDIN EN.CITE &lt;EndNote&gt;&lt;Cite&gt;&lt;Author&gt;Anderson&lt;/Author&gt;&lt;Year&gt;2011&lt;/Year&gt;&lt;RecNum&gt;41&lt;/RecNum&gt;&lt;DisplayText&gt;(Anderson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rsidR="000218F2">
        <w:fldChar w:fldCharType="separate"/>
      </w:r>
      <w:r w:rsidR="000218F2">
        <w:rPr>
          <w:noProof/>
        </w:rPr>
        <w:t>(Anderson et al., 2011)</w:t>
      </w:r>
      <w:r w:rsidR="000218F2">
        <w:fldChar w:fldCharType="end"/>
      </w:r>
      <w:r w:rsidR="00A137C9">
        <w:t xml:space="preserve">. However, new evidence </w:t>
      </w:r>
      <w:r w:rsidR="00CF21AD">
        <w:t>indicates that</w:t>
      </w:r>
      <w:r w:rsidR="00A137C9">
        <w:t xml:space="preserve"> exposure to a more specific </w:t>
      </w:r>
      <w:r w:rsidR="00CF21AD">
        <w:t>mixtures of air pollutants</w:t>
      </w:r>
      <w:r w:rsidR="000218F2">
        <w:t>,</w:t>
      </w:r>
      <w:r w:rsidR="00CF21AD">
        <w:t xml:space="preserve"> </w:t>
      </w:r>
      <w:r w:rsidR="000218F2">
        <w:t>most notably, traffic-related air pollution</w:t>
      </w:r>
      <w:r w:rsidR="000218F2">
        <w:t xml:space="preserve"> (TRAP),</w:t>
      </w:r>
      <w:r w:rsidR="000218F2">
        <w:t xml:space="preserve"> </w:t>
      </w:r>
      <w:r w:rsidR="00CF21AD">
        <w:t xml:space="preserve">are associated with an </w:t>
      </w:r>
      <w:r w:rsidR="00A137C9">
        <w:t xml:space="preserve">increase </w:t>
      </w:r>
      <w:r w:rsidR="00CF21AD">
        <w:t xml:space="preserve">risk </w:t>
      </w:r>
      <w:r w:rsidR="00A137C9">
        <w:t xml:space="preserve">in </w:t>
      </w:r>
      <w:r w:rsidR="00CF21AD">
        <w:t xml:space="preserve">developing </w:t>
      </w:r>
      <w:r w:rsidR="00A137C9">
        <w:t xml:space="preserve">asthma </w:t>
      </w:r>
      <w:r w:rsidR="00CF21AD">
        <w:t xml:space="preserve">among children </w:t>
      </w:r>
      <w:r w:rsidR="000218F2">
        <w:fldChar w:fldCharType="begin"/>
      </w:r>
      <w:r w:rsidR="00EA3052">
        <w:instrText xml:space="preserve"> ADDIN EN.CITE &lt;EndNote&gt;&lt;Cite&gt;&lt;Author&gt;Anderson&lt;/Author&gt;&lt;Year&gt;2013&lt;/Year&gt;&lt;RecNum&gt;3&lt;/RecNum&gt;&lt;DisplayText&gt;(H. Anderson et al., 2013; Khreis, Kelly, et al., 2017)&lt;/DisplayText&gt;&lt;record&gt;&lt;rec-number&gt;3&lt;/rec-number&gt;&lt;foreign-keys&gt;&lt;key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Cite&gt;&lt;Author&gt;Khreis&lt;/Author&gt;&lt;Year&gt;2017&lt;/Year&gt;&lt;RecNum&gt;67&lt;/RecNum&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0218F2">
        <w:fldChar w:fldCharType="separate"/>
      </w:r>
      <w:r w:rsidR="000218F2">
        <w:rPr>
          <w:noProof/>
        </w:rPr>
        <w:t>(H. Anderson et al., 2013; Khreis, Kelly, et al., 2017)</w:t>
      </w:r>
      <w:r w:rsidR="000218F2">
        <w:fldChar w:fldCharType="end"/>
      </w:r>
      <w:r w:rsidR="000218F2">
        <w:t>.</w:t>
      </w:r>
    </w:p>
    <w:p w14:paraId="2F134261" w14:textId="06DB68D8" w:rsidR="008E74B1" w:rsidRDefault="000218F2" w:rsidP="00AA00FB">
      <w:r>
        <w:br/>
      </w:r>
      <w:r w:rsidR="00F360EB">
        <w:t>In light of this new evidence, we aim to estimate the childhood asthma burden of disease attributable to the exposure to urban pollutants that are commonly associated with traffic-related air pollution. A full project work plan has been already submitted and approved by CARTEEH. Henceforward, the reports submitted, including this report, will focus on describing the work completed to date, and give clear account of the methodologies adopted to ensure the work is replicable and rigorous. Further, project results will be described as they emerge.</w:t>
      </w:r>
    </w:p>
    <w:p w14:paraId="54EC9DAB" w14:textId="2A51D42D" w:rsidR="000218F2" w:rsidRDefault="000218F2" w:rsidP="00AA00FB"/>
    <w:p w14:paraId="2045948C" w14:textId="276BFFEA" w:rsidR="00F360EB" w:rsidRDefault="00F360EB" w:rsidP="00F360EB">
      <w:r>
        <w:t>In this report, we will give a summary of</w:t>
      </w:r>
      <w:r>
        <w:t xml:space="preserve"> what TRAP and TRAP exposure is. Review </w:t>
      </w:r>
      <w:r>
        <w:t xml:space="preserve">the evidence suggesting an association between TRAP and </w:t>
      </w:r>
      <w:r>
        <w:t>risk of developing asthma among children by presenting</w:t>
      </w:r>
      <w:r>
        <w:t xml:space="preserve"> the biological plausibility of this association and</w:t>
      </w:r>
      <w:r>
        <w:t xml:space="preserve"> </w:t>
      </w:r>
      <w:r>
        <w:t>the exposure-response functions.</w:t>
      </w:r>
      <w:r>
        <w:t xml:space="preserve"> </w:t>
      </w:r>
      <w:r>
        <w:t>We will review the burden of disease estimation model and discuss some papers that applied it. We will then discuss the method</w:t>
      </w:r>
      <w:r>
        <w:t>s</w:t>
      </w:r>
      <w:r>
        <w:t xml:space="preserve"> we use</w:t>
      </w:r>
      <w:r>
        <w:t>d</w:t>
      </w:r>
      <w:r>
        <w:t xml:space="preserve"> to estimate the exposure of interest and compare it to different modeling techniques. We will present the exposure data collated and analyzed to date. </w:t>
      </w:r>
      <w:r>
        <w:t>W</w:t>
      </w:r>
      <w:r>
        <w:t>e will overview the US census data and underlying definitions</w:t>
      </w:r>
      <w:r>
        <w:t>.</w:t>
      </w:r>
      <w:r>
        <w:t xml:space="preserve"> </w:t>
      </w:r>
      <w:r>
        <w:t>Finally, we will describe how childhood asthma incidence rates were estimated.</w:t>
      </w:r>
    </w:p>
    <w:p w14:paraId="3C31B92E" w14:textId="730DDBA4" w:rsidR="00F360EB" w:rsidRDefault="00F360EB" w:rsidP="00AA00FB"/>
    <w:p w14:paraId="7F92573A" w14:textId="43E44BCC" w:rsidR="00F360EB" w:rsidRDefault="00F360EB" w:rsidP="00F360EB">
      <w:pPr>
        <w:pStyle w:val="Heading3"/>
      </w:pPr>
      <w:r>
        <w:t>Traffic related air pollution</w:t>
      </w:r>
    </w:p>
    <w:p w14:paraId="75B017EA" w14:textId="143FC153" w:rsidR="00F360EB" w:rsidRDefault="0064438F" w:rsidP="00AA00FB">
      <w:r>
        <w:t>Text here ….</w:t>
      </w:r>
    </w:p>
    <w:p w14:paraId="01496DB2" w14:textId="09BB6EE4" w:rsidR="00AA00FB" w:rsidRDefault="00AA00FB" w:rsidP="00AA00FB">
      <w:pPr>
        <w:pStyle w:val="Heading3"/>
      </w:pPr>
      <w:r>
        <w:lastRenderedPageBreak/>
        <w:t>New evidence of traffic related air pollution induced asthma</w:t>
      </w:r>
    </w:p>
    <w:p w14:paraId="7699DBF2" w14:textId="7AAD8429" w:rsidR="00AA00FB" w:rsidRDefault="00AA00FB" w:rsidP="00AA00FB">
      <w:pPr>
        <w:pStyle w:val="Heading4"/>
      </w:pPr>
      <w:r>
        <w:t>Biological plausibility</w:t>
      </w:r>
    </w:p>
    <w:p w14:paraId="58378CA4" w14:textId="34EF4DFA" w:rsidR="00F360EB" w:rsidRDefault="00F360EB" w:rsidP="00F360EB">
      <w:pPr>
        <w:pStyle w:val="Heading4"/>
        <w:rPr>
          <w:rFonts w:asciiTheme="minorHAnsi" w:eastAsiaTheme="minorEastAsia" w:hAnsiTheme="minorHAnsi" w:cstheme="minorBidi"/>
          <w:i w:val="0"/>
          <w:sz w:val="20"/>
          <w:szCs w:val="20"/>
        </w:rPr>
      </w:pPr>
      <w:r w:rsidRPr="00F360EB">
        <w:rPr>
          <w:rFonts w:asciiTheme="minorHAnsi" w:eastAsiaTheme="minorEastAsia" w:hAnsiTheme="minorHAnsi" w:cstheme="minorBidi"/>
          <w:i w:val="0"/>
          <w:sz w:val="20"/>
          <w:szCs w:val="20"/>
        </w:rPr>
        <w:t xml:space="preserve">Asthma is a complex disease with a complex causal pathway </w:t>
      </w:r>
      <w:r>
        <w:rPr>
          <w:rFonts w:asciiTheme="minorHAnsi" w:eastAsiaTheme="minorEastAsia" w:hAnsiTheme="minorHAnsi" w:cstheme="minorBidi"/>
          <w:i w:val="0"/>
          <w:sz w:val="20"/>
          <w:szCs w:val="20"/>
        </w:rPr>
        <w:fldChar w:fldCharType="begin"/>
      </w:r>
      <w:r>
        <w:rPr>
          <w:rFonts w:asciiTheme="minorHAnsi" w:eastAsiaTheme="minorEastAsia" w:hAnsiTheme="minorHAnsi" w:cstheme="minorBidi"/>
          <w:i w:val="0"/>
          <w:sz w:val="20"/>
          <w:szCs w:val="20"/>
        </w:rPr>
        <w:instrText xml:space="preserve"> ADDIN EN.CITE &lt;EndNote&gt;&lt;Cite&gt;&lt;Author&gt;Martinez&lt;/Author&gt;&lt;Year&gt;2007&lt;/Year&gt;&lt;RecNum&gt;71&lt;/RecNum&gt;&lt;DisplayText&gt;(Martinez, 2007)&lt;/DisplayText&gt;&lt;record&gt;&lt;rec-number&gt;71&lt;/rec-number&gt;&lt;foreign-keys&gt;&lt;key app="EN" db-id="evw2p02sutp5syer99qvsfw5tzza0fsxf22e" timestamp="1544715298"&gt;71&lt;/key&gt;&lt;/foreign-keys&gt;&lt;ref-type name="Journal Article"&gt;17&lt;/ref-type&gt;&lt;contributors&gt;&lt;authors&gt;&lt;author&gt;Martinez, Fernando D&lt;/author&gt;&lt;/authors&gt;&lt;/contributors&gt;&lt;titles&gt;&lt;title&gt;Genes, environments, development and asthma: a reappraisal&lt;/title&gt;&lt;secondary-title&gt;European Respiratory Journal&lt;/secondary-title&gt;&lt;/titles&gt;&lt;periodical&gt;&lt;full-title&gt;European Respiratory Journal&lt;/full-title&gt;&lt;/periodical&gt;&lt;pages&gt;179-184&lt;/pages&gt;&lt;volume&gt;29&lt;/volume&gt;&lt;number&gt;1&lt;/number&gt;&lt;dates&gt;&lt;year&gt;2007&lt;/year&gt;&lt;/dates&gt;&lt;isbn&gt;0903-1936&lt;/isbn&gt;&lt;urls&gt;&lt;/urls&gt;&lt;/record&gt;&lt;/Cite&gt;&lt;/EndNote&gt;</w:instrText>
      </w:r>
      <w:r>
        <w:rPr>
          <w:rFonts w:asciiTheme="minorHAnsi" w:eastAsiaTheme="minorEastAsia" w:hAnsiTheme="minorHAnsi" w:cstheme="minorBidi"/>
          <w:i w:val="0"/>
          <w:sz w:val="20"/>
          <w:szCs w:val="20"/>
        </w:rPr>
        <w:fldChar w:fldCharType="separate"/>
      </w:r>
      <w:r>
        <w:rPr>
          <w:rFonts w:asciiTheme="minorHAnsi" w:eastAsiaTheme="minorEastAsia" w:hAnsiTheme="minorHAnsi" w:cstheme="minorBidi"/>
          <w:i w:val="0"/>
          <w:noProof/>
          <w:sz w:val="20"/>
          <w:szCs w:val="20"/>
        </w:rPr>
        <w:t>(Martinez, 2007)</w:t>
      </w:r>
      <w:r>
        <w:rPr>
          <w:rFonts w:asciiTheme="minorHAnsi" w:eastAsiaTheme="minorEastAsia" w:hAnsiTheme="minorHAnsi" w:cstheme="minorBidi"/>
          <w:i w:val="0"/>
          <w:sz w:val="20"/>
          <w:szCs w:val="20"/>
        </w:rPr>
        <w:fldChar w:fldCharType="end"/>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The complexity of asthma can be seen through its various phenotypes and endotypes which can be characterized by the different triggering factors, clinical presentations, pathological features, disease severity and responsiveness to treatment, to name a few </w:t>
      </w:r>
      <w:r w:rsidR="005761B0">
        <w:rPr>
          <w:rFonts w:asciiTheme="minorHAnsi" w:eastAsiaTheme="minorEastAsia" w:hAnsiTheme="minorHAnsi" w:cstheme="minorBidi"/>
          <w:i w:val="0"/>
          <w:sz w:val="20"/>
          <w:szCs w:val="20"/>
        </w:rPr>
        <w:fldChar w:fldCharType="begin"/>
      </w:r>
      <w:r w:rsidR="005761B0">
        <w:rPr>
          <w:rFonts w:asciiTheme="minorHAnsi" w:eastAsiaTheme="minorEastAsia" w:hAnsiTheme="minorHAnsi" w:cstheme="minorBidi"/>
          <w:i w:val="0"/>
          <w:sz w:val="20"/>
          <w:szCs w:val="20"/>
        </w:rPr>
        <w:instrText xml:space="preserve"> ADDIN EN.CITE &lt;EndNote&gt;&lt;Cite&gt;&lt;Author&gt;Corren&lt;/Author&gt;&lt;Year&gt;2013&lt;/Year&gt;&lt;RecNum&gt;432&lt;/RecNum&gt;&lt;DisplayText&gt;(Corren, 2013)&lt;/DisplayText&gt;&lt;record&gt;&lt;rec-number&gt;432&lt;/rec-number&gt;&lt;foreign-keys&gt;&lt;key app="EN" db-id="evw2p02sutp5syer99qvsfw5tzza0fsxf22e" timestamp="1561490508"&gt;432&lt;/key&gt;&lt;/foreign-keys&gt;&lt;ref-type name="Journal Article"&gt;17&lt;/ref-type&gt;&lt;contributors&gt;&lt;authors&gt;&lt;author&gt;Corren, Jonathan&lt;/author&gt;&lt;/authors&gt;&lt;/contributors&gt;&lt;titles&gt;&lt;title&gt;Asthma phenotypes and endotypes: an evolving paradigm for classification&lt;/title&gt;&lt;secondary-title&gt;Discovery medicine&lt;/secondary-title&gt;&lt;/titles&gt;&lt;periodical&gt;&lt;full-title&gt;Discovery medicine&lt;/full-title&gt;&lt;/periodical&gt;&lt;pages&gt;243-249&lt;/pages&gt;&lt;volume&gt;15&lt;/volume&gt;&lt;number&gt;83&lt;/number&gt;&lt;dates&gt;&lt;year&gt;2013&lt;/year&gt;&lt;/dates&gt;&lt;urls&gt;&lt;/urls&gt;&lt;/record&gt;&lt;/Cite&gt;&lt;/EndNote&gt;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(Corren, 2013)</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Advancement in biological techniques has given us a better understanding how different genetic and environmental factors interact resulting in the different endotypes </w: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ZWNOdW0+NDM4PC9SZWNOdW0+PERpc3BsYXlUZXh0PihTLiBIb2xnYXRlIGV0IGFsLiwgMjAwNzsg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</w:fldData>
        </w:fldChar>
      </w:r>
      <w:r w:rsidR="005761B0">
        <w:rPr>
          <w:rFonts w:asciiTheme="minorHAnsi" w:eastAsiaTheme="minorEastAsia" w:hAnsiTheme="minorHAnsi" w:cstheme="minorBidi"/>
          <w:i w:val="0"/>
          <w:sz w:val="20"/>
          <w:szCs w:val="20"/>
        </w:rPr>
        <w:instrText xml:space="preserve"> ADDIN EN.CITE </w:instrTex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ZWNOdW0+NDM4PC9SZWNOdW0+PERpc3BsYXlUZXh0PihTLiBIb2xnYXRlIGV0IGFsLiwgMjAwNzsg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</w:fldData>
        </w:fldChar>
      </w:r>
      <w:r w:rsidR="005761B0">
        <w:rPr>
          <w:rFonts w:asciiTheme="minorHAnsi" w:eastAsiaTheme="minorEastAsia" w:hAnsiTheme="minorHAnsi" w:cstheme="minorBidi"/>
          <w:i w:val="0"/>
          <w:sz w:val="20"/>
          <w:szCs w:val="20"/>
        </w:rPr>
        <w:instrText xml:space="preserve"> ADDIN EN.CITE.DATA </w:instrText>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(S. Holgate et al., 2007; S. T. Holgate et al., 2000; Mauad et al., 2007; Tgavalekos et al., 2007; Wenzel et al., 2009)</w:t>
      </w:r>
      <w:r w:rsidR="005761B0">
        <w:rPr>
          <w:rFonts w:asciiTheme="minorHAnsi" w:eastAsiaTheme="minorEastAsia" w:hAnsiTheme="minorHAnsi" w:cstheme="minorBidi"/>
          <w:i w:val="0"/>
          <w:sz w:val="20"/>
          <w:szCs w:val="20"/>
        </w:rPr>
        <w:fldChar w:fldCharType="end"/>
      </w:r>
      <w:r w:rsidRPr="00F360EB">
        <w:rPr>
          <w:rFonts w:asciiTheme="minorHAnsi" w:eastAsiaTheme="minorEastAsia" w:hAnsiTheme="minorHAnsi" w:cstheme="minorBidi"/>
          <w:i w:val="0"/>
          <w:sz w:val="20"/>
          <w:szCs w:val="20"/>
        </w:rPr>
        <w:t xml:space="preserve">. In particular, advances in genetic techniques showed a wide range of biological mechanisms in which groups of genes control different pathways that result in the susceptibility to the development of asthma. For example, certain groups of genes control airway development, repair and remodeling while another group of genes control the level of response of the immune system to different triggering factors </w: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ZWNOdW0+NDM5PC9SZWNOdW0+PERpc3BsYXlUZXh0PihTLiBULiBIb2xnYXRlLCAyMDA3OyBNYXJ0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</w:fldData>
        </w:fldChar>
      </w:r>
      <w:r w:rsidR="00EA3052">
        <w:rPr>
          <w:rFonts w:asciiTheme="minorHAnsi" w:eastAsiaTheme="minorEastAsia" w:hAnsiTheme="minorHAnsi" w:cstheme="minorBidi"/>
          <w:i w:val="0"/>
          <w:sz w:val="20"/>
          <w:szCs w:val="20"/>
        </w:rPr>
        <w:instrText xml:space="preserve"> ADDIN EN.CITE </w:instrTex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ZWNOdW0+NDM5PC9SZWNOdW0+PERpc3BsYXlUZXh0PihTLiBULiBIb2xnYXRlLCAyMDA3OyBNYXJ0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</w:fldData>
        </w:fldChar>
      </w:r>
      <w:r w:rsidR="00EA3052">
        <w:rPr>
          <w:rFonts w:asciiTheme="minorHAnsi" w:eastAsiaTheme="minorEastAsia" w:hAnsiTheme="minorHAnsi" w:cstheme="minorBidi"/>
          <w:i w:val="0"/>
          <w:sz w:val="20"/>
          <w:szCs w:val="20"/>
        </w:rPr>
        <w:instrText xml:space="preserve"> ADDIN EN.CITE.DATA </w:instrText>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fldChar w:fldCharType="separate"/>
      </w:r>
      <w:r w:rsidR="00EA3052">
        <w:rPr>
          <w:rFonts w:asciiTheme="minorHAnsi" w:eastAsiaTheme="minorEastAsia" w:hAnsiTheme="minorHAnsi" w:cstheme="minorBidi"/>
          <w:i w:val="0"/>
          <w:noProof/>
          <w:sz w:val="20"/>
          <w:szCs w:val="20"/>
        </w:rPr>
        <w:t>(S. T. Holgate, 2007; Martin et al., 2008; Nadeem et al., 2008; Ober et al., 2011)</w:t>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Interactions between genes and environmental factors have been proposed as potential mechanisms that may explain the development of asthma in association with the environment. Some</w:t>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mechanisms include damage to the airways from pollutants through oxidative stress depleting anti-oxidants in the airways, pollutants interacting with airway walls resulting in airway remodeling, influencing the expression of inflammatory mediators and enhancing respiratory sensitization to allergens </w:t>
      </w:r>
      <w:r w:rsidR="005761B0">
        <w:rPr>
          <w:rFonts w:asciiTheme="minorHAnsi" w:eastAsiaTheme="minorEastAsia" w:hAnsiTheme="minorHAnsi" w:cstheme="minorBidi"/>
          <w:i w:val="0"/>
          <w:sz w:val="20"/>
          <w:szCs w:val="20"/>
        </w:rPr>
        <w:fldChar w:fldCharType="begin"/>
      </w:r>
      <w:r w:rsidR="005761B0">
        <w:rPr>
          <w:rFonts w:asciiTheme="minorHAnsi" w:eastAsiaTheme="minorEastAsia" w:hAnsiTheme="minorHAnsi" w:cstheme="minorBidi"/>
          <w:i w:val="0"/>
          <w:sz w:val="20"/>
          <w:szCs w:val="20"/>
        </w:rPr>
        <w:instrText xml:space="preserve"> ADDIN EN.CITE &lt;EndNote&gt;&lt;Cite&gt;&lt;Author&gt;Gowers&lt;/Author&gt;&lt;Year&gt;2012&lt;/Year&gt;&lt;RecNum&gt;6&lt;/RecNum&gt;&lt;DisplayText&gt;(Gowers et al.,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(Gowers et al., 2012)</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w:t>
      </w:r>
    </w:p>
    <w:p w14:paraId="41776D0D" w14:textId="77777777" w:rsidR="00F360EB" w:rsidRDefault="00F360EB" w:rsidP="00F360EB">
      <w:pPr>
        <w:pStyle w:val="Heading4"/>
        <w:rPr>
          <w:rFonts w:asciiTheme="minorHAnsi" w:eastAsiaTheme="minorEastAsia" w:hAnsiTheme="minorHAnsi" w:cstheme="minorBidi"/>
          <w:i w:val="0"/>
          <w:sz w:val="20"/>
          <w:szCs w:val="20"/>
        </w:rPr>
      </w:pPr>
    </w:p>
    <w:p w14:paraId="6DB41712" w14:textId="661B5421" w:rsidR="00AA00FB" w:rsidRPr="00F360EB" w:rsidRDefault="00AA00FB" w:rsidP="00F360EB">
      <w:pPr>
        <w:pStyle w:val="Heading4"/>
        <w:rPr>
          <w:rFonts w:asciiTheme="minorHAnsi" w:eastAsiaTheme="minorEastAsia" w:hAnsiTheme="minorHAnsi" w:cstheme="minorBidi"/>
          <w:i w:val="0"/>
          <w:sz w:val="20"/>
          <w:szCs w:val="20"/>
        </w:rPr>
      </w:pPr>
      <w:r>
        <w:t>Significance of association</w:t>
      </w:r>
    </w:p>
    <w:p w14:paraId="3E2B0EAA" w14:textId="69F9307C" w:rsidR="006F1E88" w:rsidRDefault="00EA3052" w:rsidP="006F1E88">
      <w:r w:rsidRPr="00EA3052">
        <w:t xml:space="preserve">Studies examining the </w:t>
      </w:r>
      <w:r w:rsidR="0064438F">
        <w:t>exposure to</w:t>
      </w:r>
      <w:r w:rsidRPr="00EA3052">
        <w:t xml:space="preserve"> ambient air pollution at the community level and</w:t>
      </w:r>
      <w:r w:rsidR="0064438F">
        <w:t xml:space="preserve"> risk of developing </w:t>
      </w:r>
      <w:r w:rsidRPr="00EA3052">
        <w:t xml:space="preserve">asthma concluded that there is no association. A meta-analysis of </w:t>
      </w:r>
      <w:r w:rsidRPr="00EA3052">
        <w:t>cross-sectional</w:t>
      </w:r>
      <w:r w:rsidRPr="00EA3052">
        <w:t xml:space="preserve"> studies by </w:t>
      </w:r>
      <w:r>
        <w:fldChar w:fldCharType="begin"/>
      </w:r>
      <w:r>
        <w:instrText xml:space="preserve"> ADDIN EN.CITE &lt;EndNote&gt;&lt;Cite AuthorYear="1"&gt;&lt;Author&gt;Anderson&lt;/Author&gt;&lt;Year&gt;2011&lt;/Year&gt;&lt;RecNum&gt;41&lt;/RecNum&gt;&lt;DisplayText&gt;Anderson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fldChar w:fldCharType="separate"/>
      </w:r>
      <w:r>
        <w:rPr>
          <w:noProof/>
        </w:rPr>
        <w:t>Anderson et al. (2011)</w:t>
      </w:r>
      <w:r>
        <w:fldChar w:fldCharType="end"/>
      </w:r>
      <w:r w:rsidRPr="00EA3052">
        <w:t xml:space="preserve"> which included 21 studies examining the community level concentrations of multiple air pollutants (NO</w:t>
      </w:r>
      <w:r w:rsidRPr="00EA3052">
        <w:rPr>
          <w:vertAlign w:val="subscript"/>
        </w:rPr>
        <w:t>2</w:t>
      </w:r>
      <w:r w:rsidRPr="00EA3052">
        <w:t>, PM</w:t>
      </w:r>
      <w:r w:rsidRPr="00EA3052">
        <w:rPr>
          <w:vertAlign w:val="subscript"/>
        </w:rPr>
        <w:t>10</w:t>
      </w:r>
      <w:r w:rsidRPr="00EA3052">
        <w:t xml:space="preserve">, Ozone and Sulphur </w:t>
      </w:r>
      <w:r w:rsidR="008F7BD8">
        <w:t>D</w:t>
      </w:r>
      <w:r w:rsidRPr="00EA3052">
        <w:t xml:space="preserve">ioxide) found no association with asthma prevalence at the community’s level. However, studies that examined air pollution concentrations </w:t>
      </w:r>
      <w:r w:rsidR="0064438F">
        <w:t>associated with</w:t>
      </w:r>
      <w:r w:rsidRPr="00EA3052">
        <w:t xml:space="preserve"> traffic sources showed positive and statistically significant associations with asthma incidence and prevalence. A more recent meta-analysis by </w:t>
      </w:r>
      <w:r>
        <w:fldChar w:fldCharType="begin"/>
      </w:r>
      <w:r>
        <w:instrText xml:space="preserve"> ADDIN EN.CITE &lt;EndNote&gt;&lt;Cite AuthorYear="1"&gt;&lt;Author&gt;Anderson&lt;/Author&gt;&lt;Year&gt;2013&lt;/Year&gt;&lt;RecNum&gt;3&lt;/RecNum&gt;&lt;DisplayText&gt;H. Anderson et al. (2013)&lt;/DisplayText&gt;&lt;record&gt;&lt;rec-number&gt;3&lt;/rec-number&gt;&lt;foreign-keys&gt;&lt;key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Anderson et al. (2013)</w:t>
      </w:r>
      <w:r>
        <w:fldChar w:fldCharType="end"/>
      </w:r>
      <w:r>
        <w:t xml:space="preserve"> </w:t>
      </w:r>
      <w:r w:rsidRPr="00EA3052">
        <w:t>of cohort studies included 17 studies examining within-community exposure contrasts dominated by traffic pollution found that NO</w:t>
      </w:r>
      <w:r w:rsidRPr="00EA3052">
        <w:rPr>
          <w:vertAlign w:val="subscript"/>
        </w:rPr>
        <w:t>2</w:t>
      </w:r>
      <w:r w:rsidRPr="00EA3052">
        <w:t>, but not PM</w:t>
      </w:r>
      <w:r w:rsidRPr="00EA3052">
        <w:rPr>
          <w:vertAlign w:val="subscript"/>
        </w:rPr>
        <w:t>2.5</w:t>
      </w:r>
      <w:r w:rsidRPr="00EA3052">
        <w:t xml:space="preserve">, concentrations had a significant association with asthma incidence. </w:t>
      </w:r>
      <w:r w:rsidR="0064438F">
        <w:t>A more recent</w:t>
      </w:r>
      <w:r w:rsidRPr="00EA3052">
        <w:t xml:space="preserve"> meta-analysis by</w:t>
      </w:r>
      <w:r>
        <w:t xml:space="preserve"> </w:t>
      </w:r>
      <w:r>
        <w:fldChar w:fldCharType="begin"/>
      </w:r>
      <w:r>
        <w:instrText xml:space="preserve"> ADDIN EN.CITE &lt;EndNote&gt;&lt;Cite AuthorYear="1"&gt;&lt;Author&gt;Khreis&lt;/Author&gt;&lt;Year&gt;2017&lt;/Year&gt;&lt;RecNum&gt;67&lt;/RecNum&gt;&lt;DisplayText&gt;Khreis, Kelly,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Kelly, et al. (2017)</w:t>
      </w:r>
      <w:r>
        <w:fldChar w:fldCharType="end"/>
      </w:r>
      <w:r w:rsidRPr="00EA3052">
        <w:t xml:space="preserve"> examined the associations between</w:t>
      </w:r>
      <w:r w:rsidR="0064438F">
        <w:t xml:space="preserve"> exposure to</w:t>
      </w:r>
      <w:r w:rsidRPr="00EA3052">
        <w:t xml:space="preserve"> TRAP and </w:t>
      </w:r>
      <w:r w:rsidR="0064438F">
        <w:t xml:space="preserve">risk of developing asthma among children </w:t>
      </w:r>
      <w:r w:rsidRPr="00EA3052">
        <w:t xml:space="preserve">as addressed in case control, cohort, and cross-sectional studies. The meta- analysis included 41 studies and found positive and statistically significant associations between </w:t>
      </w:r>
      <w:r>
        <w:t>B</w:t>
      </w:r>
      <w:r w:rsidRPr="00EA3052">
        <w:t xml:space="preserve">lack </w:t>
      </w:r>
      <w:r w:rsidR="008F7BD8">
        <w:t>C</w:t>
      </w:r>
      <w:r w:rsidRPr="00EA3052">
        <w:t>arbon, NO</w:t>
      </w:r>
      <w:r w:rsidRPr="00EA3052">
        <w:rPr>
          <w:vertAlign w:val="subscript"/>
        </w:rPr>
        <w:t>2</w:t>
      </w:r>
      <w:r w:rsidRPr="00EA3052">
        <w:t>, PM</w:t>
      </w:r>
      <w:r w:rsidRPr="00EA3052">
        <w:rPr>
          <w:vertAlign w:val="subscript"/>
        </w:rPr>
        <w:t>2.5</w:t>
      </w:r>
      <w:r w:rsidRPr="00EA3052">
        <w:t xml:space="preserve"> and PM</w:t>
      </w:r>
      <w:r w:rsidRPr="00EA3052">
        <w:rPr>
          <w:vertAlign w:val="subscript"/>
        </w:rPr>
        <w:t>10</w:t>
      </w:r>
      <w:r w:rsidRPr="00EA3052">
        <w:t xml:space="preserve"> and childhood asthma incidence and/or prevalence.</w:t>
      </w:r>
    </w:p>
    <w:p w14:paraId="217E7118" w14:textId="77777777" w:rsidR="00EA3052" w:rsidRDefault="00EA3052" w:rsidP="006F1E88"/>
    <w:p w14:paraId="0A8DBD62" w14:textId="33565CF5" w:rsidR="006F1E88" w:rsidRDefault="008F7BD8" w:rsidP="006F1E88">
      <w:pPr>
        <w:pStyle w:val="Heading3"/>
      </w:pPr>
      <w:r>
        <w:t>Burden of disease estimation model</w:t>
      </w:r>
    </w:p>
    <w:p w14:paraId="428310F5" w14:textId="77777777" w:rsidR="008F7BD8" w:rsidRDefault="008F7BD8" w:rsidP="008F7BD8">
      <w:r>
        <w:t>The public health and policy relevance of the positive and statistically significant associations between TRAP and childhood asthma incidence is largely unknown as the impact of TRAP exposures on the burden of childhood asthma incidence or prevalence is poorly documented. Due to the ubiquity of TRAP and the high number of exposed children, the relatively small individual risks of TRAP-associated asthma could translate into significant public health impacts with significant health care costs. Yet, this deduction is unconfirmed and is contested as supporting evidence and calculations are scarce.</w:t>
      </w:r>
    </w:p>
    <w:p w14:paraId="0D1673FD" w14:textId="7915E45E" w:rsidR="006F1E88" w:rsidRDefault="008F7BD8" w:rsidP="008F7BD8">
      <w:r>
        <w:t xml:space="preserve">To estimate the burden of childhood asthma in association with TRAP within the Contiguous United States, we will use standard risk assessment methods that have been previously applied in the context of childhood asthma </w: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instrText xml:space="preserve"> ADDIN EN.CITE </w:instrTex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instrText xml:space="preserve"> ADDIN EN.CITE.DATA </w:instrText>
      </w:r>
      <w:r>
        <w:fldChar w:fldCharType="end"/>
      </w:r>
      <w:r>
        <w:fldChar w:fldCharType="separate"/>
      </w:r>
      <w:r>
        <w:rPr>
          <w:noProof/>
        </w:rPr>
        <w:t>(Künzli et al., 2008; Perez et al., 2013; Perez et al., 2009; Perez et al., 2012)</w:t>
      </w:r>
      <w:r>
        <w:fldChar w:fldCharType="end"/>
      </w:r>
      <w:r>
        <w:t xml:space="preserve">. </w:t>
      </w:r>
      <w:r>
        <w:t>The aim is to estimate how many new (i.e. incident) childhood asthma cases can be attributable to the exposure of interest, on an annual basis. We will compare these estimates across two years for which we have air pollution exposure data for: 2000 and 2010.</w:t>
      </w:r>
      <w:r w:rsidR="0064438F">
        <w:t xml:space="preserve"> </w:t>
      </w:r>
      <w:r>
        <w:t xml:space="preserve">The attribution of incident asthma cases to TRAP has substantial implications for the burden of asthma-related exacerbations as well. As air pollution increases the risk of developing new asthma cases, then all future acute exacerbations of these cases, regardless of subsequent (immediate) cause of the exacerbation, should be again attributed to air pollution. </w:t>
      </w:r>
      <w:r w:rsidRPr="0064438F">
        <w:t xml:space="preserve">This is a conceptual model which has been suggested by </w:t>
      </w:r>
      <w:r w:rsidR="0064438F" w:rsidRPr="0064438F">
        <w:fldChar w:fldCharType="begin"/>
      </w:r>
      <w:r w:rsidR="00444D03">
        <w:instrText xml:space="preserve"> ADDIN EN.CITE &lt;EndNote&gt;&lt;Cite AuthorYear="1"&gt;&lt;Author&gt;Künzli&lt;/Author&gt;&lt;Year&gt;2008&lt;/Year&gt;&lt;RecNum&gt;443&lt;/RecNum&gt;&lt;DisplayText&gt;Künzli et al. (2008)&lt;/DisplayText&gt;&lt;record&gt;&lt;rec-number&gt;443&lt;/rec-number&gt;&lt;foreign-keys&gt;&lt;key app="EN" db-id="evw2p02sutp5syer99qvsfw5tzza0fsxf22e" timestamp="1561491646"&gt;443&lt;/key&gt;&lt;/foreign-keys&gt;&lt;ref-type name="Journal Article"&gt;17&lt;/ref-type&gt;&lt;contributors&gt;&lt;authors&gt;&lt;author&gt;Künzli, Nino&lt;/author&gt;&lt;author&gt;Perez, Laura&lt;/author&gt;&lt;author&gt;Lurmann, Fred&lt;/author&gt;&lt;author&gt;Hricko, Andrea&lt;/author&gt;&lt;author&gt;Penfold, Bryan&lt;/author&gt;&lt;author&gt;McConnell, Rob&lt;/author&gt;&lt;/authors&gt;&lt;/contributors&gt;&lt;titles&gt;&lt;title&gt;An attributable risk model for exposures assumed to cause both chronic disease and its exacerbations&lt;/title&gt;&lt;secondary-title&gt;Epidemiology&lt;/secondary-title&gt;&lt;/titles&gt;&lt;periodical&gt;&lt;full-title&gt;Epidemiology&lt;/full-title&gt;&lt;/periodical&gt;&lt;pages&gt;179-185&lt;/pages&gt;&lt;volume&gt;19&lt;/volume&gt;&lt;number&gt;2&lt;/number&gt;&lt;dates&gt;&lt;year&gt;2008&lt;/year&gt;&lt;/dates&gt;&lt;isbn&gt;1044-3983&lt;/isbn&gt;&lt;urls&gt;&lt;/urls&gt;&lt;/record&gt;&lt;/Cite&gt;&lt;/EndNote&gt;</w:instrText>
      </w:r>
      <w:r w:rsidR="0064438F" w:rsidRPr="0064438F">
        <w:fldChar w:fldCharType="separate"/>
      </w:r>
      <w:r w:rsidR="00444D03">
        <w:rPr>
          <w:noProof/>
        </w:rPr>
        <w:t>Künzli et al. (2008)</w:t>
      </w:r>
      <w:r w:rsidR="0064438F" w:rsidRPr="0064438F">
        <w:fldChar w:fldCharType="end"/>
      </w:r>
      <w:r w:rsidRPr="0064438F">
        <w:t xml:space="preserve"> and is illustrated in </w:t>
      </w:r>
      <w:r w:rsidRPr="0064438F">
        <w:rPr>
          <w:highlight w:val="cyan"/>
        </w:rPr>
        <w:t>Figure 1</w:t>
      </w:r>
      <w:r w:rsidR="0064438F">
        <w:t>.</w:t>
      </w:r>
    </w:p>
    <w:p w14:paraId="7D2E10D9" w14:textId="77777777" w:rsidR="0064438F" w:rsidRDefault="0064438F" w:rsidP="008F7BD8"/>
    <w:p w14:paraId="37754D04" w14:textId="764775A2"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 xml:space="preserve">The model illustrated in </w:t>
      </w:r>
      <w:r w:rsidRPr="0064438F">
        <w:rPr>
          <w:rFonts w:ascii="Calibri" w:hAnsi="Calibri" w:cs="Calibri"/>
          <w:color w:val="000000"/>
          <w:highlight w:val="cyan"/>
        </w:rPr>
        <w:t>Figure 1</w:t>
      </w:r>
      <w:r w:rsidRPr="0064438F">
        <w:rPr>
          <w:rFonts w:ascii="Calibri" w:hAnsi="Calibri" w:cs="Calibri"/>
          <w:color w:val="000000"/>
        </w:rPr>
        <w:t xml:space="preserve"> expands on traditional risk assessment methods. Traditional methods attribute the exacerbations of chronic diseases to exposures of interest that directly induce the episode of exacerbation [direct], while not accounting for episodes of exacerbations induced by different exposures that occur among cases with underlying chronic disease caused by exposure of interest [indirect]. On the other hand, the conceptual model shown in </w:t>
      </w:r>
      <w:r w:rsidRPr="0064438F">
        <w:rPr>
          <w:rFonts w:ascii="Calibri" w:hAnsi="Calibri" w:cs="Calibri"/>
          <w:color w:val="000000"/>
          <w:highlight w:val="cyan"/>
        </w:rPr>
        <w:t>Figure 1</w:t>
      </w:r>
      <w:r w:rsidRPr="0064438F">
        <w:rPr>
          <w:rFonts w:ascii="Calibri" w:hAnsi="Calibri" w:cs="Calibri"/>
          <w:color w:val="000000"/>
        </w:rPr>
        <w:t xml:space="preserve"> accounts for both [direct] and [indirect] induction of exacerbations. When this model is followed, the burden of disease estimates associated with air pollution are revised to account not only for asthma symptoms that are directly triggered by air pollution (Boxes C and E in </w:t>
      </w:r>
      <w:r w:rsidRPr="0064438F">
        <w:rPr>
          <w:rFonts w:ascii="Calibri" w:hAnsi="Calibri" w:cs="Calibri"/>
          <w:color w:val="000000"/>
          <w:highlight w:val="cyan"/>
        </w:rPr>
        <w:t>Figure 1</w:t>
      </w:r>
      <w:r w:rsidRPr="0064438F">
        <w:rPr>
          <w:rFonts w:ascii="Calibri" w:hAnsi="Calibri" w:cs="Calibri"/>
          <w:color w:val="000000"/>
        </w:rPr>
        <w:t xml:space="preserve">); but also for asthma symptoms triggered by other causes in children who developed </w:t>
      </w:r>
      <w:r w:rsidRPr="0064438F">
        <w:rPr>
          <w:rFonts w:ascii="Calibri" w:hAnsi="Calibri" w:cs="Calibri"/>
          <w:color w:val="000000"/>
        </w:rPr>
        <w:lastRenderedPageBreak/>
        <w:t xml:space="preserve">asthma </w:t>
      </w:r>
      <w:r w:rsidRPr="0064438F">
        <w:rPr>
          <w:rFonts w:ascii="Calibri" w:hAnsi="Calibri" w:cs="Calibri"/>
          <w:i/>
          <w:iCs/>
          <w:color w:val="000000"/>
        </w:rPr>
        <w:t xml:space="preserve">because </w:t>
      </w:r>
      <w:r w:rsidRPr="0064438F">
        <w:rPr>
          <w:rFonts w:ascii="Calibri" w:hAnsi="Calibri" w:cs="Calibri"/>
          <w:color w:val="000000"/>
        </w:rPr>
        <w:t>of their air pollution exposure (</w:t>
      </w:r>
      <w:r w:rsidRPr="0064438F">
        <w:rPr>
          <w:rFonts w:ascii="Calibri" w:hAnsi="Calibri" w:cs="Calibri"/>
          <w:color w:val="000000"/>
        </w:rPr>
        <w:t>Box</w:t>
      </w:r>
      <w:r w:rsidRPr="0064438F">
        <w:rPr>
          <w:rFonts w:ascii="Calibri" w:hAnsi="Calibri" w:cs="Calibri"/>
          <w:b/>
          <w:bCs/>
          <w:color w:val="000000"/>
        </w:rPr>
        <w:t xml:space="preserve"> </w:t>
      </w:r>
      <w:r w:rsidRPr="0064438F">
        <w:rPr>
          <w:rFonts w:ascii="Calibri" w:hAnsi="Calibri" w:cs="Calibri"/>
          <w:color w:val="000000"/>
        </w:rPr>
        <w:t xml:space="preserve">D in </w:t>
      </w:r>
      <w:r w:rsidRPr="0064438F">
        <w:rPr>
          <w:rFonts w:ascii="Calibri" w:hAnsi="Calibri" w:cs="Calibri"/>
          <w:color w:val="000000"/>
          <w:highlight w:val="cyan"/>
        </w:rPr>
        <w:t>Figure 1</w:t>
      </w:r>
      <w:r w:rsidRPr="0064438F">
        <w:rPr>
          <w:rFonts w:ascii="Calibri" w:hAnsi="Calibri" w:cs="Calibri"/>
          <w:color w:val="000000"/>
        </w:rPr>
        <w:t xml:space="preserve">). As such, traditional risk assessment methods underestimate the health impacts of exposures that do have a role in the causal pathway of chronic disease. </w:t>
      </w:r>
    </w:p>
    <w:p w14:paraId="2A185D9C" w14:textId="77777777"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Certain assumptions are accepted when using the expanded model (</w:t>
      </w:r>
      <w:r w:rsidRPr="0064438F">
        <w:rPr>
          <w:rFonts w:ascii="Calibri" w:hAnsi="Calibri" w:cs="Calibri"/>
          <w:color w:val="000000"/>
          <w:highlight w:val="cyan"/>
        </w:rPr>
        <w:t>Figure 1</w:t>
      </w:r>
      <w:r w:rsidRPr="0064438F">
        <w:rPr>
          <w:rFonts w:ascii="Calibri" w:hAnsi="Calibri" w:cs="Calibri"/>
          <w:color w:val="000000"/>
        </w:rPr>
        <w:t xml:space="preserve">), first, that the exposure has a causal role in the disease development, second, that the exposure has a causal role in the disease exacerbations, and third, that those who developed the disease due to the exposure wouldn’t have developed the disease without the exposure. </w:t>
      </w:r>
    </w:p>
    <w:p w14:paraId="6247D708" w14:textId="7E688983" w:rsidR="00AA00FB" w:rsidRDefault="0064438F" w:rsidP="00444D03">
      <w:r w:rsidRPr="0064438F">
        <w:rPr>
          <w:rFonts w:ascii="Calibri" w:hAnsi="Calibri" w:cs="Calibri"/>
          <w:color w:val="000000"/>
        </w:rPr>
        <w:t>Whilst we focus on the estimation of Boxes A and B in this project, we pave the way forward for future analysis aiming at estimating boxes C, D, E and F.</w:t>
      </w:r>
    </w:p>
    <w:p w14:paraId="0B705EC8" w14:textId="4018A108" w:rsidR="00444D03" w:rsidRDefault="00444D03" w:rsidP="00444D03"/>
    <w:p w14:paraId="6DE512F0" w14:textId="77777777" w:rsidR="00444D03" w:rsidRDefault="00444D03" w:rsidP="00444D03"/>
    <w:p w14:paraId="51C3EBD1" w14:textId="43EF257F" w:rsidR="00084B5D" w:rsidRDefault="00084B5D" w:rsidP="00084B5D">
      <w:pPr>
        <w:pStyle w:val="Heading3"/>
      </w:pPr>
      <w:r>
        <w:t>Traffic related air pollution exposure modeling</w:t>
      </w:r>
    </w:p>
    <w:p w14:paraId="11C9784A" w14:textId="77777777" w:rsidR="00444D03" w:rsidRDefault="00444D03" w:rsidP="00444D03">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instrText xml:space="preserve"> ADDIN EN.CITE &lt;EndNote&gt;&lt;Cite&gt;&lt;Author&gt;Bechle&lt;/Author&gt;&lt;Year&gt;2015&lt;/Year&gt;&lt;RecNum&gt;64&lt;/RecNum&gt;&lt;DisplayText&gt;(H. R. Anderson et al., 2013; 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R. Anderson et al., 2013; Bechle et al., 2015)</w:t>
      </w:r>
      <w:r>
        <w:fldChar w:fldCharType="end"/>
      </w:r>
      <w:r>
        <w:t xml:space="preserve">. The method uses least squares regression to combine measured pollutant concentrations with geographical information system (GIS) -based predictor data (reflecting pollutant sources and surrounding land use characteristics) to build a prediction model applicable to non-measured locations </w:t>
      </w:r>
      <w:r>
        <w:fldChar w:fldCharType="begin"/>
      </w:r>
      <w:r>
        <w:instrText xml:space="preserve"> ADDIN EN.CITE &lt;EndNote&gt;&lt;Cite&gt;&lt;Author&gt;Khreis&lt;/Author&gt;&lt;Year&gt;2017&lt;/Year&gt;&lt;RecNum&gt;426&lt;/RecNum&gt;&lt;DisplayText&gt;(Khreis &amp;amp;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&amp; Nieuwenhuijsen, 2017)</w:t>
      </w:r>
      <w:r>
        <w:fldChar w:fldCharType="end"/>
      </w:r>
      <w:r>
        <w:t xml:space="preserve">. The general pros and cons of LUR models, in comparison to other exposure models, have been previously described in </w:t>
      </w:r>
      <w:r>
        <w:fldChar w:fldCharType="begin"/>
      </w:r>
      <w:r>
        <w:instrText xml:space="preserve"> ADDIN EN.CITE &lt;EndNote&gt;&lt;Cite AuthorYear="1"&gt;&lt;Author&gt;Khreis&lt;/Author&gt;&lt;Year&gt;2017&lt;/Year&gt;&lt;RecNum&gt;426&lt;/RecNum&gt;&lt;DisplayText&gt;Khreis and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and Nieuwenhuijsen (2017)</w:t>
      </w:r>
      <w:r>
        <w:fldChar w:fldCharType="end"/>
      </w:r>
      <w:r>
        <w:t xml:space="preserve"> and are summarized in [</w:t>
      </w:r>
      <w:r w:rsidRPr="00084B5D">
        <w:rPr>
          <w:highlight w:val="cyan"/>
        </w:rPr>
        <w:t>Table</w:t>
      </w:r>
      <w:r>
        <w:t xml:space="preserve">]. </w:t>
      </w:r>
    </w:p>
    <w:p w14:paraId="79185C49" w14:textId="77777777" w:rsidR="00444D03" w:rsidRDefault="00444D03" w:rsidP="00444D03"/>
    <w:p w14:paraId="36995F92" w14:textId="77777777" w:rsidR="00444D03" w:rsidRDefault="00444D03" w:rsidP="00444D03">
      <w:r w:rsidRPr="001D77E4">
        <w:t xml:space="preserve">Using land use regression model </w:t>
      </w:r>
      <w:r>
        <w:t>to assign</w:t>
      </w:r>
      <w:r w:rsidRPr="001D77E4">
        <w:t xml:space="preserve"> exposure </w:t>
      </w:r>
      <w:r>
        <w:t xml:space="preserve">values has </w:t>
      </w:r>
      <w:r w:rsidRPr="001D77E4">
        <w:t xml:space="preserve">several limitations. The exposure model assumes that </w:t>
      </w:r>
      <w:r>
        <w:t>pollutant</w:t>
      </w:r>
      <w:r w:rsidRPr="001D77E4">
        <w:t xml:space="preserve"> exposure is from ambient outdoor air pollution but does not take into account indoor air pollution</w:t>
      </w:r>
      <w:r>
        <w:t>.</w:t>
      </w:r>
      <w:r w:rsidRPr="001D77E4">
        <w:t xml:space="preserve"> </w:t>
      </w:r>
      <w:r>
        <w:t xml:space="preserve">The model </w:t>
      </w:r>
      <w:r w:rsidRPr="001D77E4">
        <w:t xml:space="preserve">also assigns </w:t>
      </w:r>
      <w:r>
        <w:t xml:space="preserve">exposure source at </w:t>
      </w:r>
      <w:r w:rsidRPr="001D77E4">
        <w:t xml:space="preserve">one single location and does not take into account time-activity patterns, for example how much of the exposure happens at school or at the playground. Another limitation is exposure misclassification error, the precision of the LUR model varies within urban areas leading to misclassification of exposure in either direction depending the direction of error of the </w:t>
      </w:r>
      <w:r>
        <w:t>pollutant</w:t>
      </w:r>
      <w:r w:rsidRPr="001D77E4">
        <w:t xml:space="preserve"> prediction, for example if the model is over predicting this will lead to overexposure classification but if the model is under predicting the opposite might be true.</w:t>
      </w:r>
    </w:p>
    <w:p w14:paraId="0BE677C4" w14:textId="77777777" w:rsidR="00444D03" w:rsidRPr="00AA00FB" w:rsidRDefault="00444D03" w:rsidP="00444D03"/>
    <w:p w14:paraId="06958696" w14:textId="77777777" w:rsidR="00872EF8" w:rsidRDefault="00872EF8" w:rsidP="008E29F5">
      <w:pPr>
        <w:pStyle w:val="Heading1"/>
      </w:pPr>
      <w:bookmarkStart w:id="18" w:name="_Toc1370384"/>
      <w:r>
        <w:t>Problem</w:t>
      </w:r>
      <w:bookmarkEnd w:id="18"/>
      <w:r w:rsidR="00306112">
        <w:t xml:space="preserve"> </w:t>
      </w:r>
    </w:p>
    <w:p w14:paraId="29F02124" w14:textId="7C342D61" w:rsidR="00444D03" w:rsidRDefault="008E29F5" w:rsidP="00444D03">
      <w:pPr>
        <w:pStyle w:val="BodyText"/>
      </w:pPr>
      <w:r>
        <w:t xml:space="preserve">Use </w:t>
      </w:r>
      <w:r w:rsidRPr="00D47991">
        <w:rPr>
          <w:b/>
        </w:rPr>
        <w:t>Body Text</w:t>
      </w:r>
      <w:r>
        <w:t xml:space="preserve"> style.</w:t>
      </w:r>
      <w:bookmarkStart w:id="19" w:name="_Toc1370385"/>
    </w:p>
    <w:p w14:paraId="3B2EF16B" w14:textId="68D0B657" w:rsidR="00D57DF2" w:rsidRDefault="00D57DF2" w:rsidP="00286BAC">
      <w:pPr>
        <w:pStyle w:val="Heading1"/>
      </w:pPr>
      <w:r>
        <w:t>Approach</w:t>
      </w:r>
      <w:bookmarkEnd w:id="19"/>
    </w:p>
    <w:p w14:paraId="27DD2EF7" w14:textId="522C1FAF" w:rsidR="00735583" w:rsidRDefault="008E29F5" w:rsidP="00444D03">
      <w:pPr>
        <w:pStyle w:val="BodyText"/>
      </w:pPr>
      <w:r>
        <w:t xml:space="preserve">Use </w:t>
      </w:r>
      <w:r w:rsidRPr="00D47991">
        <w:rPr>
          <w:b/>
        </w:rPr>
        <w:t>Body Text</w:t>
      </w:r>
      <w:r>
        <w:t xml:space="preserve"> style.</w:t>
      </w:r>
    </w:p>
    <w:p w14:paraId="2C98AF30" w14:textId="77777777" w:rsidR="00D57DF2" w:rsidRDefault="00D57DF2" w:rsidP="00286BAC">
      <w:pPr>
        <w:pStyle w:val="Heading1"/>
      </w:pPr>
      <w:bookmarkStart w:id="20" w:name="_Toc1370386"/>
      <w:r>
        <w:t>Methodology</w:t>
      </w:r>
      <w:bookmarkEnd w:id="20"/>
    </w:p>
    <w:p w14:paraId="7885907D" w14:textId="39AD0668" w:rsidR="008E29F5" w:rsidRDefault="008E29F5" w:rsidP="008E29F5">
      <w:pPr>
        <w:pStyle w:val="BodyText"/>
      </w:pPr>
      <w:r>
        <w:t xml:space="preserve">Use </w:t>
      </w:r>
      <w:r w:rsidRPr="00D47991">
        <w:rPr>
          <w:b/>
        </w:rPr>
        <w:t>Body Text</w:t>
      </w:r>
      <w:r>
        <w:t xml:space="preserve"> style.</w:t>
      </w:r>
    </w:p>
    <w:p w14:paraId="3DDB9FB8" w14:textId="7E3C2975" w:rsidR="00735583" w:rsidRDefault="00735583" w:rsidP="00735583">
      <w:pPr>
        <w:pStyle w:val="Heading3"/>
      </w:pPr>
      <w:r>
        <w:t>Study area and time period</w:t>
      </w:r>
    </w:p>
    <w:p w14:paraId="6CA36DE9" w14:textId="4DBD3479" w:rsidR="00735583" w:rsidRDefault="008D63D8" w:rsidP="0014558A">
      <w:r>
        <w:t xml:space="preserve">We analyzed census, air pollution and asthma incidence rates data for the contiguous U.S. (48 states and the District of Columbia) for the years 2000 and 2010. The analysis was done using 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t>when available</w:t>
      </w:r>
      <w:r w:rsidR="00936697">
        <w:t xml:space="preserve"> [</w:t>
      </w:r>
      <w:r w:rsidR="00936697" w:rsidRPr="00936697">
        <w:rPr>
          <w:highlight w:val="green"/>
        </w:rPr>
        <w:t>Figure</w:t>
      </w:r>
      <w:r w:rsidR="00936697">
        <w:t>]</w:t>
      </w:r>
      <w:r>
        <w:t xml:space="preserve">. </w:t>
      </w:r>
      <w:r w:rsidR="00FD1BF6">
        <w:t xml:space="preserve">The census block is the bases and building block for each of the hierarchies and is the finest geographical unit for census data. </w:t>
      </w:r>
      <w:r w:rsidR="00936697">
        <w:t>Data available at the census block level included population counts, urban or rural living location and air pollution data. The median household income data was only available at the census group level (one level higher than the census block)</w:t>
      </w:r>
      <w:r w:rsidR="00FD1BF6">
        <w:t xml:space="preserve">. Childhood </w:t>
      </w:r>
      <w:r w:rsidR="00936697">
        <w:t>asthma incidence rate</w:t>
      </w:r>
      <w:r w:rsidR="0014558A">
        <w:t>s</w:t>
      </w:r>
      <w:r w:rsidR="00936697">
        <w:t xml:space="preserve"> </w:t>
      </w:r>
      <w:r w:rsidR="0014558A">
        <w:t xml:space="preserve">were </w:t>
      </w:r>
      <w:r w:rsidR="00936697">
        <w:t>only available at the state level. States not within the contiguous U.S., namely Alaska, Hawaii and Puerto Rico, were excluded from the analysis due to the unavailability of air pollution data.</w:t>
      </w:r>
    </w:p>
    <w:p w14:paraId="4D1986BF" w14:textId="77777777" w:rsidR="004F73C9" w:rsidRDefault="004F73C9" w:rsidP="00735583"/>
    <w:p w14:paraId="00F8B260" w14:textId="124B2DA6" w:rsidR="00735583" w:rsidRDefault="00735583" w:rsidP="00735583">
      <w:pPr>
        <w:pStyle w:val="Heading3"/>
      </w:pPr>
      <w:r>
        <w:t>Census data</w:t>
      </w:r>
    </w:p>
    <w:p w14:paraId="6922E9EE" w14:textId="56C7FB81" w:rsidR="00F51A91" w:rsidRDefault="00F51A91" w:rsidP="00F51A91">
      <w:pPr>
        <w:pStyle w:val="Heading4"/>
      </w:pPr>
      <w:r>
        <w:t>Geographical hierarchy of the US census</w:t>
      </w:r>
    </w:p>
    <w:p w14:paraId="51087B13" w14:textId="29946D16" w:rsidR="00F51A91" w:rsidRDefault="00F51A91" w:rsidP="00E86779">
      <w:r>
        <w:t>The U.S. Census Bureau recognizes multiple geographical hierarchies to address the needs of different users [</w:t>
      </w:r>
      <w:r w:rsidRPr="00F51A91">
        <w:rPr>
          <w:highlight w:val="green"/>
        </w:rPr>
        <w:t>Figure of census hierarchy</w:t>
      </w:r>
      <w:r>
        <w:t xml:space="preserve">]. The “Census Block” is the basic building unit for each of the geographical hierarchies. Census blocks do not cross the boundaries of higher level hierarchies unlike other </w:t>
      </w:r>
      <w:r w:rsidR="00E86779">
        <w:t xml:space="preserve">geographic entities, </w:t>
      </w:r>
      <w:commentRangeStart w:id="21"/>
      <w:r w:rsidR="00E86779">
        <w:t xml:space="preserve">for example zip codes may cross </w:t>
      </w:r>
      <w:r w:rsidR="00E86779">
        <w:lastRenderedPageBreak/>
        <w:t>county lines</w:t>
      </w:r>
      <w:commentRangeEnd w:id="21"/>
      <w:r w:rsidR="00E86779">
        <w:rPr>
          <w:rStyle w:val="CommentReference"/>
        </w:rPr>
        <w:commentReference w:id="21"/>
      </w:r>
      <w:r w:rsidR="00E86779">
        <w:t xml:space="preserve"> but census blocks do not cross neither the boundaries of zip codes nor the boundaries of counties. The hierarchy used by the census bureau to conduct population counts includes regions, divisions, states, counties, census tracts, block groups and census blocks. For our analysis we used </w:t>
      </w:r>
      <w:commentRangeStart w:id="22"/>
      <w:r w:rsidR="00E86779">
        <w:t>the latter hierarchy</w:t>
      </w:r>
      <w:commentRangeEnd w:id="22"/>
      <w:r w:rsidR="00E86779">
        <w:rPr>
          <w:rStyle w:val="CommentReference"/>
        </w:rPr>
        <w:commentReference w:id="22"/>
      </w:r>
      <w:r w:rsidR="00655D21">
        <w:t xml:space="preserve"> for our main analysis and </w:t>
      </w:r>
      <w:commentRangeStart w:id="23"/>
      <w:r w:rsidR="00655D21">
        <w:t>“Places” when summarizing our data at the city level</w:t>
      </w:r>
      <w:commentRangeEnd w:id="23"/>
      <w:r w:rsidR="00655D21">
        <w:rPr>
          <w:rStyle w:val="CommentReference"/>
        </w:rPr>
        <w:commentReference w:id="23"/>
      </w:r>
      <w:r w:rsidR="00655D21">
        <w:t>.</w:t>
      </w:r>
    </w:p>
    <w:p w14:paraId="28BFEF34" w14:textId="77777777" w:rsidR="00655D21" w:rsidRDefault="00655D21" w:rsidP="00655D21">
      <w:pPr>
        <w:pStyle w:val="Heading4"/>
      </w:pPr>
    </w:p>
    <w:p w14:paraId="2CAE20AB" w14:textId="39F95DAD" w:rsidR="00655D21" w:rsidRPr="00655D21" w:rsidRDefault="00E320E8" w:rsidP="00655D21">
      <w:pPr>
        <w:pStyle w:val="Heading4"/>
      </w:pPr>
      <w:r>
        <w:t>I</w:t>
      </w:r>
      <w:r w:rsidR="00655D21">
        <w:t xml:space="preserve">dentify a census block </w:t>
      </w:r>
      <w:r>
        <w:t>unique code</w:t>
      </w:r>
    </w:p>
    <w:p w14:paraId="243FC19C" w14:textId="32D7DCD3" w:rsidR="00655D21" w:rsidRDefault="00655D21" w:rsidP="00FA0509">
      <w:r>
        <w:t>Each census block is identified with a Federal Information Processing System (FIPS) code. A FIPS code is a sequence of numbers that uniquely identify each level of geographical entity depending on the geographical hierarchy used. For example</w:t>
      </w:r>
      <w:r w:rsidR="00FA0509">
        <w:t>, the T</w:t>
      </w:r>
      <w:r w:rsidR="00E320E8">
        <w:t xml:space="preserve">exas A&amp;M </w:t>
      </w:r>
      <w:r w:rsidR="00FA0509">
        <w:t>T</w:t>
      </w:r>
      <w:r w:rsidR="00E320E8">
        <w:t>ransportation Institute b</w:t>
      </w:r>
      <w:r w:rsidR="00FA0509">
        <w:t>uilding at the Rellis campus lies within the following FIPS code</w:t>
      </w:r>
      <w:r>
        <w:t xml:space="preserve"> [</w:t>
      </w:r>
      <w:r w:rsidR="00FA0509" w:rsidRPr="00FA0509">
        <w:t>48</w:t>
      </w:r>
      <w:r w:rsidR="00FA0509">
        <w:t>-</w:t>
      </w:r>
      <w:r w:rsidR="00FA0509" w:rsidRPr="00FA0509">
        <w:t>041</w:t>
      </w:r>
      <w:r w:rsidR="00FA0509">
        <w:t>-</w:t>
      </w:r>
      <w:r w:rsidR="00FA0509" w:rsidRPr="00FA0509">
        <w:t>000202</w:t>
      </w:r>
      <w:r w:rsidR="00FA0509">
        <w:t>-</w:t>
      </w:r>
      <w:r w:rsidR="00FA0509" w:rsidRPr="00FA0509">
        <w:t>3</w:t>
      </w:r>
      <w:r w:rsidR="00FA0509">
        <w:t>-</w:t>
      </w:r>
      <w:r w:rsidR="00FA0509" w:rsidRPr="00FA0509">
        <w:t>001</w:t>
      </w:r>
      <w:r w:rsidR="00FA0509">
        <w:t>] where:</w:t>
      </w:r>
    </w:p>
    <w:p w14:paraId="1A46E1A2" w14:textId="7C9C0A91" w:rsidR="00FA0509" w:rsidRDefault="00FA0509" w:rsidP="00FA0509">
      <w:pPr>
        <w:pStyle w:val="ListBullet"/>
      </w:pPr>
      <w:r>
        <w:t>State code [48] is for Texas</w:t>
      </w:r>
    </w:p>
    <w:p w14:paraId="743B0002" w14:textId="622FE67B" w:rsidR="00FA0509" w:rsidRDefault="00FA0509" w:rsidP="00FA0509">
      <w:pPr>
        <w:pStyle w:val="ListBullet"/>
      </w:pPr>
      <w:r>
        <w:t>County code [041] is for Brazos County</w:t>
      </w:r>
    </w:p>
    <w:p w14:paraId="2182ED18" w14:textId="4A1195D3" w:rsidR="00FA0509" w:rsidRDefault="00FA0509" w:rsidP="00FA0509">
      <w:pPr>
        <w:pStyle w:val="ListBullet"/>
      </w:pPr>
      <w:r>
        <w:t>Tract code [000202]</w:t>
      </w:r>
    </w:p>
    <w:p w14:paraId="1FAD98BF" w14:textId="26D532B2" w:rsidR="00FA0509" w:rsidRDefault="00FA0509" w:rsidP="00FA0509">
      <w:pPr>
        <w:pStyle w:val="ListBullet"/>
      </w:pPr>
      <w:r>
        <w:t>Block group code [3]</w:t>
      </w:r>
    </w:p>
    <w:p w14:paraId="449CE960" w14:textId="49A9F2BD" w:rsidR="00F51A91" w:rsidRDefault="00FA0509" w:rsidP="00E320E8">
      <w:pPr>
        <w:pStyle w:val="ListBullet"/>
      </w:pPr>
      <w:r>
        <w:t>Block code [001]</w:t>
      </w:r>
    </w:p>
    <w:p w14:paraId="521DDBA1" w14:textId="2418C6D7" w:rsidR="00F51A91" w:rsidRPr="00F51A91" w:rsidRDefault="00F51A91" w:rsidP="00F51A91">
      <w:pPr>
        <w:pStyle w:val="Heading4"/>
      </w:pPr>
      <w:r>
        <w:t>Census data sources and description</w:t>
      </w:r>
    </w:p>
    <w:p w14:paraId="34A58A8C" w14:textId="0911EC29" w:rsidR="004F73C9" w:rsidRDefault="0014558A" w:rsidP="004B7855">
      <w:r>
        <w:t xml:space="preserve">We obtained decennial census data for the years 2000 and 2010  for each census block from the National Historical Geographic Information System database </w:t>
      </w:r>
      <w:r>
        <w:fldChar w:fldCharType="begin"/>
      </w:r>
      <w:r w:rsidR="008E74B1">
        <w:instrText xml:space="preserve"> ADDIN EN.CITE &lt;EndNote&gt;&lt;Cite&gt;&lt;Author&gt;Manson&lt;/Author&gt;&lt;Year&gt;2018&lt;/Year&gt;&lt;RecNum&gt;418&lt;/RecNum&gt;&lt;DisplayText&gt;(Manson et al., 2018)&lt;/DisplayText&gt;&lt;record&gt;&lt;rec-number&gt;418&lt;/rec-number&gt;&lt;foreign-keys&gt;&lt;key app="EN" db-id="evw2p02sutp5syer99qvsfw5tzza0fsxf22e" timestamp="1556886536"&gt;418&lt;/key&gt;&lt;/foreign-keys&gt;&lt;ref-type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Pr>
          <w:noProof/>
        </w:rPr>
        <w:t>(Manson et al., 2018)</w:t>
      </w:r>
      <w:r>
        <w:fldChar w:fldCharType="end"/>
      </w:r>
      <w:r>
        <w:t xml:space="preserve">. Each census block complete population counts of children &lt;18 years of age and was classified into urban or rural. Urban classified census blocks were either urban clusters or urbanized areas based on multiple criteria by the census bureau. Urban clusters generally have a population threshold of </w:t>
      </w:r>
      <w:r w:rsidRPr="0014558A">
        <w:t>≥2,500 and &lt;50,000</w:t>
      </w:r>
      <w:r>
        <w:t xml:space="preserve">, while urbanized areas have a threshold of </w:t>
      </w:r>
      <w:r w:rsidRPr="0014558A">
        <w:t>≥50,000 people.</w:t>
      </w:r>
      <w:r>
        <w:t xml:space="preserve"> Annual median household income </w:t>
      </w:r>
      <w:r w:rsidR="00CB3A49">
        <w:t xml:space="preserve">at the census block group level </w:t>
      </w:r>
      <w:r>
        <w:t>was categorized into five categories: &lt;$20,000, $20,000 to &lt;$35,000, $35,000 to &lt;$50,000,</w:t>
      </w:r>
      <w:r w:rsidR="00CB3A49">
        <w:t xml:space="preserve"> </w:t>
      </w:r>
      <w:r>
        <w:t>$50,000 to &lt;$75,000 and ≥$75,000</w:t>
      </w:r>
      <w:r w:rsidR="00CB3A49">
        <w:t>.</w:t>
      </w:r>
      <w:r w:rsidR="004B7855">
        <w:t xml:space="preserve"> These five categories were consistent with a previously published study  by </w:t>
      </w:r>
      <w:r w:rsidR="004B7855">
        <w:fldChar w:fldCharType="begin"/>
      </w:r>
      <w:r w:rsidR="000218F2">
        <w:instrText xml:space="preserve"> ADDIN EN.CITE &lt;EndNote&gt;&lt;Cite AuthorYear="1"&gt;&lt;Author&gt;Clark&lt;/Author&gt;&lt;Year&gt;2017&lt;/Year&gt;&lt;RecNum&gt;98&lt;/RecNum&gt;&lt;DisplayText&gt;Clark et al. (2017)&lt;/DisplayText&gt;&lt;record&gt;&lt;rec-number&gt;98&lt;/rec-number&gt;&lt;foreign-keys&gt;&lt;key app="EN" db-id="evw2p02sutp5syer99qvsfw5tzza0fsxf22e" timestamp="1544715299"&gt;98&lt;/key&gt;&lt;/foreign-keys&gt;&lt;ref-type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4B7855">
        <w:rPr>
          <w:noProof/>
        </w:rPr>
        <w:t>Clark et al. (2017)</w:t>
      </w:r>
      <w:r w:rsidR="004B7855">
        <w:fldChar w:fldCharType="end"/>
      </w:r>
      <w:r w:rsidR="004B7855">
        <w:t>.</w:t>
      </w:r>
      <w:r w:rsidR="00CB3A49">
        <w:t xml:space="preserve"> Each census block was assigned the median household 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265B7B">
      <w:pPr>
        <w:pStyle w:val="Heading3"/>
      </w:pPr>
      <w:r>
        <w:t>Air pollution</w:t>
      </w:r>
      <w:r w:rsidR="004F73C9">
        <w:t xml:space="preserve"> exposure</w:t>
      </w:r>
      <w:r>
        <w:t xml:space="preserve"> </w:t>
      </w:r>
    </w:p>
    <w:p w14:paraId="0A41E757" w14:textId="1AA3DCE9" w:rsidR="00833689" w:rsidRDefault="003113DD" w:rsidP="00FD4118">
      <w:commentRangeStart w:id="24"/>
      <w:commentRangeStart w:id="25"/>
      <w:r>
        <w:t xml:space="preserve">Air pollution </w:t>
      </w:r>
      <w:commentRangeEnd w:id="24"/>
      <w:r w:rsidR="00833689">
        <w:rPr>
          <w:rStyle w:val="CommentReference"/>
        </w:rPr>
        <w:commentReference w:id="24"/>
      </w:r>
      <w:r>
        <w:t>exposure was based on the annual average pollutant concentration at the centroid of each census block for the years 2000 and 2010. We estimated the burden of disease due to exposure of three pollutants; NO</w:t>
      </w:r>
      <w:r w:rsidRPr="003113DD">
        <w:rPr>
          <w:vertAlign w:val="subscript"/>
        </w:rPr>
        <w:t>2</w:t>
      </w:r>
      <w:r>
        <w:t>, PM</w:t>
      </w:r>
      <w:r>
        <w:rPr>
          <w:vertAlign w:val="subscript"/>
        </w:rPr>
        <w:t>2.5</w:t>
      </w:r>
      <w:r>
        <w:t xml:space="preserve"> and PM</w:t>
      </w:r>
      <w:r>
        <w:rPr>
          <w:vertAlign w:val="subscript"/>
        </w:rPr>
        <w:t>10</w:t>
      </w:r>
      <w:r>
        <w:t>.</w:t>
      </w:r>
      <w:r w:rsidR="00D47DB4">
        <w:t xml:space="preserve"> </w:t>
      </w:r>
      <w:r>
        <w:t xml:space="preserve">Pollutant concentrations were obtained from </w:t>
      </w:r>
      <w:r w:rsidR="00FD4118">
        <w:t>satellite-based</w:t>
      </w:r>
      <w:r>
        <w:t xml:space="preserve"> regression models </w:t>
      </w:r>
      <w:r w:rsidR="00D47DB4">
        <w:t xml:space="preserve">(LUR) </w:t>
      </w:r>
      <w:r>
        <w:t xml:space="preserve">developed by </w:t>
      </w:r>
      <w:r w:rsidR="00D47DB4">
        <w:t>other research teams [</w:t>
      </w:r>
      <w:r w:rsidR="00D47DB4" w:rsidRPr="00D47DB4">
        <w:rPr>
          <w:highlight w:val="cyan"/>
        </w:rPr>
        <w:t>cite</w:t>
      </w:r>
      <w:r w:rsidR="00D47DB4">
        <w:t xml:space="preserve">]. Air pollution concentrations were available at populated census blocks. </w:t>
      </w:r>
      <w:r w:rsidR="00E250E6">
        <w:t>The following sections present adscription of the modeling method used and each pollutant.</w:t>
      </w:r>
      <w:commentRangeEnd w:id="25"/>
      <w:r w:rsidR="00084B5D">
        <w:rPr>
          <w:rStyle w:val="CommentReference"/>
        </w:rPr>
        <w:commentReference w:id="25"/>
      </w:r>
    </w:p>
    <w:p w14:paraId="5E5419FD" w14:textId="77777777" w:rsidR="00833689" w:rsidRPr="00833689" w:rsidRDefault="00833689" w:rsidP="00833689"/>
    <w:p w14:paraId="225431B5" w14:textId="78E31D37" w:rsidR="004F73C9" w:rsidRDefault="004F73C9" w:rsidP="00833689">
      <w:pPr>
        <w:pStyle w:val="Heading4"/>
      </w:pPr>
      <w:r>
        <w:t>NO</w:t>
      </w:r>
      <w:r w:rsidRPr="004F73C9">
        <w:rPr>
          <w:vertAlign w:val="subscript"/>
        </w:rPr>
        <w:t>2</w:t>
      </w:r>
      <w:r>
        <w:t xml:space="preserve"> </w:t>
      </w:r>
      <w:r w:rsidR="00084B5D">
        <w:t>model and concentrations</w:t>
      </w:r>
      <w:bookmarkStart w:id="26" w:name="_GoBack"/>
      <w:bookmarkEnd w:id="26"/>
    </w:p>
    <w:p w14:paraId="6D2261E1" w14:textId="349CEA1C" w:rsidR="003D3D14" w:rsidRDefault="00833689" w:rsidP="008D7F53">
      <w:r w:rsidRPr="00833689">
        <w:t>In this project,</w:t>
      </w:r>
      <w:r w:rsidR="001E262E" w:rsidRPr="001E262E">
        <w:t xml:space="preserve"> </w:t>
      </w:r>
      <w:r w:rsidR="001E262E">
        <w:t>exposure to NO</w:t>
      </w:r>
      <w:r w:rsidR="001E262E" w:rsidRPr="001E262E">
        <w:rPr>
          <w:vertAlign w:val="subscript"/>
        </w:rPr>
        <w:t>2</w:t>
      </w:r>
      <w:r w:rsidR="001E262E">
        <w:t xml:space="preserve"> was used as the main analysis in our study since it </w:t>
      </w:r>
      <w:r w:rsidR="001E262E" w:rsidRPr="00833689">
        <w:t>is a good predictor for traffic related air pollution sources, and studies have associated NO</w:t>
      </w:r>
      <w:r w:rsidR="001E262E" w:rsidRPr="001E262E">
        <w:rPr>
          <w:vertAlign w:val="subscript"/>
        </w:rPr>
        <w:t>2</w:t>
      </w:r>
      <w:r w:rsidR="001E262E" w:rsidRPr="00833689">
        <w:t xml:space="preserve"> pollution with multiple adverse health outcomes including asthma and asthma exacerbations </w:t>
      </w:r>
      <w:r w:rsidR="001E262E">
        <w:fldChar w:fldCharType="begin">
          <w:fldData xml:space="preserve">PEVuZE5vdGU+PENpdGU+PEF1dGhvcj5BbmRlcnNvbjwvQXV0aG9yPjxZZWFyPjIwMTE8L1llYXI+
PFJlY051bT40MTwvUmVjTnVtPjxEaXNwbGF5VGV4dD4oQW5kZXJzb24gZXQgYWwuLCAyMDExOyBI
LiBSLiBBbmRlcnNvbiBldCBhbC4sIDIwMTM7IEtocmVpcywgS2VsbHksIGV0IGFsLiwgMjAxNyk8
L0Rpc3BsYXlUZXh0PjxyZWNvcmQ+PHJlYy1udW1iZXI+NDE8L3JlYy1udW1iZXI+PGZvcmVpZ24t
a2V5cz48a2V5IGFwcD0iRU4iIGRiLWlkPSJldncycDAyc3V0cDVzeWVyOTlxdnNmdzV0enphMGZz
eGYyMmUiIHRpbWVzdGFtcD0iMTU0NDcxNTI5NSI+NDE8L2tleT48L2ZvcmVpZ24ta2V5cz48cmVm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PC9ZZWFyPjxSZWNOdW0+Njc8L1JlY051bT48cmVjb3JkPjxyZWMtbnVtYmVyPjY3PC9yZWMtbnVt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</w:fldData>
        </w:fldChar>
      </w:r>
      <w:r w:rsidR="000218F2">
        <w:instrText xml:space="preserve"> ADDIN EN.CITE </w:instrText>
      </w:r>
      <w:r w:rsidR="000218F2">
        <w:fldChar w:fldCharType="begin">
          <w:fldData xml:space="preserve">PEVuZE5vdGU+PENpdGU+PEF1dGhvcj5BbmRlcnNvbjwvQXV0aG9yPjxZZWFyPjIwMTE8L1llYXI+
PFJlY051bT40MTwvUmVjTnVtPjxEaXNwbGF5VGV4dD4oQW5kZXJzb24gZXQgYWwuLCAyMDExOyBI
LiBSLiBBbmRlcnNvbiBldCBhbC4sIDIwMTM7IEtocmVpcywgS2VsbHksIGV0IGFsLiwgMjAxNyk8
L0Rpc3BsYXlUZXh0PjxyZWNvcmQ+PHJlYy1udW1iZXI+NDE8L3JlYy1udW1iZXI+PGZvcmVpZ24t
a2V5cz48a2V5IGFwcD0iRU4iIGRiLWlkPSJldncycDAyc3V0cDVzeWVyOTlxdnNmdzV0enphMGZz
eGYyMmUiIHRpbWVzdGFtcD0iMTU0NDcxNTI5NSI+NDE8L2tleT48L2ZvcmVpZ24ta2V5cz48cmVm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PC9ZZWFyPjxSZWNOdW0+Njc8L1JlY051bT48cmVjb3JkPjxyZWMtbnVtYmVyPjY3PC9yZWMtbnVt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</w:fldData>
        </w:fldChar>
      </w:r>
      <w:r w:rsidR="000218F2">
        <w:instrText xml:space="preserve"> ADDIN EN.CITE.DATA </w:instrText>
      </w:r>
      <w:r w:rsidR="000218F2">
        <w:fldChar w:fldCharType="end"/>
      </w:r>
      <w:r w:rsidR="001E262E">
        <w:fldChar w:fldCharType="separate"/>
      </w:r>
      <w:r w:rsidR="000218F2">
        <w:rPr>
          <w:noProof/>
        </w:rPr>
        <w:t>(Anderson et al., 2011; H. R. Anderson et al., 2013; Khreis, Kelly, et al., 2017)</w:t>
      </w:r>
      <w:r w:rsidR="001E262E">
        <w:fldChar w:fldCharType="end"/>
      </w:r>
      <w:r w:rsidR="001E262E">
        <w:t>.</w:t>
      </w:r>
      <w:r w:rsidRPr="00833689">
        <w:t xml:space="preserve"> </w:t>
      </w:r>
      <w:r w:rsidR="001E262E">
        <w:t>To measure NO</w:t>
      </w:r>
      <w:r w:rsidR="001E262E" w:rsidRPr="001E262E">
        <w:rPr>
          <w:vertAlign w:val="subscript"/>
        </w:rPr>
        <w:t>2</w:t>
      </w:r>
      <w:r w:rsidR="001E262E">
        <w:t xml:space="preserve"> exposure </w:t>
      </w:r>
      <w:r w:rsidRPr="00833689">
        <w:t xml:space="preserve">we adopt the US-wide LUR model developed by </w:t>
      </w:r>
      <w:r>
        <w:fldChar w:fldCharType="begin"/>
      </w:r>
      <w:r w:rsidR="000218F2">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rsidR="001E262E">
        <w:t xml:space="preserve"> </w:t>
      </w:r>
      <w:r w:rsidRPr="00833689">
        <w:t>to estimate the annual 2000 and 2010</w:t>
      </w:r>
      <w:r w:rsidR="00E250E6">
        <w:t>,</w:t>
      </w:r>
      <w:r w:rsidRPr="00833689">
        <w:t xml:space="preserve"> NO</w:t>
      </w:r>
      <w:r w:rsidRPr="00E250E6">
        <w:rPr>
          <w:vertAlign w:val="subscript"/>
        </w:rPr>
        <w:t>2</w:t>
      </w:r>
      <w:r w:rsidRPr="00833689">
        <w:t xml:space="preserve"> concentrations at the centro</w:t>
      </w:r>
      <w:r w:rsidR="001E262E">
        <w:t xml:space="preserve">id location of </w:t>
      </w:r>
      <w:r w:rsidR="00E250E6">
        <w:t xml:space="preserve">each populated </w:t>
      </w:r>
      <w:r w:rsidR="001E262E">
        <w:t xml:space="preserve">census block. The </w:t>
      </w:r>
      <w:r w:rsidR="00E250E6">
        <w:t xml:space="preserve">development of the model </w:t>
      </w:r>
      <w:r w:rsidR="001E262E">
        <w:t xml:space="preserve">incorporated </w:t>
      </w:r>
      <w:r w:rsidR="00E250E6">
        <w:t xml:space="preserve">two components, a “spatial” and “temporal” component. For the </w:t>
      </w:r>
      <w:r w:rsidR="003539E1">
        <w:t xml:space="preserve">spatial component data were sourced using </w:t>
      </w:r>
      <w:r w:rsidR="001E262E">
        <w:t>satellite</w:t>
      </w:r>
      <w:r w:rsidR="003539E1">
        <w:t xml:space="preserve"> readings</w:t>
      </w:r>
      <w:r w:rsidR="001E262E">
        <w:t xml:space="preserve">, Environmental Protection Agency (EPA) air quality monitor readings and multiple geographical information systems (GIS) covariates including impervious surfaces, tree canopies, population count, major road length, minor road length, total road length, elevation, </w:t>
      </w:r>
      <w:r w:rsidR="003539E1">
        <w:t>and distance</w:t>
      </w:r>
      <w:r w:rsidR="001E262E">
        <w:t xml:space="preserve"> to coast. </w:t>
      </w:r>
      <w:r w:rsidR="00E8730D">
        <w:t>The model had a spatial resolution typical for urban-scale LURs (</w:t>
      </w:r>
      <w:r w:rsidR="00E8730D">
        <w:rPr>
          <w:rFonts w:ascii="Cambria Math" w:hAnsi="Cambria Math" w:cs="Cambria Math"/>
        </w:rPr>
        <w:t>∼</w:t>
      </w:r>
      <w:r w:rsidR="00E8730D">
        <w:t xml:space="preserve">100 m scale) and covered 100% of US Census blocks. </w:t>
      </w:r>
      <w:r w:rsidR="003539E1">
        <w:t>For the temporal component, a scaling factors derived using monthly NO</w:t>
      </w:r>
      <w:r w:rsidR="003539E1" w:rsidRPr="003539E1">
        <w:rPr>
          <w:vertAlign w:val="subscript"/>
        </w:rPr>
        <w:t>2</w:t>
      </w:r>
      <w:r w:rsidR="003539E1">
        <w:t xml:space="preserve"> mean concentrations </w:t>
      </w:r>
      <w:r w:rsidR="00021387">
        <w:t xml:space="preserve">for 11 consecutive years from </w:t>
      </w:r>
      <w:r w:rsidR="003539E1">
        <w:t xml:space="preserve">EPA </w:t>
      </w:r>
      <w:r w:rsidR="008D7F53">
        <w:t xml:space="preserve">air quality </w:t>
      </w:r>
      <w:r w:rsidR="003539E1">
        <w:t xml:space="preserve">monitors </w:t>
      </w:r>
      <w:r w:rsidR="008D7F53">
        <w:t xml:space="preserve">were </w:t>
      </w:r>
      <w:r w:rsidR="003539E1">
        <w:t xml:space="preserve">added to increase the predictive ability of the model. Data from air quality monitors were only included when at least 75% of the hourly values were available. </w:t>
      </w:r>
      <w:r w:rsidR="00265B7B" w:rsidRPr="00265B7B">
        <w:t xml:space="preserve">The validation of the spatial model was satisfactory </w:t>
      </w:r>
      <w:r w:rsidR="00E8730D">
        <w:t>with</w:t>
      </w:r>
      <w:r w:rsidR="00265B7B" w:rsidRPr="00265B7B">
        <w:t xml:space="preserve"> an R</w:t>
      </w:r>
      <w:r w:rsidR="00265B7B" w:rsidRPr="00E8730D">
        <w:rPr>
          <w:vertAlign w:val="superscript"/>
        </w:rPr>
        <w:t>2</w:t>
      </w:r>
      <w:r w:rsidR="00E8730D">
        <w:t xml:space="preserve"> = (0.63</w:t>
      </w:r>
      <w:r w:rsidR="00265B7B" w:rsidRPr="00265B7B">
        <w:t>-0.8</w:t>
      </w:r>
      <w:r w:rsidR="00E8730D">
        <w:t>2</w:t>
      </w:r>
      <w:r w:rsidR="00265B7B" w:rsidRPr="00265B7B">
        <w:t xml:space="preserve">) </w:t>
      </w:r>
      <w:r w:rsidR="00E8730D">
        <w:t>using</w:t>
      </w:r>
      <w:r w:rsidR="00265B7B" w:rsidRPr="00265B7B">
        <w:t xml:space="preserve"> hold-out cross-validation</w:t>
      </w:r>
      <w:r w:rsidR="003848BB">
        <w:t>.</w:t>
      </w:r>
      <w:r w:rsidR="00E8730D">
        <w:t xml:space="preserve"> </w:t>
      </w:r>
      <w:r w:rsidR="003D3D14">
        <w:t>The R</w:t>
      </w:r>
      <w:r w:rsidR="003D3D14" w:rsidRPr="003D3D14">
        <w:rPr>
          <w:vertAlign w:val="superscript"/>
        </w:rPr>
        <w:t>2</w:t>
      </w:r>
      <w:r w:rsidR="003D3D14">
        <w:t xml:space="preserve"> of the model was consistent with other continental-scale NO2 models. For example, </w:t>
      </w:r>
      <w:r w:rsidR="003D3D14">
        <w:fldChar w:fldCharType="begin"/>
      </w:r>
      <w:r w:rsidR="000218F2">
        <w:instrText xml:space="preserve"> ADDIN EN.CITE &lt;EndNote&gt;&lt;Cite AuthorYear="1"&gt;&lt;Author&gt;Novotny&lt;/Author&gt;&lt;Year&gt;2011&lt;/Year&gt;&lt;RecNum&gt;89&lt;/RecNum&gt;&lt;DisplayText&gt;Novotny et al. (2011)&lt;/DisplayText&gt;&lt;record&gt;&lt;rec-number&gt;89&lt;/rec-number&gt;&lt;foreign-keys&gt;&lt;key app="EN" db-id="evw2p02sutp5syer99qvsfw5tzza0fsxf22e" timestamp="1544715299"&gt;89&lt;/key&gt;&lt;/foreign-keys&gt;&lt;ref-type name="Journal Article"&gt;17&lt;/ref-type&gt;&lt;contributors&gt;&lt;authors&gt;&lt;author&gt;Novotny, Eric V&lt;/author&gt;&lt;author&gt;Bechle, Matthew J&lt;/author&gt;&lt;author&gt;Millet, Dylan B&lt;/author&gt;&lt;author&gt;Marshall, Julian D&lt;/author&gt;&lt;/authors&gt;&lt;/contributors&gt;&lt;titles&gt;&lt;title&gt;National satellite-based land-use regression: NO2 in the United States&lt;/title&gt;&lt;secondary-title&gt;Environmental science &amp;amp; technology&lt;/secondary-title&gt;&lt;/titles&gt;&lt;periodical&gt;&lt;full-title&gt;Environmental science &amp;amp; technology&lt;/full-title&gt;&lt;/periodical&gt;&lt;pages&gt;4407-4414&lt;/pages&gt;&lt;volume&gt;45&lt;/volume&gt;&lt;number&gt;10&lt;/number&gt;&lt;dates&gt;&lt;year&gt;2011&lt;/year&gt;&lt;/dates&gt;&lt;isbn&gt;0013-936X&lt;/isbn&gt;&lt;urls&gt;&lt;/urls&gt;&lt;/record&gt;&lt;/Cite&gt;&lt;/EndNote&gt;</w:instrText>
      </w:r>
      <w:r w:rsidR="003D3D14">
        <w:fldChar w:fldCharType="separate"/>
      </w:r>
      <w:r w:rsidR="003D3D14">
        <w:rPr>
          <w:noProof/>
        </w:rPr>
        <w:t>Novotny et al. (2011)</w:t>
      </w:r>
      <w:r w:rsidR="003D3D14">
        <w:fldChar w:fldCharType="end"/>
      </w:r>
      <w:r w:rsidR="003D3D14">
        <w:t xml:space="preserve"> reported on a US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0.78, </w:t>
      </w:r>
      <w:r w:rsidR="003D3D14">
        <w:fldChar w:fldCharType="begin"/>
      </w:r>
      <w:r w:rsidR="000218F2">
        <w:instrText xml:space="preserve"> ADDIN EN.CITE &lt;EndNote&gt;&lt;Cite AuthorYear="1"&gt;&lt;Author&gt;Hystad&lt;/Author&gt;&lt;Year&gt;2011&lt;/Year&gt;&lt;RecNum&gt;430&lt;/RecNum&gt;&lt;DisplayText&gt;Hystad et al. (2011)&lt;/DisplayText&gt;&lt;record&gt;&lt;rec-number&gt;430&lt;/rec-number&gt;&lt;foreign-keys&gt;&lt;key app="EN" db-id="evw2p02sutp5syer99qvsfw5tzza0fsxf22e" timestamp="1561482930"&gt;430&lt;/key&gt;&lt;/foreign-keys&gt;&lt;ref-type name="Journal Article"&gt;17&lt;/ref-type&gt;&lt;contributors&gt;&lt;authors&gt;&lt;author&gt;Hystad, Perry&lt;/author&gt;&lt;author&gt;Setton, Eleanor&lt;/author&gt;&lt;author&gt;Cervantes, Alejandro&lt;/author&gt;&lt;author&gt;Poplawski, Karla&lt;/author&gt;&lt;author&gt;Deschenes, Steeve&lt;/author&gt;&lt;author&gt;Brauer, Michael&lt;/author&gt;&lt;author&gt;van Donkelaar, Aaron&lt;/author&gt;&lt;author&gt;Lamsal, Lok&lt;/author&gt;&lt;author&gt;Martin, Randall&lt;/author&gt;&lt;author&gt;Jerrett, Michael&lt;/author&gt;&lt;/authors&gt;&lt;/contributors&gt;&lt;titles&gt;&lt;title&gt;Creating national air pollution models for population exposure assessment in Canada&lt;/title&gt;&lt;secondary-title&gt;Environmental health perspectives&lt;/secondary-title&gt;&lt;/titles&gt;&lt;periodical&gt;&lt;full-title&gt;Environmental health perspectives&lt;/full-title&gt;&lt;/periodical&gt;&lt;pages&gt;1123-1129&lt;/pages&gt;&lt;volume&gt;119&lt;/volume&gt;&lt;number&gt;8&lt;/number&gt;&lt;dates&gt;&lt;year&gt;2011&lt;/year&gt;&lt;/dates&gt;&lt;isbn&gt;0091-6765&lt;/isbn&gt;&lt;urls&gt;&lt;/urls&gt;&lt;/record&gt;&lt;/Cite&gt;&lt;/EndNote&gt;</w:instrText>
      </w:r>
      <w:r w:rsidR="003D3D14">
        <w:fldChar w:fldCharType="separate"/>
      </w:r>
      <w:r w:rsidR="003D3D14">
        <w:rPr>
          <w:noProof/>
        </w:rPr>
        <w:t>Hystad et al. (2011)</w:t>
      </w:r>
      <w:r w:rsidR="003D3D14">
        <w:fldChar w:fldCharType="end"/>
      </w:r>
      <w:r w:rsidR="003D3D14">
        <w:t xml:space="preserve"> reported on a Canadian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72%, </w:t>
      </w:r>
      <w:r w:rsidR="003D3D14">
        <w:fldChar w:fldCharType="begin"/>
      </w:r>
      <w:r w:rsidR="000218F2">
        <w:instrText xml:space="preserve"> ADDIN EN.CITE &lt;EndNote&gt;&lt;Cite AuthorYear="1"&gt;&lt;Author&gt;Beelen&lt;/Author&gt;&lt;Year&gt;2009&lt;/Year&gt;&lt;RecNum&gt;82&lt;/RecNum&gt;&lt;DisplayText&gt;Beelen et al. (2009)&lt;/DisplayText&gt;&lt;record&gt;&lt;rec-number&gt;82&lt;/rec-number&gt;&lt;foreign-keys&gt;&lt;key app="EN" db-id="evw2p02sutp5syer99qvsfw5tzza0fsxf22e" timestamp="1544715298"&gt;82&lt;/key&gt;&lt;/foreign-keys&gt;&lt;ref-type name="Journal Article"&gt;17&lt;/ref-type&gt;&lt;contributors&gt;&lt;authors&gt;&lt;author&gt;Beelen, Rob&lt;/author&gt;&lt;author&gt;Hoek, Gerard&lt;/author&gt;&lt;author&gt;Pebesma, Edzer&lt;/author&gt;&lt;author&gt;Vienneau, Danielle&lt;/author&gt;&lt;author&gt;de Hoogh, Kees&lt;/author&gt;&lt;author&gt;Briggs, David J&lt;/author&gt;&lt;/authors&gt;&lt;/contributors&gt;&lt;titles&gt;&lt;title&gt;Mapping of background air pollution at a fine spatial scale across the European Union&lt;/title&gt;&lt;secondary-title&gt;Science of the Total Environment&lt;/secondary-title&gt;&lt;/titles&gt;&lt;periodical&gt;&lt;full-title&gt;Science of the Total Environment&lt;/full-title&gt;&lt;/periodical&gt;&lt;pages&gt;1852-1867&lt;/pages&gt;&lt;volume&gt;407&lt;/volume&gt;&lt;number&gt;6&lt;/number&gt;&lt;dates&gt;&lt;year&gt;2009&lt;/year&gt;&lt;/dates&gt;&lt;isbn&gt;0048-9697&lt;/isbn&gt;&lt;urls&gt;&lt;/urls&gt;&lt;/record&gt;&lt;/Cite&gt;&lt;/EndNote&gt;</w:instrText>
      </w:r>
      <w:r w:rsidR="003D3D14">
        <w:fldChar w:fldCharType="separate"/>
      </w:r>
      <w:r w:rsidR="003D3D14">
        <w:rPr>
          <w:noProof/>
        </w:rPr>
        <w:t>Beelen et al. (2009)</w:t>
      </w:r>
      <w:r w:rsidR="003D3D14">
        <w:fldChar w:fldCharType="end"/>
      </w:r>
      <w:r w:rsidR="003D3D14">
        <w:t xml:space="preserve"> reported on an EU </w:t>
      </w:r>
      <w:r w:rsidR="003D3D14" w:rsidRPr="003D3D14">
        <w:t>NO</w:t>
      </w:r>
      <w:r w:rsidR="003D3D14" w:rsidRPr="003D3D14">
        <w:rPr>
          <w:vertAlign w:val="superscript"/>
        </w:rPr>
        <w:t>2</w:t>
      </w:r>
      <w:r w:rsidR="003D3D14">
        <w:t xml:space="preserve"> LUR model with an R</w:t>
      </w:r>
      <w:r w:rsidR="003D3D14" w:rsidRPr="003D3D14">
        <w:rPr>
          <w:vertAlign w:val="superscript"/>
        </w:rPr>
        <w:t>2</w:t>
      </w:r>
      <w:r w:rsidR="003D3D14">
        <w:t xml:space="preserve"> = 61%, and </w:t>
      </w:r>
      <w:r w:rsidR="003D3D14">
        <w:fldChar w:fldCharType="begin"/>
      </w:r>
      <w:r w:rsidR="000218F2">
        <w:instrText xml:space="preserve"> ADDIN EN.CITE &lt;EndNote&gt;&lt;Cite AuthorYear="1"&gt;&lt;Author&gt;Vienneau&lt;/Author&gt;&lt;Year&gt;2013&lt;/Year&gt;&lt;RecNum&gt;78&lt;/RecNum&gt;&lt;DisplayText&gt;Vienneau et al. (2013)&lt;/DisplayText&gt;&lt;record&gt;&lt;rec-number&gt;78&lt;/rec-number&gt;&lt;foreign-keys&gt;&lt;key app="EN" db-id="evw2p02sutp5syer99qvsfw5tzza0fsxf22e" timestamp="1544715298"&gt;78&lt;/key&gt;&lt;/foreign-keys&gt;&lt;ref-type name="Journal Article"&gt;17&lt;/ref-type&gt;&lt;contributors&gt;&lt;authors&gt;&lt;author&gt;Vienneau, Danielle&lt;/author&gt;&lt;author&gt;De Hoogh, Kees&lt;/author&gt;&lt;author&gt;Bechle, Matthew J&lt;/author&gt;&lt;author&gt;Beelen, Rob&lt;/author&gt;&lt;author&gt;Van Donkelaar, Aaron&lt;/author&gt;&lt;author&gt;Martin, Randall V&lt;/author&gt;&lt;author&gt;Millet, Dylan B&lt;/author&gt;&lt;author&gt;Hoek, Gerard&lt;/author&gt;&lt;author&gt;Marshall, Julian D&lt;/author&gt;&lt;/authors&gt;&lt;/contributors&gt;&lt;titles&gt;&lt;title&gt;Western European land use regression incorporating satellite-and ground-based measurements of NO2 and PM10&lt;/title&gt;&lt;secondary-title&gt;Environmental science &amp;amp; technology&lt;/secondary-title&gt;&lt;/titles&gt;&lt;periodical&gt;&lt;full-title&gt;Environmental science &amp;amp; technology&lt;/full-title&gt;&lt;/periodical&gt;&lt;pages&gt;13555-13564&lt;/pages&gt;&lt;volume&gt;47&lt;/volume&gt;&lt;number&gt;23&lt;/number&gt;&lt;dates&gt;&lt;year&gt;2013&lt;/year&gt;&lt;/dates&gt;&lt;isbn&gt;0013-936X&lt;/isbn&gt;&lt;urls&gt;&lt;/urls&gt;&lt;/record&gt;&lt;/Cite&gt;&lt;/EndNote&gt;</w:instrText>
      </w:r>
      <w:r w:rsidR="003D3D14">
        <w:fldChar w:fldCharType="separate"/>
      </w:r>
      <w:r w:rsidR="003D3D14">
        <w:rPr>
          <w:noProof/>
        </w:rPr>
        <w:t>Vienneau et al. (2013)</w:t>
      </w:r>
      <w:r w:rsidR="003D3D14">
        <w:fldChar w:fldCharType="end"/>
      </w:r>
      <w:r w:rsidR="003D3D14">
        <w:t xml:space="preserve"> reported on a Western European NO</w:t>
      </w:r>
      <w:r w:rsidR="003D3D14" w:rsidRPr="003D3D14">
        <w:rPr>
          <w:vertAlign w:val="superscript"/>
        </w:rPr>
        <w:t>2</w:t>
      </w:r>
      <w:r w:rsidR="003D3D14">
        <w:t xml:space="preserve"> LUR model with an adjusted R</w:t>
      </w:r>
      <w:r w:rsidR="003D3D14" w:rsidRPr="003D3D14">
        <w:rPr>
          <w:vertAlign w:val="superscript"/>
        </w:rPr>
        <w:t>2</w:t>
      </w:r>
      <w:r w:rsidR="003D3D14">
        <w:t xml:space="preserve"> = 58%. </w:t>
      </w:r>
    </w:p>
    <w:p w14:paraId="5FED2C1C" w14:textId="438B9E62" w:rsidR="00923D33" w:rsidRDefault="00923D33" w:rsidP="00D47DB4"/>
    <w:p w14:paraId="5E47FAAE" w14:textId="14BEF8B3" w:rsidR="00021387" w:rsidRDefault="008D7F53" w:rsidP="00D47DB4">
      <w:r w:rsidRPr="008D7F53">
        <w:rPr>
          <w:highlight w:val="green"/>
        </w:rPr>
        <w:t>Add NO</w:t>
      </w:r>
      <w:r w:rsidRPr="008D7F53">
        <w:rPr>
          <w:highlight w:val="green"/>
          <w:vertAlign w:val="subscript"/>
        </w:rPr>
        <w:t>2</w:t>
      </w:r>
      <w:r w:rsidRPr="008D7F53">
        <w:rPr>
          <w:highlight w:val="green"/>
        </w:rPr>
        <w:t xml:space="preserve"> concentration results in this section</w:t>
      </w:r>
    </w:p>
    <w:p w14:paraId="7D579BA7" w14:textId="725BB39B" w:rsidR="008D7F53" w:rsidRDefault="002B17BB" w:rsidP="00D47DB4">
      <w:r w:rsidRPr="002B17BB">
        <w:lastRenderedPageBreak/>
        <w:t>NO2 concentrations dropped between the years 2000 and 2010 in the whole of the US and across all the 48 states and D.C. with a national mean and median difference of - 37% (Figures 2-5). District of Columbia had the highest NO2 levels compared to other states: in 2000 the mean NO2 concentration was 20.58 ppb which dropped to 14.12 ppb in 2010 with an absolute difference of 6.47 ppb and a 31.4% reduction. North Dakota was the state with the lowest mean NO2 concentration in 2000 of 3.13 ppb which dropped to 2.42 ppb in 2010. The state with the highest absolute mean NO2 concentration difference between 2000 and 2010 was New Jersey with a difference equal to 7.09 ppb (17.86 to 10.76 ppb) while the state with the highest percent mean change of NO2 concentrations between 2000 and 2010 was Florida with a 47.2% reduction in mean NO2 concentrations (9.86 to 5.21 ppb)</w:t>
      </w:r>
    </w:p>
    <w:p w14:paraId="3F5B5980" w14:textId="2E85515A" w:rsidR="002B17BB" w:rsidRDefault="002B17BB" w:rsidP="002B17BB">
      <w:pPr>
        <w:pStyle w:val="ListBullet"/>
      </w:pPr>
      <w:r>
        <w:t xml:space="preserve">National </w:t>
      </w:r>
    </w:p>
    <w:p w14:paraId="4ACC2F21" w14:textId="1DA3A653" w:rsidR="002B17BB" w:rsidRDefault="002B17BB" w:rsidP="002B17BB">
      <w:pPr>
        <w:pStyle w:val="ListBullet"/>
        <w:tabs>
          <w:tab w:val="clear" w:pos="720"/>
          <w:tab w:val="num" w:pos="1080"/>
        </w:tabs>
        <w:ind w:left="1080"/>
      </w:pPr>
      <w:r>
        <w:t>Mean concentration</w:t>
      </w:r>
    </w:p>
    <w:p w14:paraId="430648B4" w14:textId="2AD864AD" w:rsidR="002B17BB" w:rsidRDefault="002B17BB" w:rsidP="002B17BB">
      <w:pPr>
        <w:pStyle w:val="ListBullet"/>
        <w:tabs>
          <w:tab w:val="clear" w:pos="720"/>
          <w:tab w:val="num" w:pos="1080"/>
        </w:tabs>
        <w:ind w:left="1080"/>
      </w:pPr>
      <w:r>
        <w:t>Absolute and relative difference</w:t>
      </w:r>
    </w:p>
    <w:p w14:paraId="7CBB522D" w14:textId="4A9B07A8" w:rsidR="002B17BB" w:rsidRDefault="002B17BB" w:rsidP="002B17BB">
      <w:pPr>
        <w:pStyle w:val="ListBullet"/>
        <w:tabs>
          <w:tab w:val="clear" w:pos="720"/>
          <w:tab w:val="num" w:pos="1080"/>
        </w:tabs>
        <w:ind w:left="1080"/>
      </w:pPr>
      <w:r>
        <w:t>Concentration by living location</w:t>
      </w:r>
    </w:p>
    <w:p w14:paraId="6B19B101" w14:textId="352C9D70" w:rsidR="002B17BB" w:rsidRDefault="002B17BB" w:rsidP="002B17BB">
      <w:pPr>
        <w:pStyle w:val="ListBullet"/>
        <w:tabs>
          <w:tab w:val="clear" w:pos="720"/>
          <w:tab w:val="num" w:pos="1080"/>
        </w:tabs>
        <w:ind w:left="1080"/>
      </w:pPr>
      <w:r>
        <w:t xml:space="preserve">Concentration by </w:t>
      </w:r>
      <w:r w:rsidR="00D47F33">
        <w:t>m</w:t>
      </w:r>
      <w:r>
        <w:t>edian income</w:t>
      </w:r>
    </w:p>
    <w:p w14:paraId="47A29E7A" w14:textId="57CBEC93" w:rsidR="00D47F33" w:rsidRDefault="00D47F33" w:rsidP="002B17BB">
      <w:pPr>
        <w:pStyle w:val="ListBullet"/>
        <w:tabs>
          <w:tab w:val="clear" w:pos="720"/>
          <w:tab w:val="num" w:pos="1080"/>
        </w:tabs>
        <w:ind w:left="1080"/>
      </w:pPr>
      <w:r>
        <w:t>Concentration by living location stratified into median income</w:t>
      </w:r>
    </w:p>
    <w:p w14:paraId="29DE0DE5" w14:textId="1B965D0D" w:rsidR="002B17BB" w:rsidRDefault="002B17BB" w:rsidP="002B17BB">
      <w:pPr>
        <w:pStyle w:val="ListBullet"/>
      </w:pPr>
      <w:r>
        <w:t>State specific</w:t>
      </w:r>
      <w:r w:rsidR="00D47F33">
        <w:t xml:space="preserve"> comparison</w:t>
      </w:r>
      <w:r>
        <w:t xml:space="preserve"> </w:t>
      </w:r>
    </w:p>
    <w:p w14:paraId="1568826C" w14:textId="6E097C4A" w:rsidR="002B17BB" w:rsidRDefault="002B17BB" w:rsidP="002B17BB">
      <w:pPr>
        <w:pStyle w:val="ListBullet"/>
        <w:tabs>
          <w:tab w:val="clear" w:pos="720"/>
          <w:tab w:val="num" w:pos="1080"/>
        </w:tabs>
        <w:ind w:left="1080"/>
      </w:pPr>
      <w:r>
        <w:t>Highest vs lowest for two years</w:t>
      </w:r>
    </w:p>
    <w:p w14:paraId="0A14EF97" w14:textId="4C589075" w:rsidR="002B17BB" w:rsidRDefault="002B17BB" w:rsidP="002B17BB">
      <w:pPr>
        <w:pStyle w:val="ListBullet"/>
        <w:tabs>
          <w:tab w:val="clear" w:pos="720"/>
          <w:tab w:val="num" w:pos="1080"/>
        </w:tabs>
        <w:ind w:left="1080"/>
      </w:pPr>
      <w:r>
        <w:t>Largest absolute diff</w:t>
      </w:r>
    </w:p>
    <w:p w14:paraId="7CAAB5A3" w14:textId="7CF210B9" w:rsidR="002B17BB" w:rsidRDefault="002B17BB" w:rsidP="002B17BB">
      <w:pPr>
        <w:pStyle w:val="ListBullet"/>
        <w:tabs>
          <w:tab w:val="clear" w:pos="720"/>
          <w:tab w:val="num" w:pos="1080"/>
        </w:tabs>
        <w:ind w:left="1080"/>
      </w:pPr>
      <w:r>
        <w:t>Largest relative diff</w:t>
      </w:r>
    </w:p>
    <w:p w14:paraId="6D78947F" w14:textId="1FAD28A4" w:rsidR="002B17BB" w:rsidRDefault="00D47F33" w:rsidP="00D47F33">
      <w:pPr>
        <w:pStyle w:val="ListBullet"/>
      </w:pPr>
      <w:r>
        <w:t>State specific 2010</w:t>
      </w:r>
    </w:p>
    <w:p w14:paraId="50FCE169" w14:textId="65FA1A74" w:rsidR="00D47F33" w:rsidRDefault="00D47F33" w:rsidP="00D47F33">
      <w:pPr>
        <w:pStyle w:val="ListBullet"/>
        <w:tabs>
          <w:tab w:val="clear" w:pos="720"/>
          <w:tab w:val="num" w:pos="1080"/>
        </w:tabs>
        <w:ind w:left="1080"/>
      </w:pPr>
      <w:r>
        <w:t>Concentration by living location</w:t>
      </w:r>
    </w:p>
    <w:p w14:paraId="0D9727A7" w14:textId="4E5ABCE1" w:rsidR="00D47F33" w:rsidRDefault="00D47F33" w:rsidP="00D47F33">
      <w:pPr>
        <w:pStyle w:val="ListBullet"/>
        <w:tabs>
          <w:tab w:val="clear" w:pos="720"/>
          <w:tab w:val="num" w:pos="1080"/>
        </w:tabs>
        <w:ind w:left="1080"/>
      </w:pPr>
      <w:r>
        <w:t>Concentration by median income</w:t>
      </w:r>
    </w:p>
    <w:p w14:paraId="4B1D828E" w14:textId="77777777" w:rsidR="00FD4118" w:rsidRPr="008D7F53" w:rsidRDefault="00FD4118" w:rsidP="00D47DB4"/>
    <w:p w14:paraId="68F3FBD4" w14:textId="0C384241" w:rsidR="004F73C9" w:rsidRDefault="004F73C9" w:rsidP="00FD4118">
      <w:pPr>
        <w:pStyle w:val="Heading4"/>
      </w:pPr>
      <w:r>
        <w:t>PM</w:t>
      </w:r>
      <w:r w:rsidRPr="004F73C9">
        <w:rPr>
          <w:vertAlign w:val="subscript"/>
        </w:rPr>
        <w:t>2.5</w:t>
      </w:r>
      <w:r>
        <w:t xml:space="preserve"> </w:t>
      </w:r>
      <w:r w:rsidR="00FD4118">
        <w:t>concentrations and exposure</w:t>
      </w:r>
    </w:p>
    <w:p w14:paraId="0BEE3F5F" w14:textId="18BAFDF1" w:rsidR="008D7F53" w:rsidRDefault="008D7F53" w:rsidP="008D7F53">
      <w:r>
        <w:t>Annual average air pollution concentrations for PM</w:t>
      </w:r>
      <w:r w:rsidRPr="008D7F53">
        <w:rPr>
          <w:vertAlign w:val="subscript"/>
        </w:rPr>
        <w:t>2.5</w:t>
      </w:r>
      <w:r>
        <w:t xml:space="preserve"> were estimated using 17 years of data (1999-2015) from regulatory monitors. The model was constructed using a universal kriging framework </w:t>
      </w:r>
      <w:r>
        <w:fldChar w:fldCharType="begin"/>
      </w:r>
      <w:r w:rsidR="008E74B1">
        <w:instrText xml:space="preserve"> ADDIN EN.CITE &lt;EndNote&gt;&lt;Cite&gt;&lt;Author&gt;Kim&lt;/Author&gt;&lt;Year&gt;In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fldChar w:fldCharType="separate"/>
      </w:r>
      <w:r>
        <w:rPr>
          <w:noProof/>
        </w:rPr>
        <w:t>(Kim et al., In prep)</w:t>
      </w:r>
      <w:r>
        <w:fldChar w:fldCharType="end"/>
      </w:r>
      <w:r>
        <w:t>. The model incorporated hundreds of geographic variables including land use, population counts, and satellite data. The validation of the model was performed using a hold-out cross validation with a satisfactory performance of 10-fold CV-R</w:t>
      </w:r>
      <w:r w:rsidRPr="008D7F53">
        <w:rPr>
          <w:vertAlign w:val="superscript"/>
        </w:rPr>
        <w:t>2</w:t>
      </w:r>
      <w:r>
        <w:t xml:space="preserve"> reaching 0.86 and 0.85 in 2000 and 2010, respectively.</w:t>
      </w:r>
    </w:p>
    <w:p w14:paraId="5CDE43B9" w14:textId="77777777" w:rsidR="008D7F53" w:rsidRDefault="008D7F53" w:rsidP="008D7F53"/>
    <w:p w14:paraId="66E438DB" w14:textId="0ACE3888" w:rsidR="008D7F53" w:rsidRDefault="008D7F53" w:rsidP="008D7F53">
      <w:r w:rsidRPr="008D7F53">
        <w:rPr>
          <w:highlight w:val="green"/>
        </w:rPr>
        <w:t xml:space="preserve">Add </w:t>
      </w:r>
      <w:r>
        <w:rPr>
          <w:highlight w:val="green"/>
        </w:rPr>
        <w:t>PM</w:t>
      </w:r>
      <w:r w:rsidRPr="008D7F53">
        <w:rPr>
          <w:highlight w:val="green"/>
          <w:vertAlign w:val="subscript"/>
        </w:rPr>
        <w:t>2.5</w:t>
      </w:r>
      <w:r w:rsidRPr="008D7F53">
        <w:rPr>
          <w:highlight w:val="green"/>
        </w:rPr>
        <w:t xml:space="preserve"> concentration results in this section</w:t>
      </w:r>
    </w:p>
    <w:p w14:paraId="416D1242" w14:textId="77777777" w:rsidR="008D7F53" w:rsidRPr="008D7F53" w:rsidRDefault="008D7F53" w:rsidP="008D7F53"/>
    <w:p w14:paraId="770755AD" w14:textId="78627439" w:rsidR="004F73C9" w:rsidRDefault="004F73C9" w:rsidP="00FD4118">
      <w:pPr>
        <w:pStyle w:val="Heading4"/>
      </w:pPr>
      <w:r>
        <w:t>PM</w:t>
      </w:r>
      <w:r w:rsidRPr="004F73C9">
        <w:rPr>
          <w:vertAlign w:val="subscript"/>
        </w:rPr>
        <w:t>10</w:t>
      </w:r>
      <w:r>
        <w:t xml:space="preserve"> </w:t>
      </w:r>
      <w:r w:rsidR="00FD4118">
        <w:t>concentrations and exposure</w:t>
      </w:r>
    </w:p>
    <w:p w14:paraId="629DEEB5" w14:textId="2D419FE3" w:rsidR="008D7F53" w:rsidRDefault="008D7F53" w:rsidP="008D7F53">
      <w:r>
        <w:t>Annual average air pollution concentrations for PM</w:t>
      </w:r>
      <w:r>
        <w:rPr>
          <w:vertAlign w:val="subscript"/>
        </w:rPr>
        <w:t>10</w:t>
      </w:r>
      <w:r>
        <w:t xml:space="preserve"> were estimated using 27 years of data (1988-2015) using a similar method for PM</w:t>
      </w:r>
      <w:r w:rsidRPr="008D7F53">
        <w:rPr>
          <w:vertAlign w:val="subscript"/>
        </w:rPr>
        <w:t>2.5</w:t>
      </w:r>
      <w:r>
        <w:t>. The validation had a 10-fold CV-R</w:t>
      </w:r>
      <w:r w:rsidRPr="008D7F53">
        <w:rPr>
          <w:vertAlign w:val="superscript"/>
        </w:rPr>
        <w:t>2</w:t>
      </w:r>
      <w:r>
        <w:t xml:space="preserve"> reaching 0.60 and 0.57 in 2000 and 2010, respectively.</w:t>
      </w:r>
    </w:p>
    <w:p w14:paraId="1F6C9F12" w14:textId="66F66075" w:rsidR="004E39A0" w:rsidRDefault="004E39A0" w:rsidP="004E39A0">
      <w:r w:rsidRPr="008D7F53">
        <w:rPr>
          <w:highlight w:val="green"/>
        </w:rPr>
        <w:t xml:space="preserve">Add </w:t>
      </w:r>
      <w:r>
        <w:rPr>
          <w:highlight w:val="green"/>
        </w:rPr>
        <w:t>PM</w:t>
      </w:r>
      <w:r>
        <w:rPr>
          <w:highlight w:val="green"/>
          <w:vertAlign w:val="subscript"/>
        </w:rPr>
        <w:t xml:space="preserve">10 </w:t>
      </w:r>
      <w:r w:rsidRPr="008D7F53">
        <w:rPr>
          <w:highlight w:val="green"/>
        </w:rPr>
        <w:t>concentration results in this section</w:t>
      </w:r>
    </w:p>
    <w:p w14:paraId="687E092F" w14:textId="77777777" w:rsidR="004F73C9" w:rsidRPr="004F73C9" w:rsidRDefault="004F73C9" w:rsidP="004F73C9"/>
    <w:p w14:paraId="4D60B942" w14:textId="5908F25B" w:rsidR="00735583" w:rsidRDefault="00735583" w:rsidP="00735583">
      <w:pPr>
        <w:pStyle w:val="Heading3"/>
      </w:pPr>
      <w:r>
        <w:t>Asthma incidence rate data</w:t>
      </w:r>
    </w:p>
    <w:p w14:paraId="474676EF" w14:textId="276BD820" w:rsidR="00735583" w:rsidRDefault="00735583" w:rsidP="00735583">
      <w:r>
        <w:t>Text here ….</w:t>
      </w:r>
    </w:p>
    <w:p w14:paraId="6F4EFFDD" w14:textId="1E291C6B" w:rsidR="004F73C9" w:rsidRDefault="004F73C9" w:rsidP="004F73C9">
      <w:pPr>
        <w:pStyle w:val="Heading4"/>
      </w:pPr>
      <w:r>
        <w:t>National asthma incidence rate</w:t>
      </w:r>
    </w:p>
    <w:p w14:paraId="2A340977" w14:textId="404D6E10" w:rsidR="006F1E88" w:rsidRPr="006F1E88" w:rsidRDefault="006F1E88" w:rsidP="006F1E88">
      <w:r>
        <w:t>Text here ….</w:t>
      </w:r>
    </w:p>
    <w:p w14:paraId="58D60165" w14:textId="74C29700" w:rsidR="004F73C9" w:rsidRDefault="004F73C9" w:rsidP="004F73C9">
      <w:pPr>
        <w:pStyle w:val="Heading4"/>
      </w:pPr>
      <w:r>
        <w:t>State-specific asthma incidence rate</w:t>
      </w:r>
    </w:p>
    <w:p w14:paraId="6827D488" w14:textId="2B3AEB8A" w:rsidR="006F1E88" w:rsidRPr="006F1E88" w:rsidRDefault="006F1E88" w:rsidP="006F1E88">
      <w:r>
        <w:t>Text here ….</w:t>
      </w:r>
    </w:p>
    <w:p w14:paraId="6C34D8D8" w14:textId="77777777" w:rsidR="004F73C9" w:rsidRDefault="004F73C9" w:rsidP="00735583"/>
    <w:p w14:paraId="78C0C995" w14:textId="7AC4250F" w:rsidR="004F73C9" w:rsidRDefault="004F73C9" w:rsidP="004F73C9">
      <w:pPr>
        <w:pStyle w:val="Heading3"/>
      </w:pPr>
      <w:r>
        <w:t>Concentration response function</w:t>
      </w:r>
    </w:p>
    <w:p w14:paraId="2A431ED9" w14:textId="77777777" w:rsidR="006F1E88" w:rsidRPr="00AA00FB" w:rsidRDefault="006F1E88" w:rsidP="006F1E88">
      <w:r>
        <w:t>Text here ….</w:t>
      </w:r>
    </w:p>
    <w:p w14:paraId="64518C76" w14:textId="77777777" w:rsidR="004F73C9" w:rsidRPr="004F73C9" w:rsidRDefault="004F73C9" w:rsidP="004F73C9"/>
    <w:p w14:paraId="5086740E" w14:textId="224D19A5" w:rsidR="00735583" w:rsidRDefault="00735583" w:rsidP="00735583">
      <w:pPr>
        <w:pStyle w:val="Heading3"/>
      </w:pPr>
      <w:r>
        <w:t>Burden of disease methodology</w:t>
      </w:r>
    </w:p>
    <w:p w14:paraId="02DD9920" w14:textId="5308A21D" w:rsidR="00735583" w:rsidRDefault="00735583" w:rsidP="00735583">
      <w:r>
        <w:t>Text here ….</w:t>
      </w:r>
    </w:p>
    <w:p w14:paraId="0D400256" w14:textId="627D5524" w:rsidR="004F73C9" w:rsidRDefault="004F73C9" w:rsidP="00735583"/>
    <w:p w14:paraId="7D383A70" w14:textId="33864EE6" w:rsidR="004F73C9" w:rsidRDefault="004F73C9" w:rsidP="004F73C9">
      <w:pPr>
        <w:pStyle w:val="Heading3"/>
      </w:pPr>
      <w:r>
        <w:t>Counterfactual scenarios</w:t>
      </w:r>
    </w:p>
    <w:p w14:paraId="428DAE4A" w14:textId="11BC8D3A" w:rsidR="004F73C9" w:rsidRDefault="004F73C9" w:rsidP="004F73C9">
      <w:r>
        <w:t>Text here ….</w:t>
      </w:r>
    </w:p>
    <w:p w14:paraId="09829814" w14:textId="77777777" w:rsidR="004F73C9" w:rsidRPr="004F73C9" w:rsidRDefault="004F73C9" w:rsidP="004F73C9"/>
    <w:p w14:paraId="3D336BDC" w14:textId="7E0E3C6C" w:rsidR="00735583" w:rsidRDefault="004F73C9" w:rsidP="00735583">
      <w:pPr>
        <w:pStyle w:val="Heading3"/>
      </w:pPr>
      <w:r>
        <w:t>Sensitivity analysis</w:t>
      </w:r>
    </w:p>
    <w:p w14:paraId="1961B74B" w14:textId="77777777" w:rsidR="006F1E88" w:rsidRPr="00AA00FB" w:rsidRDefault="006F1E88" w:rsidP="006F1E88">
      <w:r>
        <w:t>Text here ….</w:t>
      </w:r>
    </w:p>
    <w:p w14:paraId="41CF31F8" w14:textId="77777777" w:rsidR="004F73C9" w:rsidRDefault="004F73C9" w:rsidP="004F73C9"/>
    <w:p w14:paraId="7EDCF542" w14:textId="001EDB0D" w:rsidR="004F73C9" w:rsidRDefault="004F73C9" w:rsidP="004F73C9">
      <w:pPr>
        <w:pStyle w:val="Heading3"/>
      </w:pPr>
      <w:r>
        <w:t>Running the analysis</w:t>
      </w:r>
    </w:p>
    <w:p w14:paraId="29E9C922" w14:textId="77777777" w:rsidR="006F1E88" w:rsidRPr="00AA00FB" w:rsidRDefault="006F1E88" w:rsidP="006F1E88">
      <w:r>
        <w:t>Text here ….</w:t>
      </w:r>
    </w:p>
    <w:p w14:paraId="701BCCE0" w14:textId="7EDCDBB0" w:rsidR="004F73C9" w:rsidRDefault="004F73C9" w:rsidP="004F73C9">
      <w:pPr>
        <w:pStyle w:val="Heading4"/>
      </w:pPr>
      <w:r>
        <w:t>Software used</w:t>
      </w:r>
    </w:p>
    <w:p w14:paraId="79E4F1C2" w14:textId="7683DD94" w:rsidR="006F1E88" w:rsidRPr="006F1E88" w:rsidRDefault="006F1E88" w:rsidP="006F1E88">
      <w:r>
        <w:t>Text here ….</w:t>
      </w:r>
    </w:p>
    <w:p w14:paraId="4C8FDAFD" w14:textId="3CBCF023" w:rsidR="004F73C9" w:rsidRDefault="004F73C9" w:rsidP="004F73C9">
      <w:pPr>
        <w:pStyle w:val="Heading4"/>
      </w:pPr>
      <w:r>
        <w:t>Spatial maps production</w:t>
      </w:r>
    </w:p>
    <w:p w14:paraId="37553EAA" w14:textId="2A599916" w:rsidR="006F1E88" w:rsidRPr="006F1E88" w:rsidRDefault="006F1E88" w:rsidP="006F1E88">
      <w:r>
        <w:t>Text here ….</w:t>
      </w:r>
    </w:p>
    <w:p w14:paraId="13E527C1" w14:textId="5C941778" w:rsidR="004F73C9" w:rsidRDefault="004F73C9" w:rsidP="004F73C9">
      <w:pPr>
        <w:pStyle w:val="Heading4"/>
      </w:pPr>
      <w:r>
        <w:t>500 cities lookup table</w:t>
      </w:r>
    </w:p>
    <w:p w14:paraId="6FF7354F" w14:textId="77777777" w:rsidR="006F1E88" w:rsidRPr="00AA00FB" w:rsidRDefault="006F1E88" w:rsidP="006F1E88">
      <w:r>
        <w:t>Text here ….</w:t>
      </w: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27" w:name="_Toc1370387"/>
      <w:r>
        <w:t>Results</w:t>
      </w:r>
      <w:bookmarkEnd w:id="27"/>
      <w:r>
        <w:t xml:space="preserve"> </w:t>
      </w:r>
    </w:p>
    <w:p w14:paraId="4D1BB148" w14:textId="77777777" w:rsidR="003663AA" w:rsidRDefault="003663AA" w:rsidP="003663AA">
      <w:pPr>
        <w:pStyle w:val="Heading3"/>
      </w:pPr>
      <w:bookmarkStart w:id="28" w:name="_Toc1370388"/>
      <w:r>
        <w:t>Census description</w:t>
      </w:r>
    </w:p>
    <w:p w14:paraId="3A6CFA96" w14:textId="77777777" w:rsidR="003663AA" w:rsidRPr="00AA00FB" w:rsidRDefault="003663AA" w:rsidP="003663AA">
      <w:r>
        <w:t>[</w:t>
      </w:r>
      <w:r w:rsidRPr="00E37BBB">
        <w:rPr>
          <w:highlight w:val="green"/>
        </w:rPr>
        <w:t>Table</w:t>
      </w:r>
      <w:r>
        <w:t xml:space="preserve"> </w:t>
      </w:r>
      <w:r w:rsidRPr="00E37BBB">
        <w:rPr>
          <w:highlight w:val="green"/>
        </w:rPr>
        <w:t>of demographic summary</w:t>
      </w:r>
      <w:r>
        <w:t>] summarizes the demographic and geographic characteristics of the census data. The total population of children were at 71,807,328 (26% of total population) and 73,690,271 (24%) in 2000 and 2010 respectively. 79% and 81% of children lived in an urban designated area (encompassing both urban clusters and urbanized areas) in 2000 and 2010. The table provides the population distribution by median household income group for each year.</w:t>
      </w:r>
    </w:p>
    <w:p w14:paraId="01D627C2" w14:textId="77777777" w:rsidR="003663AA" w:rsidRPr="008F4EE5" w:rsidRDefault="003663AA" w:rsidP="003663AA"/>
    <w:p w14:paraId="0FBFFA19" w14:textId="77777777" w:rsidR="003663AA" w:rsidRDefault="003663AA" w:rsidP="003663AA">
      <w:pPr>
        <w:pStyle w:val="Heading3"/>
      </w:pPr>
      <w:r>
        <w:t xml:space="preserve">Asthma incidence </w:t>
      </w:r>
    </w:p>
    <w:p w14:paraId="52EA4289" w14:textId="672F1A1C" w:rsidR="003663AA" w:rsidRDefault="003663AA" w:rsidP="003663AA">
      <w:r>
        <w:t xml:space="preserve">For our first analysis we used a single childhood asthma incidence rate of 12.5 per 1,000 at-risk children as published by </w:t>
      </w:r>
      <w:r>
        <w:fldChar w:fldCharType="begin"/>
      </w:r>
      <w:r w:rsidR="000218F2">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2006-2008 which included samples of 8,437 children from 31 states and the District of Columbia (D.C) throughout the time period. We then repeated our analysis for the year 2010 using state-specific asthma incidence rates for the years 2006-2010 following </w:t>
      </w:r>
      <w:r>
        <w:fldChar w:fldCharType="begin"/>
      </w:r>
      <w:r w:rsidR="000218F2">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proposed method. For the period 2006-2010, childhood asthma incidence rates were available for 32 states from a total sample of 16,153. States with missing childhood asthma incidence rates (16 states) were assigned an average asthma incidence rate of 12.1 per 1,000 at-risk children. The incidence rate was the average across all available states for the period 2006-2010. The District of Columbia had the highest childhood asthma incidence rate of 17.1 per 1,000 while Montana had the lowest incidence rate of 4.3 per 1,000 for the period 2006-2010. [</w:t>
      </w:r>
      <w:r w:rsidRPr="008F4EE5">
        <w:rPr>
          <w:highlight w:val="green"/>
        </w:rPr>
        <w:t>Table of asthma incidence rate</w:t>
      </w:r>
      <w:r>
        <w:t>] provides a detailed summary of the asthma incidence rates across all available states. The following section provides a detailed description of the ACBS and BRFSS surveys used to estimate the state-specific asthma incidence rates.</w:t>
      </w:r>
    </w:p>
    <w:p w14:paraId="00076E1F" w14:textId="77777777" w:rsidR="003663AA" w:rsidRPr="00454673" w:rsidRDefault="003663AA" w:rsidP="003663AA"/>
    <w:p w14:paraId="38184167" w14:textId="77777777" w:rsidR="003663AA" w:rsidRDefault="003663AA" w:rsidP="003663AA">
      <w:pPr>
        <w:pStyle w:val="Heading3"/>
      </w:pPr>
      <w:r>
        <w:t xml:space="preserve">ACBS and BRSS survey </w:t>
      </w:r>
    </w:p>
    <w:p w14:paraId="1591D15B" w14:textId="77777777" w:rsidR="003663AA" w:rsidRPr="00E37BBB" w:rsidRDefault="003663AA" w:rsidP="003663AA">
      <w:r>
        <w:t>Text here ….</w:t>
      </w:r>
    </w:p>
    <w:p w14:paraId="7E21E56A" w14:textId="77777777" w:rsidR="00D57DF2" w:rsidRDefault="00D57DF2" w:rsidP="00286BAC">
      <w:pPr>
        <w:pStyle w:val="Heading1"/>
      </w:pPr>
      <w:r>
        <w:t>Conclusions and Recommendations</w:t>
      </w:r>
      <w:bookmarkEnd w:id="28"/>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29"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lastRenderedPageBreak/>
        <w:t>Research Outputs, Outcomes</w:t>
      </w:r>
      <w:r w:rsidR="00657B51" w:rsidRPr="00D47991">
        <w:t>,</w:t>
      </w:r>
      <w:r w:rsidRPr="00D47991">
        <w:t xml:space="preserve"> and Impacts</w:t>
      </w:r>
      <w:bookmarkEnd w:id="29"/>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30" w:name="_Toc1370390"/>
      <w:r>
        <w:t xml:space="preserve">Technology Transfer Outputs, Outcomes, </w:t>
      </w:r>
      <w:r w:rsidR="00657B51">
        <w:t xml:space="preserve">and </w:t>
      </w:r>
      <w:r>
        <w:t>Impacts</w:t>
      </w:r>
      <w:bookmarkEnd w:id="30"/>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(doi</w:t>
      </w:r>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Software developed, including doi</w:t>
      </w:r>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31" w:name="_Toc1370391"/>
      <w:r w:rsidRPr="00D47991">
        <w:t xml:space="preserve">Education </w:t>
      </w:r>
      <w:r w:rsidR="00107C60">
        <w:t xml:space="preserve">and Workforce Development </w:t>
      </w:r>
      <w:r w:rsidRPr="00D47991">
        <w:t>Outputs, Outcomes, and Impacts</w:t>
      </w:r>
      <w:bookmarkEnd w:id="31"/>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77777777" w:rsidR="00B71F54" w:rsidRDefault="00B71F54" w:rsidP="00D47991">
      <w:pPr>
        <w:pStyle w:val="ListBullet"/>
      </w:pPr>
    </w:p>
    <w:p w14:paraId="139872A2" w14:textId="77777777" w:rsidR="00084B5D" w:rsidRPr="00084B5D" w:rsidRDefault="00B71F54" w:rsidP="00084B5D">
      <w:pPr>
        <w:pStyle w:val="EndNoteBibliography"/>
        <w:ind w:left="720" w:hanging="720"/>
      </w:pPr>
      <w:r>
        <w:fldChar w:fldCharType="begin"/>
      </w:r>
      <w:r>
        <w:instrText xml:space="preserve"> ADDIN EN.REFLIST </w:instrText>
      </w:r>
      <w:r>
        <w:fldChar w:fldCharType="separate"/>
      </w:r>
      <w:r w:rsidR="00084B5D" w:rsidRPr="00084B5D">
        <w:t xml:space="preserve">Anderson, H., Favarato, G., &amp; Atkinson, R. W.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084B5D" w:rsidRPr="00084B5D">
        <w:rPr>
          <w:i/>
        </w:rPr>
        <w:t>Am J Respir Crit Care Med, 188</w:t>
      </w:r>
      <w:r w:rsidR="00084B5D" w:rsidRPr="00084B5D">
        <w:t xml:space="preserve">, 309-318. </w:t>
      </w:r>
    </w:p>
    <w:p w14:paraId="2E669C96" w14:textId="77777777" w:rsidR="00084B5D" w:rsidRPr="00084B5D" w:rsidRDefault="00084B5D" w:rsidP="00084B5D">
      <w:pPr>
        <w:pStyle w:val="EndNoteBibliography"/>
        <w:ind w:left="720" w:hanging="720"/>
      </w:pPr>
      <w:r w:rsidRPr="00084B5D">
        <w:t xml:space="preserve">Anderson, H., Favarato, G., &amp; Atkinson, R. W. (2013). Long-term exposure to air pollution and the incidence of asthma: meta-analysis of cohort studies. </w:t>
      </w:r>
      <w:r w:rsidRPr="00084B5D">
        <w:rPr>
          <w:i/>
        </w:rPr>
        <w:t>Air Quality, Atmosphere &amp; Health, 6</w:t>
      </w:r>
      <w:r w:rsidRPr="00084B5D">
        <w:t xml:space="preserve">(1), 47-56. </w:t>
      </w:r>
    </w:p>
    <w:p w14:paraId="6E2DAA34" w14:textId="77777777" w:rsidR="00084B5D" w:rsidRPr="00084B5D" w:rsidRDefault="00084B5D" w:rsidP="00084B5D">
      <w:pPr>
        <w:pStyle w:val="EndNoteBibliography"/>
        <w:ind w:left="720" w:hanging="720"/>
      </w:pPr>
      <w:r w:rsidRPr="00084B5D">
        <w:t xml:space="preserve">Anderson, H. R., Favarato, G., &amp; Atkinson, R. W. (2013). Long-term exposure to air pollution and the incidence of asthma: meta-analysis of cohort studies. </w:t>
      </w:r>
      <w:r w:rsidRPr="00084B5D">
        <w:rPr>
          <w:i/>
        </w:rPr>
        <w:t>Air Quality, Atmosphere &amp; Health, 6</w:t>
      </w:r>
      <w:r w:rsidRPr="00084B5D">
        <w:t xml:space="preserve">(1), 47-56. </w:t>
      </w:r>
    </w:p>
    <w:p w14:paraId="015A2F62" w14:textId="77777777" w:rsidR="00084B5D" w:rsidRPr="00084B5D" w:rsidRDefault="00084B5D" w:rsidP="00084B5D">
      <w:pPr>
        <w:pStyle w:val="EndNoteBibliography"/>
        <w:ind w:left="720" w:hanging="720"/>
      </w:pPr>
      <w:r w:rsidRPr="00084B5D">
        <w:t xml:space="preserve">Bechle, M. J., Millet, D. B., &amp; Marshall, J. D. (2015). National spatiotemporal exposure surface for NO2: monthly scaling of a satellite-derived land-use regression, 2000–2010. </w:t>
      </w:r>
      <w:r w:rsidRPr="00084B5D">
        <w:rPr>
          <w:i/>
        </w:rPr>
        <w:t>Environmental science &amp; technology, 49</w:t>
      </w:r>
      <w:r w:rsidRPr="00084B5D">
        <w:t xml:space="preserve">(20), 12297-12305. </w:t>
      </w:r>
    </w:p>
    <w:p w14:paraId="3A75EC18" w14:textId="77777777" w:rsidR="00084B5D" w:rsidRPr="00084B5D" w:rsidRDefault="00084B5D" w:rsidP="00084B5D">
      <w:pPr>
        <w:pStyle w:val="EndNoteBibliography"/>
        <w:ind w:left="720" w:hanging="720"/>
      </w:pPr>
      <w:r w:rsidRPr="00084B5D">
        <w:t xml:space="preserve">Beelen, R., Hoek, G., Pebesma, E., Vienneau, D., de Hoogh, K., &amp; Briggs, D. J. (2009). Mapping of background air pollution at a fine spatial scale across the European Union. </w:t>
      </w:r>
      <w:r w:rsidRPr="00084B5D">
        <w:rPr>
          <w:i/>
        </w:rPr>
        <w:t>Science of the Total Environment, 407</w:t>
      </w:r>
      <w:r w:rsidRPr="00084B5D">
        <w:t xml:space="preserve">(6), 1852-1867. </w:t>
      </w:r>
    </w:p>
    <w:p w14:paraId="05C1F4B1" w14:textId="77777777" w:rsidR="00084B5D" w:rsidRPr="00084B5D" w:rsidRDefault="00084B5D" w:rsidP="00084B5D">
      <w:pPr>
        <w:pStyle w:val="EndNoteBibliography"/>
        <w:ind w:left="720" w:hanging="720"/>
      </w:pPr>
      <w:r w:rsidRPr="00084B5D">
        <w:t xml:space="preserve">Clark, L. P., Millet, D. B., &amp; Marshall, J. D. (2017). Changes in transportation-related air pollution exposures by race-ethnicity and socioeconomic status: Outdoor nitrogen dioxide in the United States in 2000 and 2010. </w:t>
      </w:r>
      <w:r w:rsidRPr="00084B5D">
        <w:rPr>
          <w:i/>
        </w:rPr>
        <w:t>Environmental health perspectives, 125</w:t>
      </w:r>
      <w:r w:rsidRPr="00084B5D">
        <w:t>(9), 1--10. doi:10.1289/EHP959</w:t>
      </w:r>
    </w:p>
    <w:p w14:paraId="0DFF24F3" w14:textId="77777777" w:rsidR="00084B5D" w:rsidRPr="00084B5D" w:rsidRDefault="00084B5D" w:rsidP="00084B5D">
      <w:pPr>
        <w:pStyle w:val="EndNoteBibliography"/>
        <w:ind w:left="720" w:hanging="720"/>
      </w:pPr>
      <w:r w:rsidRPr="00084B5D">
        <w:lastRenderedPageBreak/>
        <w:t xml:space="preserve">Corren, J. (2013). Asthma phenotypes and endotypes: an evolving paradigm for classification. </w:t>
      </w:r>
      <w:r w:rsidRPr="00084B5D">
        <w:rPr>
          <w:i/>
        </w:rPr>
        <w:t>Discovery medicine, 15</w:t>
      </w:r>
      <w:r w:rsidRPr="00084B5D">
        <w:t xml:space="preserve">(83), 243-249. </w:t>
      </w:r>
    </w:p>
    <w:p w14:paraId="0EAC980B" w14:textId="77777777" w:rsidR="00084B5D" w:rsidRPr="00084B5D" w:rsidRDefault="00084B5D" w:rsidP="00084B5D">
      <w:pPr>
        <w:pStyle w:val="EndNoteBibliography"/>
        <w:ind w:left="720" w:hanging="720"/>
      </w:pPr>
      <w:r w:rsidRPr="00084B5D">
        <w:t xml:space="preserve">Gowers, A. M., Cullinan, P., Ayres, J. G., Anderson, H. R., Strachan, D. P., Holgate, S. T., . . . Maynard, R. L. (2012). Does outdoor air pollution induce new cases of asthma? Biological plausibility and evidence; a review. </w:t>
      </w:r>
      <w:r w:rsidRPr="00084B5D">
        <w:rPr>
          <w:i/>
        </w:rPr>
        <w:t>Respirology, 17</w:t>
      </w:r>
      <w:r w:rsidRPr="00084B5D">
        <w:t xml:space="preserve">(6), 887-898. </w:t>
      </w:r>
    </w:p>
    <w:p w14:paraId="266912DB" w14:textId="77777777" w:rsidR="00084B5D" w:rsidRPr="00084B5D" w:rsidRDefault="00084B5D" w:rsidP="00084B5D">
      <w:pPr>
        <w:pStyle w:val="EndNoteBibliography"/>
        <w:ind w:left="720" w:hanging="720"/>
      </w:pPr>
      <w:r w:rsidRPr="00084B5D">
        <w:t xml:space="preserve">Holgate, S., Davies, D., Powell, R., Howarth, P., Haitchi, H., &amp; Holloway, J. (2007). Local genetic and environmental factors in asthma disease pathogenesis: chronicity and persistence mechanisms. </w:t>
      </w:r>
      <w:r w:rsidRPr="00084B5D">
        <w:rPr>
          <w:i/>
        </w:rPr>
        <w:t>European Respiratory Journal, 29</w:t>
      </w:r>
      <w:r w:rsidRPr="00084B5D">
        <w:t xml:space="preserve">(4), 793-803. </w:t>
      </w:r>
    </w:p>
    <w:p w14:paraId="42BA61A3" w14:textId="77777777" w:rsidR="00084B5D" w:rsidRPr="00084B5D" w:rsidRDefault="00084B5D" w:rsidP="00084B5D">
      <w:pPr>
        <w:pStyle w:val="EndNoteBibliography"/>
        <w:ind w:left="720" w:hanging="720"/>
      </w:pPr>
      <w:r w:rsidRPr="00084B5D">
        <w:t xml:space="preserve">Holgate, S. T. (2007). Epithelium dysfunction in asthma. </w:t>
      </w:r>
      <w:r w:rsidRPr="00084B5D">
        <w:rPr>
          <w:i/>
        </w:rPr>
        <w:t>Journal of Allergy and Clinical Immunology, 120</w:t>
      </w:r>
      <w:r w:rsidRPr="00084B5D">
        <w:t xml:space="preserve">(6), 1233-1244. </w:t>
      </w:r>
    </w:p>
    <w:p w14:paraId="5B4DD352" w14:textId="77777777" w:rsidR="00084B5D" w:rsidRPr="00084B5D" w:rsidRDefault="00084B5D" w:rsidP="00084B5D">
      <w:pPr>
        <w:pStyle w:val="EndNoteBibliography"/>
        <w:ind w:left="720" w:hanging="720"/>
      </w:pPr>
      <w:r w:rsidRPr="00084B5D">
        <w:t xml:space="preserve">Holgate, S. T., Davies, D. E., Lackie, P. M., Wilson, S. J., Puddicombe, S. M., &amp; Lordan, J. L. (2000). Epithelial-mesenchymal interactions in the pathogenesis of asthma. </w:t>
      </w:r>
      <w:r w:rsidRPr="00084B5D">
        <w:rPr>
          <w:i/>
        </w:rPr>
        <w:t>Journal of Allergy and Clinical Immunology, 105</w:t>
      </w:r>
      <w:r w:rsidRPr="00084B5D">
        <w:t xml:space="preserve">(2), 193-204. </w:t>
      </w:r>
    </w:p>
    <w:p w14:paraId="7B6E74C0" w14:textId="77777777" w:rsidR="00084B5D" w:rsidRPr="00084B5D" w:rsidRDefault="00084B5D" w:rsidP="00084B5D">
      <w:pPr>
        <w:pStyle w:val="EndNoteBibliography"/>
        <w:ind w:left="720" w:hanging="720"/>
      </w:pPr>
      <w:r w:rsidRPr="00084B5D">
        <w:t xml:space="preserve">Hystad, P., Setton, E., Cervantes, A., Poplawski, K., Deschenes, S., Brauer, M., . . . Jerrett, M. (2011). Creating national air pollution models for population exposure assessment in Canada. </w:t>
      </w:r>
      <w:r w:rsidRPr="00084B5D">
        <w:rPr>
          <w:i/>
        </w:rPr>
        <w:t>Environmental health perspectives, 119</w:t>
      </w:r>
      <w:r w:rsidRPr="00084B5D">
        <w:t xml:space="preserve">(8), 1123-1129. </w:t>
      </w:r>
    </w:p>
    <w:p w14:paraId="2026F3CE" w14:textId="77777777" w:rsidR="00084B5D" w:rsidRPr="00084B5D" w:rsidRDefault="00084B5D" w:rsidP="00084B5D">
      <w:pPr>
        <w:pStyle w:val="EndNoteBibliography"/>
        <w:ind w:left="720" w:hanging="720"/>
      </w:pPr>
      <w:r w:rsidRPr="00084B5D">
        <w:t xml:space="preserve">Khreis, H., Kelly, C., Tate, J., Parslow, R., Lucas, K., &amp; Nieuwenhuijsen, M. (2017). Exposure to traffic-related air pollution and risk of development of childhood asthma: a systematic review and meta-analysis. </w:t>
      </w:r>
      <w:r w:rsidRPr="00084B5D">
        <w:rPr>
          <w:i/>
        </w:rPr>
        <w:t>Environment international, 100</w:t>
      </w:r>
      <w:r w:rsidRPr="00084B5D">
        <w:t xml:space="preserve">, 1-31. </w:t>
      </w:r>
    </w:p>
    <w:p w14:paraId="11EC84BC" w14:textId="77777777" w:rsidR="00084B5D" w:rsidRPr="00084B5D" w:rsidRDefault="00084B5D" w:rsidP="00084B5D">
      <w:pPr>
        <w:pStyle w:val="EndNoteBibliography"/>
        <w:ind w:left="720" w:hanging="720"/>
      </w:pPr>
      <w:r w:rsidRPr="00084B5D">
        <w:t xml:space="preserve">Khreis, H., &amp; Nieuwenhuijsen, M. (2017). Traffic-related air pollution and childhood asthma: recent advances and remaining gaps in the exposure assessment methods. </w:t>
      </w:r>
      <w:r w:rsidRPr="00084B5D">
        <w:rPr>
          <w:i/>
        </w:rPr>
        <w:t>International journal of environmental research and public health, 14</w:t>
      </w:r>
      <w:r w:rsidRPr="00084B5D">
        <w:t xml:space="preserve">(3), 312. </w:t>
      </w:r>
    </w:p>
    <w:p w14:paraId="7F57F474" w14:textId="77777777" w:rsidR="00084B5D" w:rsidRPr="00084B5D" w:rsidRDefault="00084B5D" w:rsidP="00084B5D">
      <w:pPr>
        <w:pStyle w:val="EndNoteBibliography"/>
        <w:ind w:left="720" w:hanging="720"/>
      </w:pPr>
      <w:r w:rsidRPr="00084B5D">
        <w:t xml:space="preserve">Kim, S.-Y., Bechle, M., Hankey, S., Sheppard, L., AA, S., &amp; Marshall, J. A. (In prep). parsimonious approach for estimating ambient concentrations of criteria pollutants in the contiguous U.S. </w:t>
      </w:r>
      <w:r w:rsidRPr="00084B5D">
        <w:rPr>
          <w:i/>
        </w:rPr>
        <w:t>In prep</w:t>
      </w:r>
      <w:r w:rsidRPr="00084B5D">
        <w:t xml:space="preserve">. </w:t>
      </w:r>
    </w:p>
    <w:p w14:paraId="1BE5AA69" w14:textId="77777777" w:rsidR="00084B5D" w:rsidRPr="00084B5D" w:rsidRDefault="00084B5D" w:rsidP="00084B5D">
      <w:pPr>
        <w:pStyle w:val="EndNoteBibliography"/>
        <w:ind w:left="720" w:hanging="720"/>
      </w:pPr>
      <w:r w:rsidRPr="00084B5D">
        <w:t xml:space="preserve">Künzli, N., Perez, L., Lurmann, F., Hricko, A., Penfold, B., &amp; McConnell, R. (2008). An attributable risk model for exposures assumed to cause both chronic disease and its exacerbations. </w:t>
      </w:r>
      <w:r w:rsidRPr="00084B5D">
        <w:rPr>
          <w:i/>
        </w:rPr>
        <w:t>Epidemiology, 19</w:t>
      </w:r>
      <w:r w:rsidRPr="00084B5D">
        <w:t xml:space="preserve">(2), 179-185. </w:t>
      </w:r>
    </w:p>
    <w:p w14:paraId="7436EEEA" w14:textId="77777777" w:rsidR="00084B5D" w:rsidRPr="00084B5D" w:rsidRDefault="00084B5D" w:rsidP="00084B5D">
      <w:pPr>
        <w:pStyle w:val="EndNoteBibliography"/>
        <w:ind w:left="720" w:hanging="720"/>
      </w:pPr>
      <w:r w:rsidRPr="00084B5D">
        <w:t xml:space="preserve">Manson, S., Schroeder, J., Van Riper, D., &amp; Ruggles, S. (2018). </w:t>
      </w:r>
      <w:r w:rsidRPr="00084B5D">
        <w:rPr>
          <w:i/>
        </w:rPr>
        <w:t>IPUMS National Historical Geographic Information System: Version 13.0 [Database]. Minneapolis: University of Minnesota.</w:t>
      </w:r>
      <w:r w:rsidRPr="00084B5D">
        <w:t xml:space="preserve"> </w:t>
      </w:r>
    </w:p>
    <w:p w14:paraId="7C35BC61" w14:textId="77777777" w:rsidR="00084B5D" w:rsidRPr="00084B5D" w:rsidRDefault="00084B5D" w:rsidP="00084B5D">
      <w:pPr>
        <w:pStyle w:val="EndNoteBibliography"/>
        <w:ind w:left="720" w:hanging="720"/>
      </w:pPr>
      <w:r w:rsidRPr="00084B5D">
        <w:t xml:space="preserve">Martin, J. G., &amp; Jo, T. (2008). Genetic differences in airway smooth muscle function. </w:t>
      </w:r>
      <w:r w:rsidRPr="00084B5D">
        <w:rPr>
          <w:i/>
        </w:rPr>
        <w:t>Proceedings of the American Thoracic Society, 5</w:t>
      </w:r>
      <w:r w:rsidRPr="00084B5D">
        <w:t xml:space="preserve">(1), 73-79. </w:t>
      </w:r>
    </w:p>
    <w:p w14:paraId="0382DCE0" w14:textId="77777777" w:rsidR="00084B5D" w:rsidRPr="00084B5D" w:rsidRDefault="00084B5D" w:rsidP="00084B5D">
      <w:pPr>
        <w:pStyle w:val="EndNoteBibliography"/>
        <w:ind w:left="720" w:hanging="720"/>
      </w:pPr>
      <w:r w:rsidRPr="00084B5D">
        <w:t xml:space="preserve">Martinez, F. D. (2007). Genes, environments, development and asthma: a reappraisal. </w:t>
      </w:r>
      <w:r w:rsidRPr="00084B5D">
        <w:rPr>
          <w:i/>
        </w:rPr>
        <w:t>European Respiratory Journal, 29</w:t>
      </w:r>
      <w:r w:rsidRPr="00084B5D">
        <w:t xml:space="preserve">(1), 179-184. </w:t>
      </w:r>
    </w:p>
    <w:p w14:paraId="59CEFD6B" w14:textId="77777777" w:rsidR="00084B5D" w:rsidRPr="00084B5D" w:rsidRDefault="00084B5D" w:rsidP="00084B5D">
      <w:pPr>
        <w:pStyle w:val="EndNoteBibliography"/>
        <w:ind w:left="720" w:hanging="720"/>
      </w:pPr>
      <w:r w:rsidRPr="00084B5D">
        <w:t xml:space="preserve">Mauad, T., Bel, E. H., &amp; Sterk, P. J. (2007). Asthma therapy and airway remodeling. </w:t>
      </w:r>
      <w:r w:rsidRPr="00084B5D">
        <w:rPr>
          <w:i/>
        </w:rPr>
        <w:t>Journal of Allergy and Clinical Immunology, 120</w:t>
      </w:r>
      <w:r w:rsidRPr="00084B5D">
        <w:t xml:space="preserve">(5), 997-1009. </w:t>
      </w:r>
    </w:p>
    <w:p w14:paraId="78583771" w14:textId="77777777" w:rsidR="00084B5D" w:rsidRPr="00084B5D" w:rsidRDefault="00084B5D" w:rsidP="00084B5D">
      <w:pPr>
        <w:pStyle w:val="EndNoteBibliography"/>
        <w:ind w:left="720" w:hanging="720"/>
      </w:pPr>
      <w:r w:rsidRPr="00084B5D">
        <w:t xml:space="preserve">Nadeem, A., Masood, A., &amp; Siddiqui, N. (2008). Oxidant—antioxidant imbalance in asthma: scientific evidence, epidemiological data and possible therapeutic options. </w:t>
      </w:r>
      <w:r w:rsidRPr="00084B5D">
        <w:rPr>
          <w:i/>
        </w:rPr>
        <w:t>Therapeutic advances in respiratory disease, 2</w:t>
      </w:r>
      <w:r w:rsidRPr="00084B5D">
        <w:t xml:space="preserve">(4), 215-235. </w:t>
      </w:r>
    </w:p>
    <w:p w14:paraId="4616BEF3" w14:textId="77777777" w:rsidR="00084B5D" w:rsidRPr="00084B5D" w:rsidRDefault="00084B5D" w:rsidP="00084B5D">
      <w:pPr>
        <w:pStyle w:val="EndNoteBibliography"/>
        <w:ind w:left="720" w:hanging="720"/>
      </w:pPr>
      <w:r w:rsidRPr="00084B5D">
        <w:t xml:space="preserve">National Heart Lung and Blood Institute. (2007). National Asthma Education and Prevention Program. Expert panel report 3: guidelines for the diagnosis and management of asthma: full report 2007. </w:t>
      </w:r>
    </w:p>
    <w:p w14:paraId="1EC7C07C" w14:textId="77777777" w:rsidR="00084B5D" w:rsidRPr="00084B5D" w:rsidRDefault="00084B5D" w:rsidP="00084B5D">
      <w:pPr>
        <w:pStyle w:val="EndNoteBibliography"/>
        <w:ind w:left="720" w:hanging="720"/>
      </w:pPr>
      <w:r w:rsidRPr="00084B5D">
        <w:t xml:space="preserve">Novotny, E. V., Bechle, M. J., Millet, D. B., &amp; Marshall, J. D. (2011). National satellite-based land-use regression: NO2 in the United States. </w:t>
      </w:r>
      <w:r w:rsidRPr="00084B5D">
        <w:rPr>
          <w:i/>
        </w:rPr>
        <w:t>Environmental science &amp; technology, 45</w:t>
      </w:r>
      <w:r w:rsidRPr="00084B5D">
        <w:t xml:space="preserve">(10), 4407-4414. </w:t>
      </w:r>
    </w:p>
    <w:p w14:paraId="7D4833E9" w14:textId="77777777" w:rsidR="00084B5D" w:rsidRPr="00084B5D" w:rsidRDefault="00084B5D" w:rsidP="00084B5D">
      <w:pPr>
        <w:pStyle w:val="EndNoteBibliography"/>
        <w:ind w:left="720" w:hanging="720"/>
      </w:pPr>
      <w:r w:rsidRPr="00084B5D">
        <w:t xml:space="preserve">Ober, C., &amp; Yao, T. C. (2011). The genetics of asthma and allergic disease: a 21st century perspective. </w:t>
      </w:r>
      <w:r w:rsidRPr="00084B5D">
        <w:rPr>
          <w:i/>
        </w:rPr>
        <w:t>Immunological reviews, 242</w:t>
      </w:r>
      <w:r w:rsidRPr="00084B5D">
        <w:t xml:space="preserve">(1), 10-30. </w:t>
      </w:r>
    </w:p>
    <w:p w14:paraId="3FFE4AFE" w14:textId="77777777" w:rsidR="00084B5D" w:rsidRPr="00084B5D" w:rsidRDefault="00084B5D" w:rsidP="00084B5D">
      <w:pPr>
        <w:pStyle w:val="EndNoteBibliography"/>
        <w:ind w:left="720" w:hanging="720"/>
      </w:pPr>
      <w:r w:rsidRPr="00084B5D">
        <w:t xml:space="preserve">Perez, L., Declercq, C., Iñiguez, C., Aguilera, I., Badaloni, C., Ballester, F., . . . Forastiere, F. (2013). Chronic burden of near-roadway traffic pollution in 10 European cities (APHEKOM network). </w:t>
      </w:r>
      <w:r w:rsidRPr="00084B5D">
        <w:rPr>
          <w:i/>
        </w:rPr>
        <w:t>European Respiratory Journal</w:t>
      </w:r>
      <w:r w:rsidRPr="00084B5D">
        <w:t xml:space="preserve">, erj00311-02012. </w:t>
      </w:r>
    </w:p>
    <w:p w14:paraId="4CE748FB" w14:textId="77777777" w:rsidR="00084B5D" w:rsidRPr="00084B5D" w:rsidRDefault="00084B5D" w:rsidP="00084B5D">
      <w:pPr>
        <w:pStyle w:val="EndNoteBibliography"/>
        <w:ind w:left="720" w:hanging="720"/>
      </w:pPr>
      <w:r w:rsidRPr="00084B5D">
        <w:t xml:space="preserve">Perez, L., Künzli, N., Avol, E., Hricko, A. M., Lurmann, F., Nicholas, E., . . . McConnell, R. (2009). Global goods movement and the local burden of childhood asthma in southern California. </w:t>
      </w:r>
      <w:r w:rsidRPr="00084B5D">
        <w:rPr>
          <w:i/>
        </w:rPr>
        <w:t>American Journal of Public Health, 99</w:t>
      </w:r>
      <w:r w:rsidRPr="00084B5D">
        <w:t xml:space="preserve">(S3), S622-S628. </w:t>
      </w:r>
    </w:p>
    <w:p w14:paraId="1FCA9B42" w14:textId="77777777" w:rsidR="00084B5D" w:rsidRPr="00084B5D" w:rsidRDefault="00084B5D" w:rsidP="00084B5D">
      <w:pPr>
        <w:pStyle w:val="EndNoteBibliography"/>
        <w:ind w:left="720" w:hanging="720"/>
      </w:pPr>
      <w:r w:rsidRPr="00084B5D">
        <w:t xml:space="preserve">Perez, L., Lurmann, F., Wilson, J., Pastor, M., Brandt, S. J., Künzli, N., &amp; McConnell, R. (2012). Near-roadway pollution and childhood asthma: implications for developing “win–win” compact urban development and clean vehicle strategies. </w:t>
      </w:r>
      <w:r w:rsidRPr="00084B5D">
        <w:rPr>
          <w:i/>
        </w:rPr>
        <w:t>Environmental health perspectives, 120</w:t>
      </w:r>
      <w:r w:rsidRPr="00084B5D">
        <w:t xml:space="preserve">(11), 1619-1626. </w:t>
      </w:r>
    </w:p>
    <w:p w14:paraId="4CD2A67C" w14:textId="77777777" w:rsidR="00084B5D" w:rsidRPr="00084B5D" w:rsidRDefault="00084B5D" w:rsidP="00084B5D">
      <w:pPr>
        <w:pStyle w:val="EndNoteBibliography"/>
        <w:ind w:left="720" w:hanging="720"/>
      </w:pPr>
      <w:r w:rsidRPr="00084B5D">
        <w:t xml:space="preserve">Soriano, J. B., Abajobir, A. A., Abate, K. H., Abera, S. F., Agrawal, A., Ahmed, M. B., . . . Alam, K. (2017). Global, regional, and national deaths, prevalence, disability-adjusted life years, and years lived with disability for chronic obstructive pulmonary disease and asthma, 1990–2015: a systematic analysis for the Global Burden of Disease Study 2015. </w:t>
      </w:r>
      <w:r w:rsidRPr="00084B5D">
        <w:rPr>
          <w:i/>
        </w:rPr>
        <w:t>The Lancet Respiratory Medicine, 5</w:t>
      </w:r>
      <w:r w:rsidRPr="00084B5D">
        <w:t xml:space="preserve">(9), 691-706. </w:t>
      </w:r>
    </w:p>
    <w:p w14:paraId="705121CE" w14:textId="77777777" w:rsidR="00084B5D" w:rsidRPr="00084B5D" w:rsidRDefault="00084B5D" w:rsidP="00084B5D">
      <w:pPr>
        <w:pStyle w:val="EndNoteBibliography"/>
        <w:ind w:left="720" w:hanging="720"/>
      </w:pPr>
      <w:r w:rsidRPr="00084B5D">
        <w:t xml:space="preserve">Tgavalekos, N. T., Musch, G., Harris, R., Melo, M. V., Winkler, T., Schroeder, T., . . . Venegas, J. (2007). Relationship between airway narrowing, patchy ventilation and lung mechanics in asthmatics. </w:t>
      </w:r>
      <w:r w:rsidRPr="00084B5D">
        <w:rPr>
          <w:i/>
        </w:rPr>
        <w:t>European Respiratory Journal, 29</w:t>
      </w:r>
      <w:r w:rsidRPr="00084B5D">
        <w:t xml:space="preserve">(6), 1174-1181. </w:t>
      </w:r>
    </w:p>
    <w:p w14:paraId="6606E423" w14:textId="77777777" w:rsidR="00084B5D" w:rsidRPr="00084B5D" w:rsidRDefault="00084B5D" w:rsidP="00084B5D">
      <w:pPr>
        <w:pStyle w:val="EndNoteBibliography"/>
        <w:ind w:left="720" w:hanging="720"/>
      </w:pPr>
      <w:r w:rsidRPr="00084B5D">
        <w:lastRenderedPageBreak/>
        <w:t xml:space="preserve">Vienneau, D., De Hoogh, K., Bechle, M. J., Beelen, R., Van Donkelaar, A., Martin, R. V., . . . Marshall, J. D. (2013). Western European land use regression incorporating satellite-and ground-based measurements of NO2 and PM10. </w:t>
      </w:r>
      <w:r w:rsidRPr="00084B5D">
        <w:rPr>
          <w:i/>
        </w:rPr>
        <w:t>Environmental science &amp; technology, 47</w:t>
      </w:r>
      <w:r w:rsidRPr="00084B5D">
        <w:t xml:space="preserve">(23), 13555-13564. </w:t>
      </w:r>
    </w:p>
    <w:p w14:paraId="4D411883" w14:textId="77777777" w:rsidR="00084B5D" w:rsidRPr="00084B5D" w:rsidRDefault="00084B5D" w:rsidP="00084B5D">
      <w:pPr>
        <w:pStyle w:val="EndNoteBibliography"/>
        <w:ind w:left="720" w:hanging="720"/>
      </w:pPr>
      <w:r w:rsidRPr="00084B5D">
        <w:t xml:space="preserve">Wenzel, S. E. (2012). Asthma phenotypes: the evolution from clinical to molecular approaches. </w:t>
      </w:r>
      <w:r w:rsidRPr="00084B5D">
        <w:rPr>
          <w:i/>
        </w:rPr>
        <w:t>Nature medicine, 18</w:t>
      </w:r>
      <w:r w:rsidRPr="00084B5D">
        <w:t xml:space="preserve">(5), 716. </w:t>
      </w:r>
    </w:p>
    <w:p w14:paraId="580DF5AE" w14:textId="77777777" w:rsidR="00084B5D" w:rsidRPr="00084B5D" w:rsidRDefault="00084B5D" w:rsidP="00084B5D">
      <w:pPr>
        <w:pStyle w:val="EndNoteBibliography"/>
        <w:ind w:left="720" w:hanging="720"/>
      </w:pPr>
      <w:r w:rsidRPr="00084B5D">
        <w:t xml:space="preserve">Wenzel, S. E., Barnes, P. J., Bleecker, E. R., Bousquet, J., Busse, W., Dahlén, S.-E., . . . Antczak, A. (2009). A randomized, double-blind, placebo-controlled study of tumor necrosis factor-α blockade in severe persistent asthma. </w:t>
      </w:r>
      <w:r w:rsidRPr="00084B5D">
        <w:rPr>
          <w:i/>
        </w:rPr>
        <w:t>American journal of respiratory and critical care medicine, 179</w:t>
      </w:r>
      <w:r w:rsidRPr="00084B5D">
        <w:t xml:space="preserve">(7), 549-558. </w:t>
      </w:r>
    </w:p>
    <w:p w14:paraId="7CD807A4" w14:textId="45080C41" w:rsidR="00084B5D" w:rsidRPr="00084B5D" w:rsidRDefault="00084B5D" w:rsidP="00084B5D">
      <w:pPr>
        <w:pStyle w:val="EndNoteBibliography"/>
        <w:ind w:left="720" w:hanging="720"/>
      </w:pPr>
      <w:r w:rsidRPr="00084B5D">
        <w:t xml:space="preserve">WHO. (2005). </w:t>
      </w:r>
      <w:r w:rsidRPr="00084B5D">
        <w:rPr>
          <w:i/>
        </w:rPr>
        <w:t>Air Quality Guidlines Global Update 2005</w:t>
      </w:r>
      <w:r w:rsidRPr="00084B5D">
        <w:t xml:space="preserve">. Retrieved from </w:t>
      </w:r>
      <w:hyperlink r:id="rId18" w:history="1">
        <w:r w:rsidRPr="00084B5D">
          <w:rPr>
            <w:rStyle w:val="Hyperlink"/>
          </w:rPr>
          <w:t>www.euro.who.int</w:t>
        </w:r>
      </w:hyperlink>
    </w:p>
    <w:p w14:paraId="60939E8E" w14:textId="77777777" w:rsidR="00084B5D" w:rsidRPr="00084B5D" w:rsidRDefault="00084B5D" w:rsidP="00084B5D">
      <w:pPr>
        <w:pStyle w:val="EndNoteBibliography"/>
        <w:ind w:left="720" w:hanging="720"/>
      </w:pPr>
      <w:r w:rsidRPr="00084B5D">
        <w:t xml:space="preserve">Winer, R. A., Qin, X., Harrington, T., Moorman, J., &amp; Zahran, H. (2012). Asthma incidence among children and adults: findings from the Behavioral Risk Factor Surveillance system asthma call-back survey—United States, 2006–2008. </w:t>
      </w:r>
      <w:r w:rsidRPr="00084B5D">
        <w:rPr>
          <w:i/>
        </w:rPr>
        <w:t>Journal of Asthma, 49</w:t>
      </w:r>
      <w:r w:rsidRPr="00084B5D">
        <w:t xml:space="preserve">(1), 16-22. </w:t>
      </w:r>
    </w:p>
    <w:p w14:paraId="6359C00A" w14:textId="440A7768" w:rsidR="008E29F5" w:rsidRPr="00D47991" w:rsidRDefault="00B71F54" w:rsidP="00084B5D">
      <w:pPr>
        <w:pStyle w:val="ListBullet"/>
      </w:pPr>
      <w:r>
        <w:fldChar w:fldCharType="end"/>
      </w:r>
    </w:p>
    <w:sectPr w:rsidR="008E29F5" w:rsidRPr="00D47991"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Alotaibi, Raed" w:date="2019-06-12T12:32:00Z" w:initials="AR">
    <w:p w14:paraId="14D54301" w14:textId="77777777" w:rsidR="00607ED5" w:rsidRDefault="00607ED5">
      <w:pPr>
        <w:pStyle w:val="CommentText"/>
      </w:pPr>
      <w:r>
        <w:rPr>
          <w:rStyle w:val="CommentReference"/>
        </w:rPr>
        <w:annotationRef/>
      </w:r>
      <w:r>
        <w:t>Needs rewording.</w:t>
      </w:r>
    </w:p>
    <w:p w14:paraId="6D58B083" w14:textId="787397B2" w:rsidR="00607ED5" w:rsidRDefault="00607ED5">
      <w:pPr>
        <w:pStyle w:val="CommentText"/>
      </w:pPr>
      <w:r>
        <w:t>What I’m trying to say is that although different hierarchies may differ in size, some smaller than other, they can cross the boundaries of each other. However, the census block (the smallest unit of all the hierarchies) does not cross the boundary of any higher level hierarchy.</w:t>
      </w:r>
    </w:p>
  </w:comment>
  <w:comment w:id="22" w:author="Alotaibi, Raed" w:date="2019-06-12T12:39:00Z" w:initials="AR">
    <w:p w14:paraId="3F2418EE" w14:textId="4F1B6015" w:rsidR="00607ED5" w:rsidRDefault="00607ED5">
      <w:pPr>
        <w:pStyle w:val="CommentText"/>
      </w:pPr>
      <w:r>
        <w:rPr>
          <w:rStyle w:val="CommentReference"/>
        </w:rPr>
        <w:annotationRef/>
      </w:r>
      <w:r>
        <w:t>Search for the official name of the hierarchy</w:t>
      </w:r>
    </w:p>
  </w:comment>
  <w:comment w:id="23" w:author="Alotaibi, Raed" w:date="2019-06-12T12:43:00Z" w:initials="AR">
    <w:p w14:paraId="37905764" w14:textId="0A915917" w:rsidR="00607ED5" w:rsidRDefault="00607ED5">
      <w:pPr>
        <w:pStyle w:val="CommentText"/>
      </w:pPr>
      <w:r>
        <w:rPr>
          <w:rStyle w:val="CommentReference"/>
        </w:rPr>
        <w:annotationRef/>
      </w:r>
      <w:r>
        <w:t>Needs rewording</w:t>
      </w:r>
    </w:p>
  </w:comment>
  <w:comment w:id="24" w:author="Alotaibi, Raed" w:date="2019-06-12T13:29:00Z" w:initials="AR">
    <w:p w14:paraId="7E94592B" w14:textId="534F6334" w:rsidR="00607ED5" w:rsidRDefault="00607ED5">
      <w:pPr>
        <w:pStyle w:val="CommentText"/>
      </w:pPr>
      <w:r>
        <w:rPr>
          <w:rStyle w:val="CommentReference"/>
        </w:rPr>
        <w:annotationRef/>
      </w:r>
      <w:r>
        <w:t>Change to describe that air pollution concentrations were used as a surrogate of exposure.</w:t>
      </w:r>
    </w:p>
  </w:comment>
  <w:comment w:id="25" w:author="Raed Alotaibi" w:date="2019-06-25T15:39:00Z" w:initials="RA">
    <w:p w14:paraId="60CAF3C0" w14:textId="44865E95" w:rsidR="00084B5D" w:rsidRDefault="00084B5D">
      <w:pPr>
        <w:pStyle w:val="CommentText"/>
      </w:pPr>
      <w:r>
        <w:rPr>
          <w:rStyle w:val="CommentReference"/>
        </w:rPr>
        <w:annotationRef/>
      </w:r>
      <w:r>
        <w:t xml:space="preserve">LUR modeling as a means of exposure has been described above. Re-write to indicate the data sets we will be using.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58B083" w15:done="0"/>
  <w15:commentEx w15:paraId="3F2418EE" w15:done="0"/>
  <w15:commentEx w15:paraId="37905764" w15:done="0"/>
  <w15:commentEx w15:paraId="7E94592B" w15:done="0"/>
  <w15:commentEx w15:paraId="60CAF3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58B083" w16cid:durableId="20BBA974"/>
  <w16cid:commentId w16cid:paraId="3F2418EE" w16cid:durableId="20BBA975"/>
  <w16cid:commentId w16cid:paraId="37905764" w16cid:durableId="20BBA976"/>
  <w16cid:commentId w16cid:paraId="7E94592B" w16cid:durableId="20BBA977"/>
  <w16cid:commentId w16cid:paraId="60CAF3C0" w16cid:durableId="20BCBE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2A8F3B" w14:textId="77777777" w:rsidR="0042138C" w:rsidRDefault="0042138C" w:rsidP="00762786">
      <w:r>
        <w:separator/>
      </w:r>
    </w:p>
  </w:endnote>
  <w:endnote w:type="continuationSeparator" w:id="0">
    <w:p w14:paraId="089E4CC0" w14:textId="77777777" w:rsidR="0042138C" w:rsidRDefault="0042138C"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977529"/>
      <w:docPartObj>
        <w:docPartGallery w:val="Page Numbers (Bottom of Page)"/>
        <w:docPartUnique/>
      </w:docPartObj>
    </w:sdtPr>
    <w:sdtEndPr>
      <w:rPr>
        <w:color w:val="7F7F7F" w:themeColor="background1" w:themeShade="7F"/>
        <w:spacing w:val="60"/>
      </w:rPr>
    </w:sdtEndPr>
    <w:sdtContent>
      <w:p w14:paraId="7F175314" w14:textId="7F71AD9A" w:rsidR="00607ED5" w:rsidRDefault="00607ED5"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7</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EA0C8" w14:textId="77777777" w:rsidR="00607ED5" w:rsidRDefault="00607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FFECF" w14:textId="77777777" w:rsidR="0042138C" w:rsidRDefault="0042138C" w:rsidP="00762786">
      <w:r>
        <w:separator/>
      </w:r>
    </w:p>
  </w:footnote>
  <w:footnote w:type="continuationSeparator" w:id="0">
    <w:p w14:paraId="421FB8E1" w14:textId="77777777" w:rsidR="0042138C" w:rsidRDefault="0042138C"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43EC" w14:textId="77777777" w:rsidR="00607ED5" w:rsidRDefault="00607E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42656" w14:textId="77777777" w:rsidR="00607ED5" w:rsidRDefault="00607E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50E4980E"/>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otaibi, Raed">
    <w15:presenceInfo w15:providerId="AD" w15:userId="S-1-5-21-1120367096-779962018-1349916565-4349793"/>
  </w15:person>
  <w15:person w15:author="Raed Alotaibi">
    <w15:presenceInfo w15:providerId="Windows Live" w15:userId="bbc5afeee4dab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YwNzA0MDc0sjQ0NjVT0lEKTi0uzszPAykwMqgFAMker2wtAAAA"/>
    <w:docVar w:name="EN.InstantFormat" w:val="&lt;ENInstantFormat&gt;&lt;Enabled&gt;1&lt;/Enabled&gt;&lt;ScanUnformatted&gt;1&lt;/ScanUnformatted&gt;&lt;ScanChanges&gt;1&lt;/ScanChanges&gt;&lt;Suspended&gt;0&lt;/Suspended&gt;&lt;/ENInstantFormat&gt;"/>
    <w:docVar w:name="EN.Layout" w:val="&lt;ENLayout&gt;&lt;Style&gt;APA 6th -Raed home&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w2p02sutp5syer99qvsfw5tzza0fsxf22e&quot;&gt;CitationLibrary&lt;record-ids&gt;&lt;item&gt;3&lt;/item&gt;&lt;item&gt;6&lt;/item&gt;&lt;item&gt;41&lt;/item&gt;&lt;item&gt;64&lt;/item&gt;&lt;item&gt;67&lt;/item&gt;&lt;item&gt;71&lt;/item&gt;&lt;item&gt;76&lt;/item&gt;&lt;item&gt;78&lt;/item&gt;&lt;item&gt;79&lt;/item&gt;&lt;item&gt;81&lt;/item&gt;&lt;item&gt;82&lt;/item&gt;&lt;item&gt;89&lt;/item&gt;&lt;item&gt;90&lt;/item&gt;&lt;item&gt;98&lt;/item&gt;&lt;item&gt;105&lt;/item&gt;&lt;item&gt;139&lt;/item&gt;&lt;item&gt;417&lt;/item&gt;&lt;item&gt;418&lt;/item&gt;&lt;item&gt;425&lt;/item&gt;&lt;item&gt;426&lt;/item&gt;&lt;item&gt;430&lt;/item&gt;&lt;item&gt;432&lt;/item&gt;&lt;item&gt;433&lt;/item&gt;&lt;item&gt;434&lt;/item&gt;&lt;item&gt;435&lt;/item&gt;&lt;item&gt;436&lt;/item&gt;&lt;item&gt;437&lt;/item&gt;&lt;item&gt;438&lt;/item&gt;&lt;item&gt;439&lt;/item&gt;&lt;item&gt;440&lt;/item&gt;&lt;item&gt;441&lt;/item&gt;&lt;item&gt;442&lt;/item&gt;&lt;item&gt;443&lt;/item&gt;&lt;/record-ids&gt;&lt;/item&gt;&lt;/Libraries&gt;"/>
  </w:docVars>
  <w:rsids>
    <w:rsidRoot w:val="006323AC"/>
    <w:rsid w:val="00000D11"/>
    <w:rsid w:val="00003EAE"/>
    <w:rsid w:val="00015212"/>
    <w:rsid w:val="00016116"/>
    <w:rsid w:val="00021387"/>
    <w:rsid w:val="000218F2"/>
    <w:rsid w:val="000269CA"/>
    <w:rsid w:val="00043C74"/>
    <w:rsid w:val="00051F88"/>
    <w:rsid w:val="000554F0"/>
    <w:rsid w:val="000649D4"/>
    <w:rsid w:val="00083949"/>
    <w:rsid w:val="00084B5D"/>
    <w:rsid w:val="0008665B"/>
    <w:rsid w:val="0009292B"/>
    <w:rsid w:val="00096330"/>
    <w:rsid w:val="000A117D"/>
    <w:rsid w:val="000B5451"/>
    <w:rsid w:val="000C0D5B"/>
    <w:rsid w:val="000C64D1"/>
    <w:rsid w:val="000D7F5B"/>
    <w:rsid w:val="000F1D9B"/>
    <w:rsid w:val="00107C60"/>
    <w:rsid w:val="00111D98"/>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943FC"/>
    <w:rsid w:val="00194568"/>
    <w:rsid w:val="0019672F"/>
    <w:rsid w:val="00197F16"/>
    <w:rsid w:val="001B0C3F"/>
    <w:rsid w:val="001B6F96"/>
    <w:rsid w:val="001C17A3"/>
    <w:rsid w:val="001C1949"/>
    <w:rsid w:val="001C4B15"/>
    <w:rsid w:val="001E262E"/>
    <w:rsid w:val="002022B9"/>
    <w:rsid w:val="00202B3F"/>
    <w:rsid w:val="002164F3"/>
    <w:rsid w:val="00251721"/>
    <w:rsid w:val="002605DC"/>
    <w:rsid w:val="00265B7B"/>
    <w:rsid w:val="00273750"/>
    <w:rsid w:val="00280315"/>
    <w:rsid w:val="00286BAC"/>
    <w:rsid w:val="002A4C01"/>
    <w:rsid w:val="002B17BB"/>
    <w:rsid w:val="002B2024"/>
    <w:rsid w:val="002B491E"/>
    <w:rsid w:val="002C349E"/>
    <w:rsid w:val="002C5F0C"/>
    <w:rsid w:val="002D7838"/>
    <w:rsid w:val="002E0799"/>
    <w:rsid w:val="002E6A41"/>
    <w:rsid w:val="002F01C9"/>
    <w:rsid w:val="00303222"/>
    <w:rsid w:val="00306112"/>
    <w:rsid w:val="003113DD"/>
    <w:rsid w:val="0031164B"/>
    <w:rsid w:val="00320C70"/>
    <w:rsid w:val="003271BF"/>
    <w:rsid w:val="00330C35"/>
    <w:rsid w:val="00331317"/>
    <w:rsid w:val="00345F4D"/>
    <w:rsid w:val="00347991"/>
    <w:rsid w:val="003539E1"/>
    <w:rsid w:val="003663AA"/>
    <w:rsid w:val="00370F62"/>
    <w:rsid w:val="00376A2D"/>
    <w:rsid w:val="003848BB"/>
    <w:rsid w:val="00384A05"/>
    <w:rsid w:val="00387BF4"/>
    <w:rsid w:val="00392EC0"/>
    <w:rsid w:val="003A5121"/>
    <w:rsid w:val="003A577F"/>
    <w:rsid w:val="003A5903"/>
    <w:rsid w:val="003B6920"/>
    <w:rsid w:val="003B7F59"/>
    <w:rsid w:val="003C4B3F"/>
    <w:rsid w:val="003D15E1"/>
    <w:rsid w:val="003D3307"/>
    <w:rsid w:val="003D3D14"/>
    <w:rsid w:val="003E065B"/>
    <w:rsid w:val="0040095C"/>
    <w:rsid w:val="00406A03"/>
    <w:rsid w:val="0041083F"/>
    <w:rsid w:val="00416978"/>
    <w:rsid w:val="00420582"/>
    <w:rsid w:val="0042138C"/>
    <w:rsid w:val="00431D54"/>
    <w:rsid w:val="004356D5"/>
    <w:rsid w:val="00444D03"/>
    <w:rsid w:val="00445F56"/>
    <w:rsid w:val="004561CC"/>
    <w:rsid w:val="0046369F"/>
    <w:rsid w:val="00480F05"/>
    <w:rsid w:val="004A07C4"/>
    <w:rsid w:val="004B7855"/>
    <w:rsid w:val="004C0E4C"/>
    <w:rsid w:val="004C7CA2"/>
    <w:rsid w:val="004D2B4E"/>
    <w:rsid w:val="004E0572"/>
    <w:rsid w:val="004E2277"/>
    <w:rsid w:val="004E39A0"/>
    <w:rsid w:val="004F3D1F"/>
    <w:rsid w:val="004F6D36"/>
    <w:rsid w:val="004F73C9"/>
    <w:rsid w:val="00522778"/>
    <w:rsid w:val="005357F1"/>
    <w:rsid w:val="00535A45"/>
    <w:rsid w:val="00537C66"/>
    <w:rsid w:val="00541654"/>
    <w:rsid w:val="005542DE"/>
    <w:rsid w:val="00555498"/>
    <w:rsid w:val="005679BB"/>
    <w:rsid w:val="00573B69"/>
    <w:rsid w:val="005761B0"/>
    <w:rsid w:val="00576700"/>
    <w:rsid w:val="0058218F"/>
    <w:rsid w:val="00587EBE"/>
    <w:rsid w:val="00594AE9"/>
    <w:rsid w:val="005B72FF"/>
    <w:rsid w:val="005C36E7"/>
    <w:rsid w:val="005C5155"/>
    <w:rsid w:val="005C5E66"/>
    <w:rsid w:val="005C7521"/>
    <w:rsid w:val="005D1EBA"/>
    <w:rsid w:val="005D6DD5"/>
    <w:rsid w:val="005E643B"/>
    <w:rsid w:val="005E661D"/>
    <w:rsid w:val="00600A52"/>
    <w:rsid w:val="00607ED5"/>
    <w:rsid w:val="006208E5"/>
    <w:rsid w:val="006323AC"/>
    <w:rsid w:val="006328E7"/>
    <w:rsid w:val="00635AB4"/>
    <w:rsid w:val="0064438F"/>
    <w:rsid w:val="00655D21"/>
    <w:rsid w:val="00657B51"/>
    <w:rsid w:val="00661A8A"/>
    <w:rsid w:val="006654AB"/>
    <w:rsid w:val="0067468E"/>
    <w:rsid w:val="00674B9B"/>
    <w:rsid w:val="00674FBB"/>
    <w:rsid w:val="00690488"/>
    <w:rsid w:val="00692BF7"/>
    <w:rsid w:val="006B571A"/>
    <w:rsid w:val="006D00C2"/>
    <w:rsid w:val="006D0641"/>
    <w:rsid w:val="006E4573"/>
    <w:rsid w:val="006F1E88"/>
    <w:rsid w:val="006F4447"/>
    <w:rsid w:val="006F690D"/>
    <w:rsid w:val="00705A78"/>
    <w:rsid w:val="007067F4"/>
    <w:rsid w:val="00716093"/>
    <w:rsid w:val="00735583"/>
    <w:rsid w:val="007527B7"/>
    <w:rsid w:val="00762786"/>
    <w:rsid w:val="00764198"/>
    <w:rsid w:val="00774B27"/>
    <w:rsid w:val="00775114"/>
    <w:rsid w:val="007974FF"/>
    <w:rsid w:val="007A6644"/>
    <w:rsid w:val="007A74C4"/>
    <w:rsid w:val="007A7C02"/>
    <w:rsid w:val="007B0628"/>
    <w:rsid w:val="007B2401"/>
    <w:rsid w:val="007B468A"/>
    <w:rsid w:val="007C1D7C"/>
    <w:rsid w:val="007D2BED"/>
    <w:rsid w:val="007E12E0"/>
    <w:rsid w:val="007E5CDE"/>
    <w:rsid w:val="007F40DC"/>
    <w:rsid w:val="008074FF"/>
    <w:rsid w:val="0081062F"/>
    <w:rsid w:val="00815AC2"/>
    <w:rsid w:val="00816C31"/>
    <w:rsid w:val="008229DC"/>
    <w:rsid w:val="00833689"/>
    <w:rsid w:val="00844A9D"/>
    <w:rsid w:val="00866489"/>
    <w:rsid w:val="00872EF8"/>
    <w:rsid w:val="00875F2D"/>
    <w:rsid w:val="008861C9"/>
    <w:rsid w:val="008A6A06"/>
    <w:rsid w:val="008C3239"/>
    <w:rsid w:val="008C574A"/>
    <w:rsid w:val="008D63D8"/>
    <w:rsid w:val="008D7F53"/>
    <w:rsid w:val="008E29F5"/>
    <w:rsid w:val="008E6DBE"/>
    <w:rsid w:val="008E74B1"/>
    <w:rsid w:val="008F0B93"/>
    <w:rsid w:val="008F7BD8"/>
    <w:rsid w:val="009003F3"/>
    <w:rsid w:val="009021F3"/>
    <w:rsid w:val="009145A9"/>
    <w:rsid w:val="00923D33"/>
    <w:rsid w:val="00936697"/>
    <w:rsid w:val="00944D0D"/>
    <w:rsid w:val="009453E4"/>
    <w:rsid w:val="0095633C"/>
    <w:rsid w:val="009626D3"/>
    <w:rsid w:val="00975915"/>
    <w:rsid w:val="009759FD"/>
    <w:rsid w:val="00983851"/>
    <w:rsid w:val="0099713D"/>
    <w:rsid w:val="009A17D9"/>
    <w:rsid w:val="009B4A19"/>
    <w:rsid w:val="009C05A0"/>
    <w:rsid w:val="009E7709"/>
    <w:rsid w:val="00A00D56"/>
    <w:rsid w:val="00A0547D"/>
    <w:rsid w:val="00A137C9"/>
    <w:rsid w:val="00A24764"/>
    <w:rsid w:val="00A27869"/>
    <w:rsid w:val="00A335A2"/>
    <w:rsid w:val="00A36B43"/>
    <w:rsid w:val="00A37204"/>
    <w:rsid w:val="00A5639A"/>
    <w:rsid w:val="00A72D76"/>
    <w:rsid w:val="00A74928"/>
    <w:rsid w:val="00A92CDA"/>
    <w:rsid w:val="00A94325"/>
    <w:rsid w:val="00AA00FB"/>
    <w:rsid w:val="00AA03A4"/>
    <w:rsid w:val="00AA5E33"/>
    <w:rsid w:val="00AB6A28"/>
    <w:rsid w:val="00AC0EE8"/>
    <w:rsid w:val="00AC1B69"/>
    <w:rsid w:val="00AD5748"/>
    <w:rsid w:val="00AD7151"/>
    <w:rsid w:val="00AE6AEB"/>
    <w:rsid w:val="00AF0D05"/>
    <w:rsid w:val="00AF4560"/>
    <w:rsid w:val="00AF49DC"/>
    <w:rsid w:val="00B06D1C"/>
    <w:rsid w:val="00B072B5"/>
    <w:rsid w:val="00B20FE2"/>
    <w:rsid w:val="00B25F46"/>
    <w:rsid w:val="00B3718E"/>
    <w:rsid w:val="00B44F70"/>
    <w:rsid w:val="00B6121A"/>
    <w:rsid w:val="00B632FF"/>
    <w:rsid w:val="00B67CC9"/>
    <w:rsid w:val="00B71F54"/>
    <w:rsid w:val="00B72BED"/>
    <w:rsid w:val="00B94DFC"/>
    <w:rsid w:val="00B977AC"/>
    <w:rsid w:val="00BA0DC5"/>
    <w:rsid w:val="00BB0692"/>
    <w:rsid w:val="00BE42D3"/>
    <w:rsid w:val="00C02AF9"/>
    <w:rsid w:val="00C1059D"/>
    <w:rsid w:val="00C12A06"/>
    <w:rsid w:val="00C13D02"/>
    <w:rsid w:val="00C22A4B"/>
    <w:rsid w:val="00C33DB7"/>
    <w:rsid w:val="00C439EB"/>
    <w:rsid w:val="00C465BE"/>
    <w:rsid w:val="00C55E19"/>
    <w:rsid w:val="00C615DE"/>
    <w:rsid w:val="00C94EA2"/>
    <w:rsid w:val="00C9723C"/>
    <w:rsid w:val="00C97DB8"/>
    <w:rsid w:val="00CB3A49"/>
    <w:rsid w:val="00CC4C8C"/>
    <w:rsid w:val="00CC669D"/>
    <w:rsid w:val="00CD1E1D"/>
    <w:rsid w:val="00CF21AD"/>
    <w:rsid w:val="00CF269C"/>
    <w:rsid w:val="00CF78E1"/>
    <w:rsid w:val="00D02EA8"/>
    <w:rsid w:val="00D27FAD"/>
    <w:rsid w:val="00D4307B"/>
    <w:rsid w:val="00D47991"/>
    <w:rsid w:val="00D47DB4"/>
    <w:rsid w:val="00D47F33"/>
    <w:rsid w:val="00D5461E"/>
    <w:rsid w:val="00D57DF2"/>
    <w:rsid w:val="00D652A6"/>
    <w:rsid w:val="00D730A4"/>
    <w:rsid w:val="00D77603"/>
    <w:rsid w:val="00D96800"/>
    <w:rsid w:val="00D9725E"/>
    <w:rsid w:val="00DA18ED"/>
    <w:rsid w:val="00DB03B6"/>
    <w:rsid w:val="00DC57D1"/>
    <w:rsid w:val="00DD559E"/>
    <w:rsid w:val="00DE2568"/>
    <w:rsid w:val="00DE36AE"/>
    <w:rsid w:val="00DE6056"/>
    <w:rsid w:val="00DF1677"/>
    <w:rsid w:val="00DF3937"/>
    <w:rsid w:val="00DF4FDE"/>
    <w:rsid w:val="00E031FC"/>
    <w:rsid w:val="00E06944"/>
    <w:rsid w:val="00E1049D"/>
    <w:rsid w:val="00E11FE9"/>
    <w:rsid w:val="00E15E82"/>
    <w:rsid w:val="00E250E6"/>
    <w:rsid w:val="00E25E79"/>
    <w:rsid w:val="00E320E8"/>
    <w:rsid w:val="00E47076"/>
    <w:rsid w:val="00E52942"/>
    <w:rsid w:val="00E53D5A"/>
    <w:rsid w:val="00E541AD"/>
    <w:rsid w:val="00E80D59"/>
    <w:rsid w:val="00E8581B"/>
    <w:rsid w:val="00E86779"/>
    <w:rsid w:val="00E8730D"/>
    <w:rsid w:val="00E87C3B"/>
    <w:rsid w:val="00E9650B"/>
    <w:rsid w:val="00EA3052"/>
    <w:rsid w:val="00EB07C6"/>
    <w:rsid w:val="00EB339A"/>
    <w:rsid w:val="00EE490E"/>
    <w:rsid w:val="00EE751D"/>
    <w:rsid w:val="00EF3A3D"/>
    <w:rsid w:val="00EF5FCD"/>
    <w:rsid w:val="00EF659D"/>
    <w:rsid w:val="00EF74D4"/>
    <w:rsid w:val="00F0579F"/>
    <w:rsid w:val="00F112D1"/>
    <w:rsid w:val="00F11FB7"/>
    <w:rsid w:val="00F14EC1"/>
    <w:rsid w:val="00F245D6"/>
    <w:rsid w:val="00F35D57"/>
    <w:rsid w:val="00F360EB"/>
    <w:rsid w:val="00F415C0"/>
    <w:rsid w:val="00F51A91"/>
    <w:rsid w:val="00F725EB"/>
    <w:rsid w:val="00F93596"/>
    <w:rsid w:val="00FA0509"/>
    <w:rsid w:val="00FA1F27"/>
    <w:rsid w:val="00FA5066"/>
    <w:rsid w:val="00FA6B64"/>
    <w:rsid w:val="00FB2EF6"/>
    <w:rsid w:val="00FB6D47"/>
    <w:rsid w:val="00FC0867"/>
    <w:rsid w:val="00FC4EF4"/>
    <w:rsid w:val="00FD1BF6"/>
    <w:rsid w:val="00FD4118"/>
    <w:rsid w:val="00FD604B"/>
    <w:rsid w:val="00FD6C1B"/>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9A0"/>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semiHidden/>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 w:type="character" w:styleId="UnresolvedMention">
    <w:name w:val="Unresolved Mention"/>
    <w:basedOn w:val="DefaultParagraphFont"/>
    <w:uiPriority w:val="99"/>
    <w:semiHidden/>
    <w:unhideWhenUsed/>
    <w:rsid w:val="008E7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openxmlformats.org/officeDocument/2006/relationships/hyperlink" Target="www.euro.who.in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31853-8DBB-4B44-BBC1-5E3890CEE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2168</TotalTime>
  <Pages>18</Pages>
  <Words>10369</Words>
  <Characters>59108</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69339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Raed Alotaibi</cp:lastModifiedBy>
  <cp:revision>15</cp:revision>
  <cp:lastPrinted>2018-02-12T21:22:00Z</cp:lastPrinted>
  <dcterms:created xsi:type="dcterms:W3CDTF">2019-06-10T19:10:00Z</dcterms:created>
  <dcterms:modified xsi:type="dcterms:W3CDTF">2019-06-25T20:43:00Z</dcterms:modified>
</cp:coreProperties>
</file>