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041F8557" w:rsidR="00407C49" w:rsidRPr="00EC1FA9" w:rsidRDefault="002C6035" w:rsidP="00104CF7">
      <w:r w:rsidRPr="00EC1FA9">
        <w:t>We</w:t>
      </w:r>
      <w:r w:rsidR="00407C49" w:rsidRPr="00EC1FA9">
        <w:t xml:space="preserve"> analyzed data for the 49 states within the contiguous United States (U.S) and the District of Columbia (D.C.) for the year 2010</w:t>
      </w:r>
      <w:r w:rsidRPr="00EC1FA9">
        <w:t xml:space="preserve"> at the smallest geographical unit available. Decennial population counts, </w:t>
      </w:r>
      <w:r w:rsidR="000D0EA5" w:rsidRPr="00EC1FA9">
        <w:t xml:space="preserve">Urban or rural </w:t>
      </w:r>
      <w:r w:rsidRPr="00EC1FA9">
        <w:t>living location and annual NO</w:t>
      </w:r>
      <w:r w:rsidRPr="00EC1FA9">
        <w:rPr>
          <w:vertAlign w:val="subscript"/>
        </w:rPr>
        <w:t>2</w:t>
      </w:r>
      <w:r w:rsidRPr="00EC1FA9">
        <w:t xml:space="preserve"> concentrations were all available at the census block level. </w:t>
      </w:r>
      <w:r w:rsidR="00104CF7" w:rsidRPr="00EC1FA9">
        <w:t>M</w:t>
      </w:r>
      <w:r w:rsidRPr="00EC1FA9">
        <w:t>edian household</w:t>
      </w:r>
      <w:r w:rsidR="000D0EA5" w:rsidRPr="00EC1FA9">
        <w:t xml:space="preserve"> income</w:t>
      </w:r>
      <w:r w:rsidRPr="00EC1FA9">
        <w:t xml:space="preserve"> was available at the census block group level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0D0EA5" w:rsidRPr="00EC1FA9">
        <w:t>Asthma incidence rates were available at the state level. NO</w:t>
      </w:r>
      <w:r w:rsidR="000D0EA5" w:rsidRPr="00EC1FA9">
        <w:rPr>
          <w:vertAlign w:val="subscript"/>
        </w:rPr>
        <w:t>2</w:t>
      </w:r>
      <w:r w:rsidR="000D0EA5" w:rsidRPr="00EC1FA9">
        <w:t xml:space="preserve"> concentrations were not available for states outside the contiguous U.S. (Alaska, Hawaii and Puerto Rico), and hence they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619321D5" w:rsidR="00104CF7" w:rsidRPr="00EC1FA9" w:rsidRDefault="00E23ED3" w:rsidP="00104CF7">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 xml:space="preserve">total population of children &lt;18 years,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135341" w:rsidRPr="00EC1FA9">
        <w:t xml:space="preserve">are </w:t>
      </w:r>
      <w:r w:rsidR="004577A5" w:rsidRPr="00EC1FA9">
        <w:t xml:space="preserve">defined </w:t>
      </w:r>
      <w:r w:rsidR="00104CF7" w:rsidRPr="00EC1FA9">
        <w:t xml:space="preserve">by the census bureau </w:t>
      </w:r>
      <w:r w:rsidR="004577A5" w:rsidRPr="00EC1FA9">
        <w:t>using multiple criteria including total population thresholds, density, land use, and distance, with census blocks forming the basic geographical units of urban areas. Further</w:t>
      </w:r>
      <w:r w:rsidR="00104CF7" w:rsidRPr="00EC1FA9">
        <w:t>,</w:t>
      </w:r>
      <w:r w:rsidR="004577A5" w:rsidRPr="00EC1FA9">
        <w:t xml:space="preserve"> urban </w:t>
      </w:r>
      <w:r w:rsidR="00104CF7" w:rsidRPr="00EC1FA9">
        <w:t xml:space="preserve">designated </w:t>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 xml:space="preserve">median household income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Census blocks were than assigned a similar median household income groups of the census block group they reside under.</w:t>
      </w:r>
    </w:p>
    <w:p w14:paraId="3DD05AB9" w14:textId="66262527" w:rsidR="00863D01" w:rsidRPr="00EC1FA9" w:rsidRDefault="004F11AE" w:rsidP="00104CF7">
      <w:r w:rsidRPr="00EC1FA9">
        <w:t>There were 2</w:t>
      </w:r>
      <w:r w:rsidR="000C4671" w:rsidRPr="00EC1FA9">
        <w:t>,</w:t>
      </w:r>
      <w:r w:rsidRPr="00EC1FA9">
        <w:t xml:space="preserve">686 (0.04%) census blocks with missing median income data in 2010 which were </w:t>
      </w:r>
      <w:r w:rsidR="00863D01" w:rsidRPr="00EC1FA9">
        <w:t xml:space="preserve">assigned as </w:t>
      </w:r>
      <w:r w:rsidR="00343B26" w:rsidRPr="00EC1FA9">
        <w:t>“Not defined”</w:t>
      </w:r>
      <w:r w:rsidR="00863D01" w:rsidRPr="00EC1FA9">
        <w:t xml:space="preserve"> 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1CFB4F65" w14:textId="78159C93" w:rsidR="00C46BEF" w:rsidRPr="00EC1FA9" w:rsidRDefault="00C46BEF" w:rsidP="00C46BEF">
      <w:r w:rsidRPr="00EC1FA9">
        <w:t>Annual average NO</w:t>
      </w:r>
      <w:r w:rsidRPr="00EC1FA9">
        <w:rPr>
          <w:vertAlign w:val="subscript"/>
        </w:rPr>
        <w:t xml:space="preserve">2 </w:t>
      </w:r>
      <w:r w:rsidRPr="00EC1FA9">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w:t>
      </w:r>
      <w:r w:rsidRPr="00EC1FA9">
        <w:lastRenderedPageBreak/>
        <w:t xml:space="preserve">of the model can be found at </w:t>
      </w:r>
      <w:r w:rsidRPr="00EC1FA9">
        <w:fldChar w:fldCharType="begin"/>
      </w:r>
      <w:r w:rsidRPr="00EC1FA9">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EC1FA9">
        <w:fldChar w:fldCharType="separate"/>
      </w:r>
      <w:r w:rsidRPr="00EC1FA9">
        <w:rPr>
          <w:noProof/>
        </w:rPr>
        <w:t>Bechle et al. (2015)</w:t>
      </w:r>
      <w:r w:rsidRPr="00EC1FA9">
        <w:fldChar w:fldCharType="end"/>
      </w:r>
      <w:r w:rsidRPr="00EC1FA9">
        <w:t>. NO</w:t>
      </w:r>
      <w:r w:rsidRPr="00EC1FA9">
        <w:rPr>
          <w:vertAlign w:val="subscript"/>
        </w:rPr>
        <w:t>2</w:t>
      </w:r>
      <w:r w:rsidRPr="00EC1FA9">
        <w:t xml:space="preserve"> concentrations were converted from ppb to ug/m</w:t>
      </w:r>
      <w:r w:rsidRPr="00EC1FA9">
        <w:rPr>
          <w:vertAlign w:val="superscript"/>
        </w:rPr>
        <w:t>3</w:t>
      </w:r>
      <w:r w:rsidRPr="00EC1FA9">
        <w:rPr>
          <w:vertAlign w:val="subscript"/>
        </w:rPr>
        <w:t xml:space="preserve"> </w:t>
      </w:r>
      <w:r w:rsidRPr="00EC1FA9">
        <w:t xml:space="preserve">through multiplying by 1.88 </w:t>
      </w:r>
      <w:r w:rsidRPr="00EC1FA9">
        <w:fldChar w:fldCharType="begin"/>
      </w:r>
      <w:r w:rsidRPr="00EC1FA9">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EC1FA9">
        <w:fldChar w:fldCharType="separate"/>
      </w:r>
      <w:r w:rsidRPr="00EC1FA9">
        <w:rPr>
          <w:noProof/>
        </w:rPr>
        <w:t>(WHO, 2005)</w:t>
      </w:r>
      <w:r w:rsidRPr="00EC1FA9">
        <w:fldChar w:fldCharType="end"/>
      </w:r>
      <w:r w:rsidRPr="00EC1FA9">
        <w:t xml:space="preserve">. </w:t>
      </w:r>
    </w:p>
    <w:p w14:paraId="7024A930" w14:textId="77777777" w:rsidR="00925D5A" w:rsidRPr="00EC1FA9" w:rsidRDefault="00925D5A" w:rsidP="00C46BEF"/>
    <w:p w14:paraId="518C88CF" w14:textId="77777777" w:rsidR="00C46BEF" w:rsidRPr="00EC1FA9" w:rsidRDefault="00C46BEF" w:rsidP="00C46BEF">
      <w:pPr>
        <w:rPr>
          <w:i/>
          <w:iCs/>
        </w:rPr>
      </w:pPr>
      <w:r w:rsidRPr="00EC1FA9">
        <w:rPr>
          <w:i/>
          <w:iCs/>
        </w:rPr>
        <w:t>Concentration-response function</w:t>
      </w:r>
    </w:p>
    <w:p w14:paraId="2FE993DD" w14:textId="57E21E19" w:rsidR="00C46BEF" w:rsidRPr="00EC1FA9" w:rsidRDefault="00C46BEF" w:rsidP="00BC37DD">
      <w:r w:rsidRPr="00EC1FA9">
        <w:t>We used a concentration-response function (CRF) of 1.05 (95% CI = 1.02-1.07) per 4ug/m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risk of developing asthma among children </w:t>
      </w:r>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1BBE0155" w:rsidR="002C2A22" w:rsidRPr="00EC1FA9" w:rsidRDefault="002C2A22" w:rsidP="00B53E33">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childhood asthma incidence rate, </w:t>
      </w:r>
      <w:r w:rsidR="00877AD6" w:rsidRPr="00EC1FA9">
        <w:t xml:space="preserve">we obtained the BRFSS and ACBS child data </w:t>
      </w:r>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r w:rsidR="00877AD6" w:rsidRPr="00EC1FA9">
        <w:t xml:space="preserve">sets for the years 2006-2010 from the CDC website </w:t>
      </w:r>
      <w:hyperlink r:id="rId8" w:history="1">
        <w:r w:rsidR="00877AD6" w:rsidRPr="00EC1FA9">
          <w:rPr>
            <w:rStyle w:val="Hyperlink"/>
          </w:rPr>
          <w:t>https://www.cdc.gov/brfss/</w:t>
        </w:r>
      </w:hyperlink>
      <w:r w:rsidR="00877AD6" w:rsidRPr="00EC1FA9">
        <w:t xml:space="preserve"> and used the </w:t>
      </w:r>
      <w:r w:rsidRPr="00EC1FA9">
        <w:t xml:space="preserve">methods described by </w:t>
      </w:r>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877AD6" w:rsidRPr="00EC1FA9">
        <w:t xml:space="preserve">. The </w:t>
      </w:r>
      <w:r w:rsidRPr="00EC1FA9">
        <w:t xml:space="preserve">following variables </w:t>
      </w:r>
      <w:r w:rsidR="00877AD6" w:rsidRPr="00EC1FA9">
        <w:t>were extracted</w:t>
      </w:r>
      <w:r w:rsidRPr="00EC1FA9">
        <w:t>;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2D7C3A3C" w:rsidR="002C2A22" w:rsidRPr="00EC1FA9" w:rsidRDefault="00143846" w:rsidP="00E605A3">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f the answer is “Y</w:t>
      </w:r>
      <w:r w:rsidR="00337D46" w:rsidRPr="00EC1FA9">
        <w:t>es”, the respondent is</w:t>
      </w:r>
      <w:r w:rsidR="0099548C" w:rsidRPr="00EC1FA9">
        <w:t xml:space="preserve"> designated as “Ever asthma”</w:t>
      </w:r>
      <w:r w:rsidR="00337D46" w:rsidRPr="00EC1FA9">
        <w:t xml:space="preserve"> </w:t>
      </w:r>
      <w:r w:rsidR="009376CC" w:rsidRPr="00EC1FA9">
        <w:t>and I</w:t>
      </w:r>
      <w:r w:rsidR="0099548C" w:rsidRPr="00EC1FA9">
        <w:t>f the answer is “</w:t>
      </w:r>
      <w:r w:rsidR="00877AD6" w:rsidRPr="00EC1FA9">
        <w:t>N</w:t>
      </w:r>
      <w:r w:rsidR="0099548C" w:rsidRPr="00EC1FA9">
        <w:t>o”</w:t>
      </w:r>
      <w:r w:rsidR="009376CC" w:rsidRPr="00EC1FA9">
        <w:t>,</w:t>
      </w:r>
      <w:r w:rsidR="0099548C" w:rsidRPr="00EC1FA9">
        <w:t xml:space="preserve"> the respondent is designated as “Never asthma”</w:t>
      </w:r>
      <w:r w:rsidR="00337D46" w:rsidRPr="00EC1FA9">
        <w:t>.</w:t>
      </w:r>
      <w:r w:rsidR="00373189" w:rsidRPr="00EC1FA9">
        <w:t xml:space="preserve"> Respondents with children designated as “Ever asthma” are 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the respondent is designated as an “Incident asthma”</w:t>
      </w:r>
      <w:r w:rsidR="00BC4956" w:rsidRPr="00EC1FA9">
        <w:t xml:space="preserve">, other responses were </w:t>
      </w:r>
      <w:r w:rsidR="00E605A3">
        <w:t>not relevant to the analysis</w:t>
      </w:r>
      <w:r w:rsidR="00BC4956" w:rsidRPr="00EC1FA9">
        <w:t xml:space="preserve">. </w:t>
      </w:r>
    </w:p>
    <w:p w14:paraId="7ADBB460" w14:textId="1D42AE19" w:rsidR="002C2A22" w:rsidRPr="00EC1FA9" w:rsidRDefault="00BC4956" w:rsidP="00B53E33">
      <w:r w:rsidRPr="00EC1FA9">
        <w:t>Each respondent (s</w:t>
      </w:r>
      <w:r w:rsidR="006B4B66" w:rsidRPr="00EC1FA9">
        <w:t>ample</w:t>
      </w:r>
      <w:r w:rsidRPr="00EC1FA9">
        <w:t>)</w:t>
      </w:r>
      <w:r w:rsidR="006B4B66" w:rsidRPr="00EC1FA9">
        <w:t xml:space="preserve"> </w:t>
      </w:r>
      <w:r w:rsidR="00AB720C" w:rsidRPr="00EC1FA9">
        <w:t xml:space="preserve">from the ACBS and BRFSS </w:t>
      </w:r>
      <w:r w:rsidRPr="00EC1FA9">
        <w:t>is</w:t>
      </w:r>
      <w:r w:rsidR="006B4B6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subgroup selection relative to the state’s 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For example if respondent</w:t>
      </w:r>
      <w:r w:rsidRPr="00EC1FA9">
        <w:t xml:space="preserve"> (X)</w:t>
      </w:r>
      <w:r w:rsidR="00143846" w:rsidRPr="00EC1FA9">
        <w:t xml:space="preserve"> had a</w:t>
      </w:r>
      <w:r w:rsidRPr="00EC1FA9">
        <w:t xml:space="preserve"> weight of 150, his response to</w:t>
      </w:r>
      <w:r w:rsidR="00143846" w:rsidRPr="00EC1FA9">
        <w:t xml:space="preserve"> survey questions represent answer</w:t>
      </w:r>
      <w:r w:rsidRPr="00EC1FA9">
        <w:t>s</w:t>
      </w:r>
      <w:r w:rsidR="00143846" w:rsidRPr="00EC1FA9">
        <w:t xml:space="preserve"> o</w:t>
      </w:r>
      <w:r w:rsidRPr="00EC1FA9">
        <w:t>f 150 children within the state</w:t>
      </w:r>
      <w:r w:rsidR="00143846" w:rsidRPr="00EC1FA9">
        <w:t xml:space="preserve">. </w:t>
      </w:r>
      <w:r w:rsidRPr="00EC1FA9">
        <w:t>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r w:rsidR="006B4B66" w:rsidRPr="00EC1FA9">
        <w:fldChar w:fldCharType="begin"/>
      </w:r>
      <w:r w:rsidR="00AB720C"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fldChar w:fldCharType="separate"/>
      </w:r>
      <w:r w:rsidR="00AB720C" w:rsidRPr="00EC1FA9">
        <w:rPr>
          <w:noProof/>
        </w:rPr>
        <w:t>(Garbe et al., 2011; Korn et al., 2011)</w:t>
      </w:r>
      <w:r w:rsidR="006B4B66" w:rsidRPr="00EC1FA9">
        <w:fldChar w:fldCharType="end"/>
      </w:r>
      <w:r w:rsidR="00D5209D" w:rsidRPr="00EC1FA9">
        <w:t xml:space="preserve">. </w:t>
      </w:r>
    </w:p>
    <w:p w14:paraId="692F5D63" w14:textId="0CD442E9" w:rsidR="002C2A22" w:rsidRPr="00EC1FA9" w:rsidRDefault="002C2A22" w:rsidP="00BC4956">
      <w:r w:rsidRPr="00EC1FA9">
        <w:lastRenderedPageBreak/>
        <w:t xml:space="preserve">“At-risk children” </w:t>
      </w:r>
      <w:r w:rsidR="00BC4956" w:rsidRPr="00EC1FA9">
        <w:t xml:space="preserve">are then estimated </w:t>
      </w:r>
      <w:r w:rsidRPr="00EC1FA9">
        <w:t>by taking the weighted sum of respondents designated as “Incident asthma” and “Never asthma”</w:t>
      </w:r>
      <w:r w:rsidR="00BC4956" w:rsidRPr="00EC1FA9">
        <w:t>:</w:t>
      </w:r>
      <w:r w:rsidRPr="00EC1FA9">
        <w:t xml:space="preserve"> </w:t>
      </w:r>
    </w:p>
    <w:p w14:paraId="05178CBC" w14:textId="7B9B4B21" w:rsidR="002C2A22" w:rsidRPr="00EC1FA9" w:rsidRDefault="002C2A22" w:rsidP="00EC1FA9">
      <w:pPr>
        <w:keepNext/>
        <w:jc w:val="center"/>
      </w:pPr>
      <m:oMathPara>
        <m:oMath>
          <m:r>
            <w:rPr>
              <w:rFonts w:ascii="Cambria Math" w:hAnsi="Cambria Math"/>
            </w:rPr>
            <m:t xml:space="preserve">At-risk children = Incident asthma </m:t>
          </m:r>
          <m:d>
            <m:dPr>
              <m:ctrlPr>
                <w:rPr>
                  <w:rFonts w:ascii="Cambria Math" w:hAnsi="Cambria Math"/>
                  <w:i/>
                </w:rPr>
              </m:ctrlPr>
            </m:dPr>
            <m:e>
              <m:r>
                <w:rPr>
                  <w:rFonts w:ascii="Cambria Math" w:hAnsi="Cambria Math"/>
                </w:rPr>
                <m:t>weighted</m:t>
              </m:r>
            </m:e>
          </m:d>
          <m:r>
            <w:rPr>
              <w:rFonts w:ascii="Cambria Math" w:hAnsi="Cambria Math"/>
            </w:rPr>
            <m:t>+ Never asthma(weighted)</m:t>
          </m:r>
        </m:oMath>
      </m:oMathPara>
    </w:p>
    <w:p w14:paraId="65D3CCDA" w14:textId="517353DB" w:rsidR="00AB720C" w:rsidRPr="00EC1FA9" w:rsidRDefault="002C2A22" w:rsidP="002C2A22">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1</w:t>
      </w:r>
      <w:r w:rsidR="00D8538F">
        <w:rPr>
          <w:noProof/>
        </w:rPr>
        <w:fldChar w:fldCharType="end"/>
      </w:r>
    </w:p>
    <w:p w14:paraId="47EF65C5" w14:textId="7B28271A" w:rsidR="0068303A" w:rsidRPr="00EC1FA9" w:rsidRDefault="00BC4956" w:rsidP="00BC4956">
      <w:r w:rsidRPr="00EC1FA9">
        <w:t>The asthma incidence rate is the product of weighted “Incident asthma” divided by “At-risk children”</w:t>
      </w:r>
      <w:r w:rsidR="0068303A" w:rsidRPr="00EC1FA9">
        <w:t>:</w:t>
      </w:r>
    </w:p>
    <w:p w14:paraId="33380756" w14:textId="576B35C6" w:rsidR="00272195" w:rsidRPr="00EC1FA9" w:rsidRDefault="00272195" w:rsidP="00EC1FA9">
      <w:pPr>
        <w:keepNext/>
      </w:pPr>
      <m:oMathPara>
        <m:oMath>
          <m:r>
            <w:rPr>
              <w:rFonts w:ascii="Cambria Math" w:hAnsi="Cambria Math"/>
            </w:rPr>
            <m:t xml:space="preserve">Asthma incdence rate=Incident asthma / At-risk children </m:t>
          </m:r>
        </m:oMath>
      </m:oMathPara>
    </w:p>
    <w:p w14:paraId="35FC8596" w14:textId="778DE0BB" w:rsidR="00272195" w:rsidRPr="00EC1FA9" w:rsidRDefault="00272195" w:rsidP="00EC1FA9">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2</w:t>
      </w:r>
      <w:r w:rsidR="00D8538F">
        <w:rPr>
          <w:noProof/>
        </w:rPr>
        <w:fldChar w:fldCharType="end"/>
      </w:r>
    </w:p>
    <w:p w14:paraId="5B71E074" w14:textId="6F316CCE" w:rsidR="00CD2EA8" w:rsidRPr="00EC1FA9" w:rsidRDefault="00CD2EA8" w:rsidP="00CD2EA8">
      <w:r w:rsidRPr="00EC1FA9">
        <w:t>The asthma prevalence rate is the product of weighted “Ever asthma” divided by the sum of weighted “Ever asthma” and “Never asthma”:</w:t>
      </w:r>
    </w:p>
    <w:p w14:paraId="46E43574" w14:textId="32D16704" w:rsidR="00412978" w:rsidRPr="00EC1FA9" w:rsidRDefault="00EC4AE2" w:rsidP="00EC1FA9">
      <w:pPr>
        <w:keepNext/>
        <w:jc w:val="center"/>
      </w:pPr>
      <m:oMathPara>
        <m:oMath>
          <m:r>
            <w:rPr>
              <w:rFonts w:ascii="Cambria Math" w:hAnsi="Cambria Math"/>
            </w:rPr>
            <m:t xml:space="preserve">Asthma prevalence rate=Ever Asthma  / </m:t>
          </m:r>
          <m:r>
            <w:rPr>
              <w:rFonts w:ascii="Cambria Math" w:eastAsiaTheme="minorEastAsia" w:hAnsi="Cambria Math"/>
            </w:rPr>
            <m:t>(Ever asthma+Never asthma)</m:t>
          </m:r>
        </m:oMath>
      </m:oMathPara>
    </w:p>
    <w:p w14:paraId="0B2DF369" w14:textId="62011620" w:rsidR="00272195" w:rsidRPr="00EC1FA9" w:rsidRDefault="00272195" w:rsidP="00EC1FA9">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3</w:t>
      </w:r>
      <w:r w:rsidR="00D8538F">
        <w:rPr>
          <w:noProof/>
        </w:rPr>
        <w:fldChar w:fldCharType="end"/>
      </w:r>
    </w:p>
    <w:p w14:paraId="37142F4D" w14:textId="567B3024" w:rsidR="00AD750C" w:rsidRPr="00EC1FA9" w:rsidRDefault="00AD750C" w:rsidP="004F11AE">
      <w:pPr>
        <w:rPr>
          <w:i/>
          <w:iCs/>
        </w:rPr>
      </w:pPr>
      <w:r w:rsidRPr="00EC1FA9">
        <w:t xml:space="preserve">The </w:t>
      </w:r>
      <w:r w:rsidR="00B53E33" w:rsidRPr="00EC1FA9">
        <w:t>average</w:t>
      </w:r>
      <w:r w:rsidRPr="00EC1FA9">
        <w:t xml:space="preserve"> asthma inciden</w:t>
      </w:r>
      <w:r w:rsidR="00B53E33" w:rsidRPr="00EC1FA9">
        <w:t>ce</w:t>
      </w:r>
      <w:r w:rsidRPr="00EC1FA9">
        <w:t xml:space="preserve"> </w:t>
      </w:r>
      <w:r w:rsidR="00B53E33" w:rsidRPr="00EC1FA9">
        <w:t xml:space="preserve">and prevalence </w:t>
      </w:r>
      <w:r w:rsidRPr="00EC1FA9">
        <w:t xml:space="preserve">rate </w:t>
      </w:r>
      <w:r w:rsidR="00B53E33" w:rsidRPr="00EC1FA9">
        <w:t xml:space="preserve">across all states </w:t>
      </w:r>
      <w:r w:rsidRPr="00EC1FA9">
        <w:t xml:space="preserve">was estimated </w:t>
      </w:r>
      <w:r w:rsidR="00B53E33" w:rsidRPr="00EC1FA9">
        <w:t>by taking the sum of weighted “Incident asthma” divided by the sum of “At-risk children” for the years 2006 through 2010</w:t>
      </w:r>
      <w:r w:rsidR="00AA6188" w:rsidRPr="00EC1FA9">
        <w:t>.</w:t>
      </w:r>
      <w:r w:rsidRPr="00EC1FA9">
        <w:t xml:space="preserve"> </w:t>
      </w:r>
      <w:r w:rsidR="00B53E33" w:rsidRPr="00EC1FA9">
        <w:t xml:space="preserve">State-specific average estimates were obtained using similar steps for available states as previously mentioned. </w:t>
      </w:r>
      <w:r w:rsidRPr="00EC1FA9">
        <w:t xml:space="preserve">States that did not participate in the ACBCS during the whole period (2006-2010) were assigned the </w:t>
      </w:r>
      <w:r w:rsidR="00B53E33" w:rsidRPr="00EC1FA9">
        <w:t>average asthma incidence and prevalence rate</w:t>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688F6AA" w:rsidR="00D16991" w:rsidRPr="00EC1FA9" w:rsidRDefault="00D16991" w:rsidP="004F11AE">
      <w:pPr>
        <w:rPr>
          <w:i/>
          <w:iCs/>
        </w:rPr>
      </w:pPr>
      <w:r w:rsidRPr="00EC1FA9">
        <w:rPr>
          <w:i/>
          <w:iCs/>
        </w:rPr>
        <w:t>Burden of disease estimate</w:t>
      </w:r>
    </w:p>
    <w:p w14:paraId="3DF394EC" w14:textId="302683A8" w:rsidR="00C928CB" w:rsidRPr="00EC1FA9" w:rsidRDefault="00F218D1" w:rsidP="004F11AE">
      <w:r w:rsidRPr="00EC1FA9">
        <w:t>To estimate the burden of disease</w:t>
      </w:r>
      <w:r w:rsidR="00280003" w:rsidRPr="00EC1FA9">
        <w:t xml:space="preserve">, we used a standard assessment methods described by </w:t>
      </w:r>
      <w:r w:rsidR="00280003" w:rsidRPr="00EC1FA9">
        <w:fldChar w:fldCharType="begin"/>
      </w:r>
      <w:r w:rsidR="00280003" w:rsidRPr="00EC1FA9">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rsidRPr="00EC1FA9">
        <w:fldChar w:fldCharType="separate"/>
      </w:r>
      <w:r w:rsidR="00280003" w:rsidRPr="00EC1FA9">
        <w:rPr>
          <w:noProof/>
        </w:rPr>
        <w:t>Mueller et al. (2017)</w:t>
      </w:r>
      <w:r w:rsidR="00280003" w:rsidRPr="00EC1FA9">
        <w:fldChar w:fldCharType="end"/>
      </w:r>
      <w:r w:rsidR="00345BC9" w:rsidRPr="00EC1FA9">
        <w:t xml:space="preserve"> with the following steps:</w:t>
      </w:r>
    </w:p>
    <w:p w14:paraId="50958153" w14:textId="431D4BC2" w:rsidR="00345BC9" w:rsidRPr="00EC1FA9" w:rsidRDefault="004C2A7B" w:rsidP="004C2A7B">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r w:rsidRPr="00EC1FA9">
        <w:t>children multiplied by the state-specific prevalence rate from the total children within the census block</w:t>
      </w:r>
      <w:r w:rsidR="00345BC9" w:rsidRPr="00EC1FA9">
        <w:t xml:space="preserve">. </w:t>
      </w:r>
    </w:p>
    <w:p w14:paraId="3EA1BDC1" w14:textId="505551B9" w:rsidR="00345BC9" w:rsidRPr="00EC1FA9" w:rsidRDefault="00345BC9" w:rsidP="00EC1FA9">
      <w:pPr>
        <w:keepNext/>
        <w:jc w:val="center"/>
        <w:rPr>
          <w:i/>
          <w:iCs/>
        </w:rPr>
      </w:pPr>
      <m:oMathPara>
        <m:oMath>
          <m:r>
            <w:rPr>
              <w:rFonts w:ascii="Cambria Math" w:hAnsi="Cambria Math"/>
            </w:rPr>
            <m:t>At-risk children "census block"=Total children-(Total children*Prevalence rate)</m:t>
          </m:r>
        </m:oMath>
      </m:oMathPara>
    </w:p>
    <w:p w14:paraId="4325853B" w14:textId="31D79197" w:rsidR="00272195" w:rsidRPr="00EC1FA9" w:rsidRDefault="00272195" w:rsidP="00EC1FA9">
      <w:pPr>
        <w:pStyle w:val="Caption"/>
        <w:jc w:val="center"/>
      </w:pPr>
      <w:r w:rsidRPr="00EC1FA9">
        <w:t xml:space="preserve">Equation </w:t>
      </w:r>
      <w:r w:rsidR="00D8538F">
        <w:fldChar w:fldCharType="begin"/>
      </w:r>
      <w:r w:rsidR="00D8538F">
        <w:instrText xml:space="preserve"> SEQ Equation \* ARABI</w:instrText>
      </w:r>
      <w:r w:rsidR="00D8538F">
        <w:instrText xml:space="preserve">C </w:instrText>
      </w:r>
      <w:r w:rsidR="00D8538F">
        <w:fldChar w:fldCharType="separate"/>
      </w:r>
      <w:r w:rsidR="00781CA0">
        <w:rPr>
          <w:noProof/>
        </w:rPr>
        <w:t>4</w:t>
      </w:r>
      <w:r w:rsidR="00D8538F">
        <w:rPr>
          <w:noProof/>
        </w:rPr>
        <w:fldChar w:fldCharType="end"/>
      </w:r>
    </w:p>
    <w:p w14:paraId="77A9D488" w14:textId="651B79DC" w:rsidR="004C2A7B" w:rsidRPr="00EC1FA9" w:rsidRDefault="004C2A7B" w:rsidP="004C2A7B">
      <w:r w:rsidRPr="00EC1FA9">
        <w:t>We then estimated the number of asthma cases within each census block by multiplying the state-specific childhood asthma incidence rate with at-risk children at the census block.</w:t>
      </w:r>
    </w:p>
    <w:p w14:paraId="7E0F4484" w14:textId="742CFD1F" w:rsidR="00272195" w:rsidRPr="00EC1FA9" w:rsidRDefault="00345BC9" w:rsidP="00EC1FA9">
      <w:pPr>
        <w:keepNext/>
        <w:jc w:val="center"/>
        <w:rPr>
          <w:i/>
          <w:iCs/>
        </w:rPr>
      </w:pPr>
      <m:oMathPara>
        <m:oMath>
          <m:r>
            <w:rPr>
              <w:rFonts w:ascii="Cambria Math" w:hAnsi="Cambria Math"/>
            </w:rPr>
            <m:t xml:space="preserve">Asthma incident cases </m:t>
          </m:r>
          <m:r>
            <m:rPr>
              <m:nor/>
            </m:rPr>
            <w:rPr>
              <w:rFonts w:ascii="Cambria Math" w:hAnsi="Cambria Math"/>
            </w:rPr>
            <m:t>census block</m:t>
          </m:r>
          <m:r>
            <w:rPr>
              <w:rFonts w:ascii="Cambria Math" w:hAnsi="Cambria Math"/>
            </w:rPr>
            <m:t xml:space="preserve">=At-risk children "census block"*Incidence rate </m:t>
          </m:r>
        </m:oMath>
      </m:oMathPara>
    </w:p>
    <w:p w14:paraId="16401CDD" w14:textId="012D0108" w:rsidR="00272195" w:rsidRPr="00EC1FA9" w:rsidRDefault="00272195" w:rsidP="00EC1FA9">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5</w:t>
      </w:r>
      <w:r w:rsidR="00D8538F">
        <w:rPr>
          <w:noProof/>
        </w:rPr>
        <w:fldChar w:fldCharType="end"/>
      </w:r>
    </w:p>
    <w:p w14:paraId="44A4EDF0" w14:textId="200E75B4" w:rsidR="00C928CB" w:rsidRPr="00EC1FA9" w:rsidRDefault="00041A08" w:rsidP="00041A08">
      <w:r w:rsidRPr="00EC1FA9">
        <w:t>We then calculated the relative risk (RR</w:t>
      </w:r>
      <w:r w:rsidRPr="00EC1FA9">
        <w:rPr>
          <w:vertAlign w:val="subscript"/>
        </w:rPr>
        <w:t>diff</w:t>
      </w:r>
      <w:r w:rsidRPr="00EC1FA9">
        <w:t>) for asthma due to exposure difference between estimated exposure levels (NO</w:t>
      </w:r>
      <w:r w:rsidRPr="00EC1FA9">
        <w:rPr>
          <w:vertAlign w:val="subscript"/>
        </w:rPr>
        <w:t>2</w:t>
      </w:r>
      <w:r w:rsidRPr="00EC1FA9">
        <w:t xml:space="preserve"> concentration at the census block level) and no exposure (zero NO</w:t>
      </w:r>
      <w:r w:rsidRPr="00EC1FA9">
        <w:rPr>
          <w:vertAlign w:val="subscript"/>
        </w:rPr>
        <w:t>2</w:t>
      </w:r>
      <w:r w:rsidRPr="00EC1FA9">
        <w:t xml:space="preserve"> concentration).</w:t>
      </w:r>
    </w:p>
    <w:p w14:paraId="4480EB4F" w14:textId="7441AAF6" w:rsidR="00272195" w:rsidRPr="00EC1FA9" w:rsidRDefault="00D8538F"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Exposure)</m:t>
              </m:r>
            </m:sup>
          </m:sSup>
        </m:oMath>
      </m:oMathPara>
    </w:p>
    <w:p w14:paraId="107DD463" w14:textId="3C5D0EC1" w:rsidR="00D44198" w:rsidRPr="00EC1FA9" w:rsidRDefault="00D44198" w:rsidP="00EC1FA9">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6</w:t>
      </w:r>
      <w:r w:rsidR="00D8538F">
        <w:rPr>
          <w:noProof/>
        </w:rPr>
        <w:fldChar w:fldCharType="end"/>
      </w:r>
    </w:p>
    <w:p w14:paraId="16E4AE74" w14:textId="254DA0F2" w:rsidR="004C2A7B" w:rsidRPr="00EC1FA9" w:rsidRDefault="00313E70" w:rsidP="00C147C0">
      <w:r w:rsidRPr="00EC1FA9">
        <w:lastRenderedPageBreak/>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44AB8AC2" w:rsidR="00313E70" w:rsidRPr="00EC1FA9" w:rsidRDefault="00313E70" w:rsidP="00C147C0">
      <w:r w:rsidRPr="00EC1FA9">
        <w:t>The population attributable fraction (PAF) is then estimated</w:t>
      </w:r>
      <w:r w:rsidR="004C2A7B" w:rsidRPr="00EC1FA9">
        <w:t xml:space="preserve"> using the following:</w:t>
      </w:r>
      <w:r w:rsidRPr="00EC1FA9">
        <w:t xml:space="preserve"> </w:t>
      </w:r>
    </w:p>
    <w:p w14:paraId="32AD94B8" w14:textId="3AA3B00C" w:rsidR="00D44198" w:rsidRPr="00EC1FA9" w:rsidRDefault="00313E70" w:rsidP="00EC1FA9">
      <w:pPr>
        <w:keepNext/>
        <w:jc w:val="center"/>
        <w:rPr>
          <w:i/>
          <w:iCs/>
        </w:rPr>
      </w:pPr>
      <m:oMathPara>
        <m:oMath>
          <m:r>
            <w:rPr>
              <w:rFonts w:ascii="Cambria Math" w:hAnsi="Cambria Math"/>
            </w:rPr>
            <m:t>PAF=</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85BBC74" w:rsidR="00D44198" w:rsidRPr="00EC1FA9" w:rsidRDefault="00D44198" w:rsidP="00EC1FA9">
      <w:pPr>
        <w:pStyle w:val="Caption"/>
        <w:jc w:val="center"/>
      </w:pPr>
      <w:r w:rsidRPr="00EC1FA9">
        <w:t xml:space="preserve">Equation </w:t>
      </w:r>
      <w:r w:rsidR="00D8538F">
        <w:fldChar w:fldCharType="begin"/>
      </w:r>
      <w:r w:rsidR="00D8538F">
        <w:instrText xml:space="preserve"> SEQ Equation \* ARABIC </w:instrText>
      </w:r>
      <w:r w:rsidR="00D8538F">
        <w:fldChar w:fldCharType="separate"/>
      </w:r>
      <w:r w:rsidR="00781CA0">
        <w:rPr>
          <w:noProof/>
        </w:rPr>
        <w:t>7</w:t>
      </w:r>
      <w:r w:rsidR="00D8538F">
        <w:rPr>
          <w:noProof/>
        </w:rPr>
        <w:fldChar w:fldCharType="end"/>
      </w:r>
    </w:p>
    <w:p w14:paraId="3C4E1846" w14:textId="34A58C3C" w:rsidR="008901C8" w:rsidRPr="00EC1FA9" w:rsidRDefault="00313E70" w:rsidP="009250E9">
      <w:r w:rsidRPr="00EC1FA9">
        <w:t xml:space="preserve">The attributable number of asthma incident cases (AC) </w:t>
      </w:r>
      <w:r w:rsidR="008C1A31" w:rsidRPr="00EC1FA9">
        <w:t xml:space="preserve">was </w:t>
      </w:r>
      <w:r w:rsidRPr="00EC1FA9">
        <w:t>estimated by multiplying the PAF with the number of incident asthma cases at each census block. The</w:t>
      </w:r>
      <w:r w:rsidR="00726708" w:rsidRPr="00EC1FA9">
        <w:t xml:space="preserve"> attributable cases </w:t>
      </w:r>
      <w:r w:rsidR="00EF024A" w:rsidRPr="00EC1FA9">
        <w:t xml:space="preserve">for each census block </w:t>
      </w:r>
      <w:r w:rsidRPr="00EC1FA9">
        <w:t>is then summed to get the total AC.</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 xml:space="preserve">NO2 concentrations and trends </w:t>
      </w:r>
    </w:p>
    <w:p w14:paraId="3D372DC4" w14:textId="4DD5AE28"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concentrations was highest at </w:t>
      </w:r>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of median income groups across living location, rural areas had an increasing </w:t>
      </w:r>
      <w:r w:rsidR="00726708" w:rsidRPr="00EC1FA9">
        <w:t>average concentration as income increased, urban clusters has a decreasing average concentration as income increased and urban areas showed a U 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373C5183" w:rsidR="004577A5" w:rsidRPr="00EC1FA9" w:rsidRDefault="004577A5" w:rsidP="004577A5">
      <w:pPr>
        <w:rPr>
          <w:b/>
          <w:bCs/>
        </w:rPr>
      </w:pPr>
    </w:p>
    <w:p w14:paraId="6C3F4F30" w14:textId="67A117EC" w:rsidR="004205F7" w:rsidRPr="00EC1FA9" w:rsidRDefault="004205F7" w:rsidP="004205F7">
      <w:pPr>
        <w:rPr>
          <w:b/>
          <w:bCs/>
        </w:rPr>
      </w:pPr>
      <w:r w:rsidRPr="00EC1FA9">
        <w:rPr>
          <w:i/>
          <w:iCs/>
        </w:rPr>
        <w:t>ACBS and BRFSS results</w:t>
      </w:r>
    </w:p>
    <w:p w14:paraId="71771665" w14:textId="1D7F958C" w:rsidR="00132BA8" w:rsidRPr="00EC1FA9" w:rsidRDefault="004205F7" w:rsidP="00132BA8">
      <w:r w:rsidRPr="00EC1FA9">
        <w:t xml:space="preserve">Overall, there were 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p>
    <w:p w14:paraId="5FE8A162" w14:textId="70190C2A" w:rsidR="004205F7" w:rsidRPr="00EC1FA9" w:rsidRDefault="00005DF3" w:rsidP="00005DF3">
      <w:r w:rsidRPr="00EC1FA9">
        <w:t>The weighted</w:t>
      </w:r>
      <w:r w:rsidR="004205F7" w:rsidRPr="00EC1FA9">
        <w:t xml:space="preserve"> estimates </w:t>
      </w:r>
      <w:r w:rsidRPr="00EC1FA9">
        <w:t xml:space="preserve">represent </w:t>
      </w:r>
      <w:r w:rsidR="004205F7" w:rsidRPr="00EC1FA9">
        <w:t xml:space="preserve">the childhood population </w:t>
      </w:r>
      <w:r w:rsidRPr="00EC1FA9">
        <w:t xml:space="preserve">counts </w:t>
      </w:r>
      <w:r w:rsidR="004205F7" w:rsidRPr="00EC1FA9">
        <w:t xml:space="preserve">of available states </w:t>
      </w:r>
      <w:r w:rsidRPr="00EC1FA9">
        <w:t xml:space="preserve">from the </w:t>
      </w:r>
      <w:r w:rsidR="004205F7" w:rsidRPr="00EC1FA9">
        <w:t>ACBS</w:t>
      </w:r>
      <w:r w:rsidRPr="00EC1FA9">
        <w:t xml:space="preserve"> and the BRFSS.</w:t>
      </w:r>
    </w:p>
    <w:p w14:paraId="58A4D883" w14:textId="4541C9F5"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r w:rsidRPr="00EC1FA9">
        <w:t xml:space="preserve">. The state of Montana had the lowest </w:t>
      </w:r>
      <w:r w:rsidR="00DE0E43" w:rsidRPr="00EC1FA9">
        <w:t xml:space="preserve">average </w:t>
      </w:r>
      <w:r w:rsidRPr="00EC1FA9">
        <w:t xml:space="preserve">childhood asthma incidence rate (IR = 4.3 per 1,000), while District of Columbia had the highest </w:t>
      </w:r>
      <w:r w:rsidR="00DE0E43" w:rsidRPr="00EC1FA9">
        <w:t xml:space="preserve">average </w:t>
      </w:r>
      <w:r w:rsidRPr="00EC1FA9">
        <w:t>childhood asthma incidence rate (IR = 17.7 per 1,000).</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 xml:space="preserve">incidence rate of 12.1 per 1,000. </w:t>
      </w:r>
    </w:p>
    <w:p w14:paraId="3D590FE1" w14:textId="5A26E55B" w:rsidR="00E86628" w:rsidRDefault="00E86628">
      <w:r>
        <w:br w:type="page"/>
      </w:r>
    </w:p>
    <w:p w14:paraId="2139B611" w14:textId="77777777" w:rsidR="00005DF3" w:rsidRPr="00EC1FA9" w:rsidRDefault="00005DF3" w:rsidP="00343B26"/>
    <w:p w14:paraId="77D8F891" w14:textId="0AF10F7F" w:rsidR="00C928CB" w:rsidRPr="00EC1FA9" w:rsidRDefault="00D16991" w:rsidP="004F11AE">
      <w:pPr>
        <w:rPr>
          <w:i/>
          <w:iCs/>
        </w:rPr>
      </w:pPr>
      <w:r w:rsidRPr="00EC1FA9">
        <w:rPr>
          <w:i/>
          <w:iCs/>
        </w:rPr>
        <w:t>Asthma incident cases</w:t>
      </w:r>
    </w:p>
    <w:p w14:paraId="21F62E6C" w14:textId="0F2C33E0" w:rsidR="00777C9B" w:rsidRPr="00EC1FA9" w:rsidRDefault="00777C9B" w:rsidP="00811938">
      <w:r w:rsidRPr="00EC1FA9">
        <w:t>Using state-specific asthma incidence rates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77777777" w:rsidR="00005DF3" w:rsidRPr="00EC1FA9" w:rsidRDefault="00005DF3" w:rsidP="00811938"/>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589B5FF1"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 highest percentage of all asthma cases of 20.3%. R</w:t>
      </w:r>
      <w:r w:rsidRPr="00EC1FA9">
        <w:t xml:space="preserve">ural areas </w:t>
      </w:r>
      <w:r w:rsidR="00EC7CC3" w:rsidRPr="00EC1FA9">
        <w:t xml:space="preserve">had </w:t>
      </w:r>
      <w:r w:rsidRPr="00EC1FA9">
        <w:t xml:space="preserve">total of 13,951 cases </w:t>
      </w:r>
      <w:r w:rsidR="00D316B6" w:rsidRPr="00EC1FA9">
        <w:t xml:space="preserve">and </w:t>
      </w:r>
      <w:r w:rsidR="00EC7CC3" w:rsidRPr="00EC1FA9">
        <w:t>accounting 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r w:rsidR="0080038E" w:rsidRPr="00EC1FA9">
        <w:t xml:space="preserve"> </w:t>
      </w:r>
    </w:p>
    <w:p w14:paraId="779514F1" w14:textId="6BC75194"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California had the largest decrease in numbers of total childhood asthma incident cases by 24,442 cases </w:t>
      </w:r>
      <w:r w:rsidR="00132BA8" w:rsidRPr="00EC1FA9">
        <w:lastRenderedPageBreak/>
        <w:t>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0CD4C520"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The percent change in attributable number of cases across states is similar to the percent change in total childhood asthma incident cases using state-specific asthma incidence rates.</w:t>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557E5C48" w:rsidR="00590FD7" w:rsidRPr="00EC1FA9" w:rsidRDefault="00590FD7" w:rsidP="00590FD7">
      <w:pPr>
        <w:rPr>
          <w:b/>
          <w:bCs/>
        </w:rPr>
      </w:pPr>
      <w:r w:rsidRPr="00EC1FA9">
        <w:rPr>
          <w:b/>
          <w:bCs/>
        </w:rPr>
        <w:t>Discussion (bullet points)</w:t>
      </w:r>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The percentage of all asthma cases has a J 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shaped distribution is shown among</w:t>
      </w:r>
      <w:r w:rsidR="00726708" w:rsidRPr="00EC1FA9">
        <w:t xml:space="preserve"> attributable fraction for</w:t>
      </w:r>
      <w:r w:rsidR="00265584" w:rsidRPr="00EC1FA9">
        <w:t xml:space="preserve"> income groups.</w:t>
      </w:r>
    </w:p>
    <w:p w14:paraId="1CB79942" w14:textId="3215FA8B" w:rsidR="00265584" w:rsidRPr="00EC1FA9" w:rsidRDefault="004E4D3F" w:rsidP="00E86628">
      <w:r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0" w:name="_Ref9331011"/>
      <w:r w:rsidRPr="00EC1FA9">
        <w:t xml:space="preserve">Table </w:t>
      </w:r>
      <w:r w:rsidR="00D8538F">
        <w:fldChar w:fldCharType="begin"/>
      </w:r>
      <w:r w:rsidR="00D8538F">
        <w:instrText xml:space="preserve"> SEQ Table \* ARABIC </w:instrText>
      </w:r>
      <w:r w:rsidR="00D8538F">
        <w:fldChar w:fldCharType="separate"/>
      </w:r>
      <w:r w:rsidR="00781CA0">
        <w:rPr>
          <w:noProof/>
        </w:rPr>
        <w:t>1</w:t>
      </w:r>
      <w:r w:rsidR="00D8538F">
        <w:rPr>
          <w:noProof/>
        </w:rPr>
        <w:fldChar w:fldCharType="end"/>
      </w:r>
      <w:bookmarkEnd w:id="0"/>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Pr="00EC1FA9" w:rsidRDefault="004E472A" w:rsidP="008B23FD">
            <w:pPr>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(0-2214)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6E4FA762" w:rsidR="004E4D3F" w:rsidRPr="00EC1FA9" w:rsidRDefault="004E4D3F" w:rsidP="004E4D3F">
      <w:pPr>
        <w:pStyle w:val="Caption"/>
        <w:keepNext/>
      </w:pPr>
      <w:bookmarkStart w:id="1" w:name="_Ref9945253"/>
      <w:r w:rsidRPr="00EC1FA9">
        <w:t xml:space="preserve">Table </w:t>
      </w:r>
      <w:r w:rsidR="00D8538F">
        <w:fldChar w:fldCharType="begin"/>
      </w:r>
      <w:r w:rsidR="00D8538F">
        <w:instrText xml:space="preserve"> SEQ Table \* ARABIC </w:instrText>
      </w:r>
      <w:r w:rsidR="00D8538F">
        <w:fldChar w:fldCharType="separate"/>
      </w:r>
      <w:r w:rsidR="00781CA0">
        <w:rPr>
          <w:noProof/>
        </w:rPr>
        <w:t>2</w:t>
      </w:r>
      <w:r w:rsidR="00D8538F">
        <w:rPr>
          <w:noProof/>
        </w:rPr>
        <w:fldChar w:fldCharType="end"/>
      </w:r>
      <w:bookmarkEnd w:id="1"/>
      <w:r w:rsidRPr="00EC1FA9">
        <w:t>: NO</w:t>
      </w:r>
      <w:r w:rsidRPr="00EC1FA9">
        <w:rPr>
          <w:vertAlign w:val="subscript"/>
        </w:rPr>
        <w:t>2</w:t>
      </w:r>
      <w:r w:rsidRPr="00EC1FA9">
        <w:t xml:space="preserve"> concentration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2" w:name="_Ref9945967"/>
      <w:r w:rsidRPr="00EC1FA9">
        <w:br w:type="page"/>
      </w:r>
    </w:p>
    <w:p w14:paraId="73AE356E" w14:textId="77777777" w:rsidR="00F02363" w:rsidRPr="00EC1FA9" w:rsidRDefault="00F02363" w:rsidP="004E4D3F">
      <w:pPr>
        <w:pStyle w:val="Caption"/>
        <w:keepNext/>
        <w:sectPr w:rsidR="00F02363" w:rsidRPr="00EC1FA9" w:rsidSect="00F02363">
          <w:footerReference w:type="default" r:id="rId9"/>
          <w:pgSz w:w="12240" w:h="15840" w:code="1"/>
          <w:pgMar w:top="1440" w:right="1440" w:bottom="1440" w:left="1440" w:header="720" w:footer="720" w:gutter="0"/>
          <w:cols w:space="720"/>
          <w:docGrid w:linePitch="360"/>
        </w:sectPr>
      </w:pPr>
    </w:p>
    <w:p w14:paraId="20F25172" w14:textId="7D23C143" w:rsidR="004E4D3F" w:rsidRPr="00E86628" w:rsidRDefault="004E4D3F" w:rsidP="004E4D3F">
      <w:pPr>
        <w:pStyle w:val="Caption"/>
        <w:keepNext/>
      </w:pPr>
      <w:bookmarkStart w:id="3" w:name="_Ref10027330"/>
      <w:r w:rsidRPr="00E86628">
        <w:lastRenderedPageBreak/>
        <w:t xml:space="preserve">Table </w:t>
      </w:r>
      <w:r w:rsidR="00D8538F">
        <w:fldChar w:fldCharType="begin"/>
      </w:r>
      <w:r w:rsidR="00D8538F">
        <w:instrText xml:space="preserve"> SEQ Table \* ARABIC </w:instrText>
      </w:r>
      <w:r w:rsidR="00D8538F">
        <w:fldChar w:fldCharType="separate"/>
      </w:r>
      <w:r w:rsidR="00781CA0">
        <w:rPr>
          <w:noProof/>
        </w:rPr>
        <w:t>3</w:t>
      </w:r>
      <w:r w:rsidR="00D8538F">
        <w:rPr>
          <w:noProof/>
        </w:rPr>
        <w:fldChar w:fldCharType="end"/>
      </w:r>
      <w:bookmarkEnd w:id="2"/>
      <w:bookmarkEnd w:id="3"/>
      <w:r w:rsidRPr="00E86628">
        <w:t>: Childhood asthma survey summary</w:t>
      </w:r>
    </w:p>
    <w:tbl>
      <w:tblPr>
        <w:tblStyle w:val="TableGrid"/>
        <w:tblW w:w="5000" w:type="pct"/>
        <w:tblLook w:val="04A0" w:firstRow="1" w:lastRow="0" w:firstColumn="1" w:lastColumn="0" w:noHBand="0" w:noVBand="1"/>
      </w:tblPr>
      <w:tblGrid>
        <w:gridCol w:w="2834"/>
        <w:gridCol w:w="1835"/>
        <w:gridCol w:w="1835"/>
        <w:gridCol w:w="1835"/>
        <w:gridCol w:w="1834"/>
        <w:gridCol w:w="1834"/>
        <w:gridCol w:w="943"/>
      </w:tblGrid>
      <w:tr w:rsidR="00E86628" w:rsidRPr="00E86628" w14:paraId="25094448" w14:textId="77777777" w:rsidTr="00E86628">
        <w:trPr>
          <w:trHeight w:val="133"/>
        </w:trPr>
        <w:tc>
          <w:tcPr>
            <w:tcW w:w="1094"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8"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8"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8"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8"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8"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64"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8"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8"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8"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64"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8"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8"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8"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8"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64"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8" w:type="pct"/>
            <w:tcBorders>
              <w:top w:val="single" w:sz="4" w:space="0" w:color="auto"/>
              <w:left w:val="single" w:sz="4" w:space="0" w:color="auto"/>
              <w:bottom w:val="single" w:sz="4" w:space="0" w:color="auto"/>
              <w:right w:val="single" w:sz="4" w:space="0" w:color="auto"/>
            </w:tcBorders>
            <w:vAlign w:val="bottom"/>
          </w:tcPr>
          <w:p w14:paraId="180ADA7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p>
        </w:tc>
        <w:tc>
          <w:tcPr>
            <w:tcW w:w="708" w:type="pct"/>
            <w:tcBorders>
              <w:top w:val="single" w:sz="4" w:space="0" w:color="auto"/>
              <w:left w:val="single" w:sz="4" w:space="0" w:color="auto"/>
              <w:bottom w:val="single" w:sz="4" w:space="0" w:color="auto"/>
              <w:right w:val="single" w:sz="4" w:space="0" w:color="auto"/>
            </w:tcBorders>
            <w:vAlign w:val="bottom"/>
          </w:tcPr>
          <w:p w14:paraId="736ABB0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p>
        </w:tc>
        <w:tc>
          <w:tcPr>
            <w:tcW w:w="708" w:type="pct"/>
            <w:tcBorders>
              <w:top w:val="single" w:sz="4" w:space="0" w:color="auto"/>
              <w:left w:val="single" w:sz="4" w:space="0" w:color="auto"/>
              <w:bottom w:val="single" w:sz="4" w:space="0" w:color="auto"/>
              <w:right w:val="single" w:sz="4" w:space="0" w:color="auto"/>
            </w:tcBorders>
            <w:vAlign w:val="bottom"/>
          </w:tcPr>
          <w:p w14:paraId="6096BCAF"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p>
        </w:tc>
        <w:tc>
          <w:tcPr>
            <w:tcW w:w="708" w:type="pct"/>
            <w:tcBorders>
              <w:top w:val="single" w:sz="4" w:space="0" w:color="auto"/>
              <w:left w:val="single" w:sz="4" w:space="0" w:color="auto"/>
              <w:bottom w:val="single" w:sz="4" w:space="0" w:color="auto"/>
              <w:right w:val="single" w:sz="4" w:space="0" w:color="auto"/>
            </w:tcBorders>
            <w:vAlign w:val="bottom"/>
          </w:tcPr>
          <w:p w14:paraId="11D17333"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p>
        </w:tc>
        <w:tc>
          <w:tcPr>
            <w:tcW w:w="708" w:type="pct"/>
            <w:tcBorders>
              <w:top w:val="single" w:sz="4" w:space="0" w:color="auto"/>
              <w:left w:val="single" w:sz="4" w:space="0" w:color="auto"/>
              <w:bottom w:val="single" w:sz="4" w:space="0" w:color="auto"/>
              <w:right w:val="single" w:sz="4" w:space="0" w:color="auto"/>
            </w:tcBorders>
            <w:vAlign w:val="bottom"/>
          </w:tcPr>
          <w:p w14:paraId="2B3D150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p>
        </w:tc>
        <w:tc>
          <w:tcPr>
            <w:tcW w:w="364"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8"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8"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8"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8"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64"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8"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8"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8"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64"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8"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8"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8"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8"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8"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64"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8"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8"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8"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64"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E86628" w:rsidRPr="00E86628" w14:paraId="54E671A1"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311218C7" w14:textId="77777777" w:rsidR="00E86628" w:rsidRPr="00E86628" w:rsidRDefault="00E86628" w:rsidP="006B42D3">
            <w:pPr>
              <w:tabs>
                <w:tab w:val="left" w:pos="840"/>
              </w:tabs>
              <w:rPr>
                <w:b/>
                <w:bCs/>
                <w:sz w:val="18"/>
                <w:szCs w:val="18"/>
              </w:rPr>
            </w:pPr>
            <w:r w:rsidRPr="00E86628">
              <w:rPr>
                <w:b/>
                <w:bCs/>
                <w:sz w:val="18"/>
                <w:szCs w:val="18"/>
              </w:rPr>
              <w:t>Number of states included</w:t>
            </w:r>
          </w:p>
        </w:tc>
        <w:tc>
          <w:tcPr>
            <w:tcW w:w="708" w:type="pct"/>
            <w:tcBorders>
              <w:top w:val="single" w:sz="4" w:space="0" w:color="auto"/>
              <w:left w:val="single" w:sz="4" w:space="0" w:color="auto"/>
              <w:bottom w:val="single" w:sz="4" w:space="0" w:color="auto"/>
              <w:right w:val="single" w:sz="4" w:space="0" w:color="auto"/>
            </w:tcBorders>
            <w:vAlign w:val="bottom"/>
          </w:tcPr>
          <w:p w14:paraId="1E4D4617"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158691E3"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6976769"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59671EF4"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41B617D" w14:textId="77777777" w:rsidR="00E86628" w:rsidRPr="00E86628" w:rsidRDefault="00E86628" w:rsidP="006B42D3">
            <w:pPr>
              <w:jc w:val="right"/>
              <w:rPr>
                <w:rFonts w:ascii="Calibri" w:hAnsi="Calibri" w:cs="Calibri"/>
                <w:color w:val="000000"/>
                <w:sz w:val="18"/>
                <w:szCs w:val="18"/>
              </w:rPr>
            </w:pPr>
          </w:p>
        </w:tc>
        <w:tc>
          <w:tcPr>
            <w:tcW w:w="364" w:type="pct"/>
            <w:tcBorders>
              <w:top w:val="single" w:sz="4" w:space="0" w:color="auto"/>
              <w:left w:val="single" w:sz="4" w:space="0" w:color="auto"/>
              <w:bottom w:val="single" w:sz="4" w:space="0" w:color="auto"/>
              <w:right w:val="single" w:sz="4" w:space="0" w:color="auto"/>
            </w:tcBorders>
          </w:tcPr>
          <w:p w14:paraId="0977D301"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34</w:t>
            </w:r>
          </w:p>
        </w:tc>
      </w:tr>
    </w:tbl>
    <w:p w14:paraId="4765A185" w14:textId="77777777" w:rsidR="004E4D3F" w:rsidRPr="00EC1FA9" w:rsidRDefault="004E4D3F" w:rsidP="00265584">
      <w:pPr>
        <w:rPr>
          <w:b/>
          <w:bCs/>
          <w:i/>
          <w:iCs/>
          <w:sz w:val="16"/>
          <w:szCs w:val="16"/>
          <w:u w:val="single"/>
        </w:rPr>
      </w:pPr>
    </w:p>
    <w:p w14:paraId="7EEDB09F" w14:textId="605DAEC0" w:rsidR="008269F1" w:rsidRPr="00E86628" w:rsidRDefault="008269F1" w:rsidP="00EB260B">
      <w:pPr>
        <w:pStyle w:val="Caption"/>
        <w:keepNext/>
      </w:pPr>
      <w:bookmarkStart w:id="4" w:name="_Ref9331808"/>
      <w:bookmarkStart w:id="5" w:name="_Toc9943336"/>
      <w:bookmarkStart w:id="6" w:name="_Toc9944391"/>
      <w:r w:rsidRPr="00E86628">
        <w:t xml:space="preserve">Table </w:t>
      </w:r>
      <w:r w:rsidR="00D8538F">
        <w:fldChar w:fldCharType="begin"/>
      </w:r>
      <w:r w:rsidR="00D8538F">
        <w:instrText xml:space="preserve"> SEQ Table \* ARABIC </w:instrText>
      </w:r>
      <w:r w:rsidR="00D8538F">
        <w:fldChar w:fldCharType="separate"/>
      </w:r>
      <w:r w:rsidR="00781CA0">
        <w:rPr>
          <w:noProof/>
        </w:rPr>
        <w:t>4</w:t>
      </w:r>
      <w:r w:rsidR="00D8538F">
        <w:rPr>
          <w:noProof/>
        </w:rPr>
        <w:fldChar w:fldCharType="end"/>
      </w:r>
      <w:bookmarkEnd w:id="4"/>
      <w:r w:rsidRPr="00E86628">
        <w:t>: Comparing results of the burden of disease using state-specific estimates vs original estimates</w:t>
      </w:r>
      <w:bookmarkEnd w:id="5"/>
      <w:bookmarkEnd w:id="6"/>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7" w:name="_Ref9422501"/>
      <w:bookmarkStart w:id="8" w:name="_Ref9422494"/>
      <w:r w:rsidRPr="00EC1FA9">
        <w:lastRenderedPageBreak/>
        <w:t xml:space="preserve">Figure </w:t>
      </w:r>
      <w:r w:rsidR="00D8538F">
        <w:fldChar w:fldCharType="begin"/>
      </w:r>
      <w:r w:rsidR="00D8538F">
        <w:instrText xml:space="preserve"> SEQ Figure \* ARABIC </w:instrText>
      </w:r>
      <w:r w:rsidR="00D8538F">
        <w:fldChar w:fldCharType="separate"/>
      </w:r>
      <w:r w:rsidR="00781CA0">
        <w:rPr>
          <w:noProof/>
        </w:rPr>
        <w:t>1</w:t>
      </w:r>
      <w:r w:rsidR="00D8538F">
        <w:rPr>
          <w:noProof/>
        </w:rPr>
        <w:fldChar w:fldCharType="end"/>
      </w:r>
      <w:bookmarkEnd w:id="7"/>
      <w:r w:rsidRPr="00EC1FA9">
        <w:t>: Childhood asthma incidence rate flow chart.</w:t>
      </w:r>
      <w:bookmarkStart w:id="9" w:name="_GoBack"/>
      <w:bookmarkEnd w:id="8"/>
      <w:bookmarkEnd w:id="9"/>
    </w:p>
    <w:p w14:paraId="76B09741" w14:textId="65AC5FC4" w:rsidR="00E46AA9" w:rsidRPr="00EC1FA9" w:rsidRDefault="00E605A3"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3pt;height:613.35pt">
            <v:imagedata r:id="rId10" o:title="Asthma Flow Chart-Asthma incidente rate ver2"/>
          </v:shape>
        </w:pict>
      </w:r>
    </w:p>
    <w:p w14:paraId="6FA79AC3" w14:textId="75ECBCCF" w:rsidR="00E46AA9" w:rsidRPr="00EC1FA9" w:rsidRDefault="00E46AA9">
      <w:pPr>
        <w:pStyle w:val="Caption"/>
        <w:keepNext/>
      </w:pPr>
      <w:bookmarkStart w:id="10" w:name="_Ref9948937"/>
      <w:r w:rsidRPr="00EC1FA9">
        <w:lastRenderedPageBreak/>
        <w:t xml:space="preserve">Figure </w:t>
      </w:r>
      <w:r w:rsidR="00D8538F">
        <w:fldChar w:fldCharType="begin"/>
      </w:r>
      <w:r w:rsidR="00D8538F">
        <w:instrText xml:space="preserve"> SEQ Figure \* ARABIC </w:instrText>
      </w:r>
      <w:r w:rsidR="00D8538F">
        <w:fldChar w:fldCharType="separate"/>
      </w:r>
      <w:r w:rsidR="00781CA0">
        <w:rPr>
          <w:noProof/>
        </w:rPr>
        <w:t>2</w:t>
      </w:r>
      <w:r w:rsidR="00D8538F">
        <w:rPr>
          <w:noProof/>
        </w:rPr>
        <w:fldChar w:fldCharType="end"/>
      </w:r>
      <w:bookmarkEnd w:id="10"/>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E605A3" w:rsidP="00E46AA9">
      <w:pPr>
        <w:spacing w:line="256" w:lineRule="auto"/>
        <w:rPr>
          <w:b/>
          <w:bCs/>
        </w:rPr>
      </w:pPr>
      <w:r>
        <w:rPr>
          <w:noProof/>
        </w:rPr>
        <w:pict w14:anchorId="59A29542">
          <v:shape id="_x0000_i1025" type="#_x0000_t75" style="width:468pt;height:295.45pt">
            <v:imagedata r:id="rId11" o:title="p11"/>
          </v:shape>
        </w:pict>
      </w:r>
    </w:p>
    <w:p w14:paraId="08567714" w14:textId="1AFA619F" w:rsidR="00E46AA9" w:rsidRPr="00EC1FA9" w:rsidRDefault="00E46AA9" w:rsidP="00E46AA9">
      <w:pPr>
        <w:pStyle w:val="Caption"/>
        <w:keepNext/>
      </w:pPr>
      <w:bookmarkStart w:id="11" w:name="_Ref9949011"/>
      <w:r w:rsidRPr="00EC1FA9">
        <w:t xml:space="preserve">Figure </w:t>
      </w:r>
      <w:r w:rsidR="00D8538F">
        <w:fldChar w:fldCharType="begin"/>
      </w:r>
      <w:r w:rsidR="00D8538F">
        <w:instrText xml:space="preserve"> SEQ Figure \* ARABIC </w:instrText>
      </w:r>
      <w:r w:rsidR="00D8538F">
        <w:fldChar w:fldCharType="separate"/>
      </w:r>
      <w:r w:rsidR="00781CA0">
        <w:rPr>
          <w:noProof/>
        </w:rPr>
        <w:t>3</w:t>
      </w:r>
      <w:r w:rsidR="00D8538F">
        <w:rPr>
          <w:noProof/>
        </w:rPr>
        <w:fldChar w:fldCharType="end"/>
      </w:r>
      <w:bookmarkEnd w:id="11"/>
      <w:r w:rsidRPr="00EC1FA9">
        <w:t>: Attributable fraction by state</w:t>
      </w:r>
    </w:p>
    <w:p w14:paraId="7822EEB6" w14:textId="2CC0F33A" w:rsidR="00E46AA9" w:rsidRPr="00EC1FA9" w:rsidRDefault="00E605A3" w:rsidP="00E46AA9">
      <w:pPr>
        <w:spacing w:line="256" w:lineRule="auto"/>
        <w:rPr>
          <w:b/>
          <w:bCs/>
        </w:rPr>
      </w:pPr>
      <w:r>
        <w:rPr>
          <w:noProof/>
        </w:rPr>
        <w:pict w14:anchorId="4982ECFC">
          <v:shape id="_x0000_i1026" type="#_x0000_t75" style="width:468pt;height:295.45pt">
            <v:imagedata r:id="rId12" o:title="p12"/>
          </v:shape>
        </w:pict>
      </w:r>
    </w:p>
    <w:p w14:paraId="6F2CC203" w14:textId="4143F79E" w:rsidR="00E46AA9" w:rsidRPr="00EC1FA9" w:rsidRDefault="00E46AA9" w:rsidP="00E46AA9">
      <w:pPr>
        <w:pStyle w:val="Caption"/>
        <w:keepNext/>
      </w:pPr>
      <w:bookmarkStart w:id="12" w:name="_Ref9949029"/>
      <w:r w:rsidRPr="00EC1FA9">
        <w:lastRenderedPageBreak/>
        <w:t xml:space="preserve">Figure </w:t>
      </w:r>
      <w:r w:rsidR="00D8538F">
        <w:fldChar w:fldCharType="begin"/>
      </w:r>
      <w:r w:rsidR="00D8538F">
        <w:instrText xml:space="preserve"> SEQ Figure \* ARABIC </w:instrText>
      </w:r>
      <w:r w:rsidR="00D8538F">
        <w:fldChar w:fldCharType="separate"/>
      </w:r>
      <w:r w:rsidR="00781CA0">
        <w:rPr>
          <w:noProof/>
        </w:rPr>
        <w:t>4</w:t>
      </w:r>
      <w:r w:rsidR="00D8538F">
        <w:rPr>
          <w:noProof/>
        </w:rPr>
        <w:fldChar w:fldCharType="end"/>
      </w:r>
      <w:bookmarkEnd w:id="12"/>
      <w:r w:rsidRPr="00EC1FA9">
        <w:t>: Attributable fraction by state and living location</w:t>
      </w:r>
    </w:p>
    <w:p w14:paraId="231BDDB6" w14:textId="0D994D0F" w:rsidR="00E46AA9" w:rsidRPr="00EC1FA9" w:rsidRDefault="00E605A3" w:rsidP="00E46AA9">
      <w:pPr>
        <w:spacing w:line="256" w:lineRule="auto"/>
        <w:rPr>
          <w:b/>
          <w:bCs/>
        </w:rPr>
      </w:pPr>
      <w:r>
        <w:rPr>
          <w:noProof/>
        </w:rPr>
        <w:pict w14:anchorId="799F7722">
          <v:shape id="_x0000_i1027" type="#_x0000_t75" style="width:468pt;height:590.95pt">
            <v:imagedata r:id="rId13" o:title="p14"/>
          </v:shape>
        </w:pict>
      </w:r>
    </w:p>
    <w:p w14:paraId="7F1542E4" w14:textId="3CBFB956" w:rsidR="00E46AA9" w:rsidRPr="00EC1FA9" w:rsidRDefault="00E46AA9" w:rsidP="00E46AA9">
      <w:pPr>
        <w:pStyle w:val="Caption"/>
        <w:keepNext/>
      </w:pPr>
      <w:bookmarkStart w:id="13" w:name="_Ref9949031"/>
      <w:r w:rsidRPr="00EC1FA9">
        <w:lastRenderedPageBreak/>
        <w:t xml:space="preserve">Figure </w:t>
      </w:r>
      <w:r w:rsidR="00D8538F">
        <w:fldChar w:fldCharType="begin"/>
      </w:r>
      <w:r w:rsidR="00D8538F">
        <w:instrText xml:space="preserve"> SEQ Figure \* ARABIC </w:instrText>
      </w:r>
      <w:r w:rsidR="00D8538F">
        <w:fldChar w:fldCharType="separate"/>
      </w:r>
      <w:r w:rsidR="00781CA0">
        <w:rPr>
          <w:noProof/>
        </w:rPr>
        <w:t>5</w:t>
      </w:r>
      <w:r w:rsidR="00D8538F">
        <w:rPr>
          <w:noProof/>
        </w:rPr>
        <w:fldChar w:fldCharType="end"/>
      </w:r>
      <w:bookmarkEnd w:id="13"/>
      <w:r w:rsidRPr="00EC1FA9">
        <w:t>: Attributable fraction by state and median income group</w:t>
      </w:r>
    </w:p>
    <w:p w14:paraId="6DB4125F" w14:textId="5B48FF46" w:rsidR="00E46AA9" w:rsidRPr="00EC1FA9" w:rsidRDefault="00E605A3" w:rsidP="00E46AA9">
      <w:pPr>
        <w:spacing w:line="256" w:lineRule="auto"/>
        <w:rPr>
          <w:b/>
          <w:bCs/>
        </w:rPr>
      </w:pPr>
      <w:r>
        <w:rPr>
          <w:noProof/>
        </w:rPr>
        <w:pict w14:anchorId="31799526">
          <v:shape id="_x0000_i1028" type="#_x0000_t75" style="width:468pt;height:590.95pt">
            <v:imagedata r:id="rId14" o:title="p13"/>
          </v:shape>
        </w:pict>
      </w:r>
    </w:p>
    <w:p w14:paraId="698AC1BD" w14:textId="77777777" w:rsidR="00F74496" w:rsidRPr="00EC1FA9" w:rsidRDefault="00F74496" w:rsidP="00265584">
      <w:pPr>
        <w:rPr>
          <w:b/>
          <w:bCs/>
        </w:rPr>
      </w:pPr>
    </w:p>
    <w:p w14:paraId="5B24AA71" w14:textId="77777777" w:rsidR="00B53E33" w:rsidRPr="00EC1FA9" w:rsidRDefault="00E23ED3" w:rsidP="00B53E33">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B53E33" w:rsidRPr="00EC1FA9">
        <w:t xml:space="preserve">Achakulwisut, P., Brauer, M., Hystad, P., &amp; Anenberg, S. C. (2019). Global, national, and urban burdens of paediatric asthma incidence attributable to ambient NO2 pollution: estimates from global datasets. </w:t>
      </w:r>
      <w:r w:rsidR="00B53E33" w:rsidRPr="00EC1FA9">
        <w:rPr>
          <w:i/>
        </w:rPr>
        <w:t>The Lancet Planetary Health, 3</w:t>
      </w:r>
      <w:r w:rsidR="00B53E33" w:rsidRPr="00EC1FA9">
        <w:t xml:space="preserve">(4), e166-e178. </w:t>
      </w:r>
    </w:p>
    <w:p w14:paraId="0B3CF020" w14:textId="77777777" w:rsidR="00B53E33" w:rsidRPr="00EC1FA9" w:rsidRDefault="00B53E33" w:rsidP="00B53E33">
      <w:pPr>
        <w:pStyle w:val="EndNoteBibliography"/>
        <w:spacing w:after="0"/>
        <w:ind w:left="720" w:hanging="720"/>
      </w:pPr>
      <w:r w:rsidRPr="00EC1FA9">
        <w:t xml:space="preserve">Alotaibi, R., Bechle, M., Marshall, J. D., Ramani, T., Zietsman, J., Nieuwenhuijsen, M. J., &amp; Khreis, H. (2019). Traffic related air pollution and the burden of childhood asthma in the contiguous United States in 2000 and 2010. </w:t>
      </w:r>
      <w:r w:rsidRPr="00EC1FA9">
        <w:rPr>
          <w:i/>
        </w:rPr>
        <w:t>Environment international</w:t>
      </w:r>
      <w:r w:rsidRPr="00EC1FA9">
        <w:t xml:space="preserve">. </w:t>
      </w:r>
    </w:p>
    <w:p w14:paraId="51BAD058" w14:textId="77777777" w:rsidR="00B53E33" w:rsidRPr="00EC1FA9" w:rsidRDefault="00B53E33" w:rsidP="00B53E33">
      <w:pPr>
        <w:pStyle w:val="EndNoteBibliography"/>
        <w:spacing w:after="0"/>
        <w:ind w:left="720" w:hanging="720"/>
      </w:pPr>
      <w:r w:rsidRPr="00EC1FA9">
        <w:t xml:space="preserve">Bechle, M. J., Millet, D. B., &amp; Marshall, J. D. (2015). National spatiotemporal exposure surface for NO2: monthly scaling of a satellite-derived land-use regression, 2000–2010. </w:t>
      </w:r>
      <w:r w:rsidRPr="00EC1FA9">
        <w:rPr>
          <w:i/>
        </w:rPr>
        <w:t>Environmental science &amp; technology, 49</w:t>
      </w:r>
      <w:r w:rsidRPr="00EC1FA9">
        <w:t xml:space="preserve">(20), 12297-12305. </w:t>
      </w:r>
    </w:p>
    <w:p w14:paraId="7F006495" w14:textId="77777777" w:rsidR="00B53E33" w:rsidRPr="00EC1FA9" w:rsidRDefault="00B53E33" w:rsidP="00B53E33">
      <w:pPr>
        <w:pStyle w:val="EndNoteBibliography"/>
        <w:spacing w:after="0"/>
        <w:ind w:left="720" w:hanging="720"/>
      </w:pPr>
      <w:r w:rsidRPr="00EC1FA9">
        <w:t>CDC. (2009). Centers for Disease Control and Prevention. Behavioral Risk Factor Surveillance System Survey Data. Atlanta, Georgia: U.S. Department of Health and Human Services, Centers for Disease Control and Prevention, 2019.</w:t>
      </w:r>
    </w:p>
    <w:p w14:paraId="600D6980" w14:textId="69C52D8D" w:rsidR="00B53E33" w:rsidRPr="00EC1FA9" w:rsidRDefault="00B53E33" w:rsidP="00B53E33">
      <w:pPr>
        <w:pStyle w:val="EndNoteBibliography"/>
        <w:spacing w:after="0"/>
        <w:ind w:left="720" w:hanging="720"/>
      </w:pPr>
      <w:r w:rsidRPr="00EC1FA9">
        <w:t xml:space="preserve">CDC. (2011). </w:t>
      </w:r>
      <w:r w:rsidRPr="00EC1FA9">
        <w:rPr>
          <w:i/>
        </w:rPr>
        <w:t>Centers for Disease Control and Prevention. 2006-2008 ACBS Summary Data Qulaity Report. 2011</w:t>
      </w:r>
      <w:r w:rsidRPr="00EC1FA9">
        <w:t xml:space="preserve">. Retrieved from </w:t>
      </w:r>
      <w:hyperlink r:id="rId15" w:history="1">
        <w:r w:rsidRPr="00EC1FA9">
          <w:rPr>
            <w:rStyle w:val="Hyperlink"/>
          </w:rPr>
          <w:t>https://www.cdc.gov/brfss/acbs/2008</w:t>
        </w:r>
      </w:hyperlink>
      <w:r w:rsidRPr="00EC1FA9">
        <w:t xml:space="preserve"> \_ documentation.htm</w:t>
      </w:r>
    </w:p>
    <w:p w14:paraId="30E4C097" w14:textId="77777777" w:rsidR="00B53E33" w:rsidRPr="00EC1FA9" w:rsidRDefault="00B53E33" w:rsidP="00B53E33">
      <w:pPr>
        <w:pStyle w:val="EndNoteBibliography"/>
        <w:spacing w:after="0"/>
        <w:ind w:left="720" w:hanging="720"/>
      </w:pPr>
      <w:r w:rsidRPr="00EC1FA9">
        <w:t xml:space="preserve">Clark, L. P., Millet, D. B., &amp; Marshall, J. D. (2017). Changes in transportation-related air pollution exposures by race-ethnicity and socioeconomic status: Outdoor nitrogen dioxide in the United States in 2000 and 2010. </w:t>
      </w:r>
      <w:r w:rsidRPr="00EC1FA9">
        <w:rPr>
          <w:i/>
        </w:rPr>
        <w:t>Environmental health perspectives, 125</w:t>
      </w:r>
      <w:r w:rsidRPr="00EC1FA9">
        <w:t>(9), 1--10. doi:10.1289/EHP959</w:t>
      </w:r>
    </w:p>
    <w:p w14:paraId="76ABCC9D" w14:textId="77777777" w:rsidR="00B53E33" w:rsidRPr="00EC1FA9" w:rsidRDefault="00B53E33" w:rsidP="00B53E33">
      <w:pPr>
        <w:pStyle w:val="EndNoteBibliography"/>
        <w:spacing w:after="0"/>
        <w:ind w:left="720" w:hanging="720"/>
      </w:pPr>
      <w:r w:rsidRPr="00EC1FA9">
        <w:t xml:space="preserve">Garbe, P., Balluz, L. S., &amp; Chief, B. (2011). Behavioral Risk Factor Surveillance System Asthma Call-Back Survey History And Analysis Guidance. </w:t>
      </w:r>
    </w:p>
    <w:p w14:paraId="1B3D1D64" w14:textId="77777777" w:rsidR="00B53E33" w:rsidRPr="00EC1FA9" w:rsidRDefault="00B53E33" w:rsidP="00B53E33">
      <w:pPr>
        <w:pStyle w:val="EndNoteBibliography"/>
        <w:spacing w:after="0"/>
        <w:ind w:left="720" w:hanging="720"/>
      </w:pPr>
      <w:r w:rsidRPr="00EC1FA9">
        <w:t xml:space="preserve">Khreis, H., de Hoogh, K., &amp; Nieuwenhuijsen, M. J. (2018). Full-chain health impact assessment of traffic-related air pollution and childhood asthma. </w:t>
      </w:r>
      <w:r w:rsidRPr="00EC1FA9">
        <w:rPr>
          <w:i/>
        </w:rPr>
        <w:t>Environment international, 114</w:t>
      </w:r>
      <w:r w:rsidRPr="00EC1FA9">
        <w:t xml:space="preserve">, 365-375. </w:t>
      </w:r>
    </w:p>
    <w:p w14:paraId="073D62FC" w14:textId="77777777" w:rsidR="00B53E33" w:rsidRPr="00EC1FA9" w:rsidRDefault="00B53E33" w:rsidP="00B53E33">
      <w:pPr>
        <w:pStyle w:val="EndNoteBibliography"/>
        <w:spacing w:after="0"/>
        <w:ind w:left="720" w:hanging="720"/>
      </w:pPr>
      <w:r w:rsidRPr="00EC1FA9">
        <w:t xml:space="preserve">Khreis, H., Kelly, C., Tate, J., Parslow, R., Lucas, K., &amp; Nieuwenhuijsen, M. (2017). Exposure to traffic-related air pollution and risk of development of childhood asthma: a systematic review and meta-analysis. </w:t>
      </w:r>
      <w:r w:rsidRPr="00EC1FA9">
        <w:rPr>
          <w:i/>
        </w:rPr>
        <w:t>Environment international, 100</w:t>
      </w:r>
      <w:r w:rsidRPr="00EC1FA9">
        <w:t xml:space="preserve">, 1-31. </w:t>
      </w:r>
    </w:p>
    <w:p w14:paraId="69C43356" w14:textId="77777777" w:rsidR="00B53E33" w:rsidRPr="00EC1FA9" w:rsidRDefault="00B53E33" w:rsidP="00B53E33">
      <w:pPr>
        <w:pStyle w:val="EndNoteBibliography"/>
        <w:spacing w:after="0"/>
        <w:ind w:left="720" w:hanging="720"/>
      </w:pPr>
      <w:r w:rsidRPr="00EC1FA9">
        <w:t xml:space="preserve">Khreis, H., Ramani, T., de Hoogh, K., Mueller, N., Rojas-Rueda, D., Zietsman, J., &amp; Nieuwenhuijsen, M. J. (2018). Traffic-Related Air Pollution and the Local Burden of Childhood Asthma in Bradford, UK. </w:t>
      </w:r>
      <w:r w:rsidRPr="00EC1FA9">
        <w:rPr>
          <w:i/>
        </w:rPr>
        <w:t>International Journal of Transportation Science and Technology</w:t>
      </w:r>
      <w:r w:rsidRPr="00EC1FA9">
        <w:t xml:space="preserve">. </w:t>
      </w:r>
    </w:p>
    <w:p w14:paraId="185BAB12" w14:textId="77777777" w:rsidR="00B53E33" w:rsidRPr="00EC1FA9" w:rsidRDefault="00B53E33" w:rsidP="00B53E33">
      <w:pPr>
        <w:pStyle w:val="EndNoteBibliography"/>
        <w:spacing w:after="0"/>
        <w:ind w:left="720" w:hanging="720"/>
      </w:pPr>
      <w:r w:rsidRPr="00EC1FA9">
        <w:t xml:space="preserve">Korn, E. L., &amp; Graubard, B. I. (2011). </w:t>
      </w:r>
      <w:r w:rsidRPr="00EC1FA9">
        <w:rPr>
          <w:i/>
        </w:rPr>
        <w:t>Analysis of health surveys</w:t>
      </w:r>
      <w:r w:rsidRPr="00EC1FA9">
        <w:t xml:space="preserve"> (Vol. 323): John Wiley &amp; Sons.</w:t>
      </w:r>
    </w:p>
    <w:p w14:paraId="7ADE9F7E" w14:textId="77777777" w:rsidR="00B53E33" w:rsidRPr="00EC1FA9" w:rsidRDefault="00B53E33" w:rsidP="00B53E33">
      <w:pPr>
        <w:pStyle w:val="EndNoteBibliography"/>
        <w:spacing w:after="0"/>
        <w:ind w:left="720" w:hanging="720"/>
      </w:pPr>
      <w:r w:rsidRPr="00EC1FA9">
        <w:t xml:space="preserve">Manson, S., Schroeder, J., Van Riper, D., &amp; Ruggles, S. (2018). </w:t>
      </w:r>
      <w:r w:rsidRPr="00EC1FA9">
        <w:rPr>
          <w:i/>
        </w:rPr>
        <w:t>IPUMS National Historical Geographic Information System: Version 13.0 [Database]. Minneapolis: University of Minnesota.</w:t>
      </w:r>
      <w:r w:rsidRPr="00EC1FA9">
        <w:t xml:space="preserve"> </w:t>
      </w:r>
    </w:p>
    <w:p w14:paraId="2286A8BF" w14:textId="77777777" w:rsidR="00B53E33" w:rsidRPr="00EC1FA9" w:rsidRDefault="00B53E33" w:rsidP="00B53E33">
      <w:pPr>
        <w:pStyle w:val="EndNoteBibliography"/>
        <w:spacing w:after="0"/>
        <w:ind w:left="720" w:hanging="720"/>
      </w:pPr>
      <w:r w:rsidRPr="00EC1FA9">
        <w:t xml:space="preserve">Mausner, J., &amp; Kramer, S. (1985). Epidemiology: An Introductory Text. Phila-delphia. </w:t>
      </w:r>
      <w:r w:rsidRPr="00EC1FA9">
        <w:rPr>
          <w:i/>
        </w:rPr>
        <w:t>PA: Saunders</w:t>
      </w:r>
      <w:r w:rsidRPr="00EC1FA9">
        <w:t xml:space="preserve">. </w:t>
      </w:r>
    </w:p>
    <w:p w14:paraId="46BE5461" w14:textId="77777777" w:rsidR="00B53E33" w:rsidRPr="00EC1FA9" w:rsidRDefault="00B53E33" w:rsidP="00B53E33">
      <w:pPr>
        <w:pStyle w:val="EndNoteBibliography"/>
        <w:spacing w:after="0"/>
        <w:ind w:left="720" w:hanging="720"/>
      </w:pPr>
      <w:r w:rsidRPr="00EC1FA9">
        <w:t xml:space="preserve">Mueller, N., Rojas-Rueda, D., Basagaña, X., Cirach, M., Cole-Hunter, T., Dadvand, P., Donaire-Gonzalez, D., Foraster, M., Gascon, M., &amp; Martinez, D. (2017). Urban and transport planning related exposures and mortality: a health impact assessment for cities. </w:t>
      </w:r>
      <w:r w:rsidRPr="00EC1FA9">
        <w:rPr>
          <w:i/>
        </w:rPr>
        <w:t>Environmental health perspectives, 125</w:t>
      </w:r>
      <w:r w:rsidRPr="00EC1FA9">
        <w:t xml:space="preserve">(1), 89. </w:t>
      </w:r>
    </w:p>
    <w:p w14:paraId="4EBC0572" w14:textId="77777777" w:rsidR="00B53E33" w:rsidRPr="00EC1FA9" w:rsidRDefault="00B53E33" w:rsidP="00B53E33">
      <w:pPr>
        <w:pStyle w:val="EndNoteBibliography"/>
        <w:spacing w:after="0"/>
        <w:ind w:left="720" w:hanging="720"/>
      </w:pPr>
      <w:r w:rsidRPr="00EC1FA9">
        <w:t xml:space="preserve">Perez, L., Declercq, C., Iñiguez, C., Aguilera, I., Badaloni, C., Ballester, F., Bouland, C., Chanel, O., Cirarda, F. B., &amp; Forastiere, F. (2013). Chronic burden of near-roadway traffic pollution in 10 European cities (APHEKOM network). </w:t>
      </w:r>
      <w:r w:rsidRPr="00EC1FA9">
        <w:rPr>
          <w:i/>
        </w:rPr>
        <w:t>European Respiratory Journal</w:t>
      </w:r>
      <w:r w:rsidRPr="00EC1FA9">
        <w:t xml:space="preserve">, erj00311-02012. </w:t>
      </w:r>
    </w:p>
    <w:p w14:paraId="1F034D3C" w14:textId="77777777" w:rsidR="00B53E33" w:rsidRPr="00EC1FA9" w:rsidRDefault="00B53E33" w:rsidP="00B53E33">
      <w:pPr>
        <w:pStyle w:val="EndNoteBibliography"/>
        <w:spacing w:after="0"/>
        <w:ind w:left="720" w:hanging="720"/>
      </w:pPr>
      <w:r w:rsidRPr="00EC1FA9">
        <w:t xml:space="preserve">Perez, L., Künzli, N., Avol, E., Hricko, A. M., Lurmann, F., Nicholas, E., Gilliland, F., Peters, J., &amp; McConnell, R. (2009). Global goods movement and the local burden of childhood asthma in southern California. </w:t>
      </w:r>
      <w:r w:rsidRPr="00EC1FA9">
        <w:rPr>
          <w:i/>
        </w:rPr>
        <w:t>American Journal of Public Health, 99</w:t>
      </w:r>
      <w:r w:rsidRPr="00EC1FA9">
        <w:t xml:space="preserve">(S3), S622-S628. </w:t>
      </w:r>
    </w:p>
    <w:p w14:paraId="140C7071" w14:textId="7F214BCA" w:rsidR="00B53E33" w:rsidRPr="00EC1FA9" w:rsidRDefault="00B53E33" w:rsidP="00B53E33">
      <w:pPr>
        <w:pStyle w:val="EndNoteBibliography"/>
        <w:spacing w:after="0"/>
        <w:ind w:left="720" w:hanging="720"/>
      </w:pPr>
      <w:r w:rsidRPr="00EC1FA9">
        <w:t xml:space="preserve">R Core Team. (2018). R: A Language and Environment for Statistical Computing: R Foundation for Statistical Computing. Retrieved from </w:t>
      </w:r>
      <w:hyperlink r:id="rId16" w:history="1">
        <w:r w:rsidRPr="00EC1FA9">
          <w:rPr>
            <w:rStyle w:val="Hyperlink"/>
          </w:rPr>
          <w:t>https://www.R-project.org/</w:t>
        </w:r>
      </w:hyperlink>
    </w:p>
    <w:p w14:paraId="562B84CF" w14:textId="77777777" w:rsidR="00B53E33" w:rsidRPr="00EC1FA9" w:rsidRDefault="00B53E33" w:rsidP="00B53E33">
      <w:pPr>
        <w:pStyle w:val="EndNoteBibliography"/>
        <w:spacing w:after="0"/>
        <w:ind w:left="720" w:hanging="720"/>
      </w:pPr>
      <w:r w:rsidRPr="00EC1FA9">
        <w:t>US Census Bureau. (2010). American factfinder: US Census Bureau Washington, DC.</w:t>
      </w:r>
    </w:p>
    <w:p w14:paraId="6B924CB1" w14:textId="49A03FA1" w:rsidR="00B53E33" w:rsidRPr="00EC1FA9" w:rsidRDefault="00B53E33" w:rsidP="00B53E33">
      <w:pPr>
        <w:pStyle w:val="EndNoteBibliography"/>
        <w:spacing w:after="0"/>
        <w:ind w:left="720" w:hanging="720"/>
      </w:pPr>
      <w:r w:rsidRPr="00EC1FA9">
        <w:t xml:space="preserve">WHO. (2005). </w:t>
      </w:r>
      <w:r w:rsidRPr="00EC1FA9">
        <w:rPr>
          <w:i/>
        </w:rPr>
        <w:t>Air Quality Guidlines Global Update 2005</w:t>
      </w:r>
      <w:r w:rsidRPr="00EC1FA9">
        <w:t xml:space="preserve">. Retrieved from </w:t>
      </w:r>
      <w:hyperlink r:id="rId17" w:history="1">
        <w:r w:rsidRPr="00EC1FA9">
          <w:rPr>
            <w:rStyle w:val="Hyperlink"/>
          </w:rPr>
          <w:t>www.euro.who.int</w:t>
        </w:r>
      </w:hyperlink>
    </w:p>
    <w:p w14:paraId="2FAEDABC" w14:textId="77777777" w:rsidR="00B53E33" w:rsidRPr="00EC1FA9" w:rsidRDefault="00B53E33" w:rsidP="00B53E33">
      <w:pPr>
        <w:pStyle w:val="EndNoteBibliography"/>
        <w:ind w:left="720" w:hanging="720"/>
      </w:pPr>
      <w:r w:rsidRPr="00EC1FA9">
        <w:t xml:space="preserve">Winer, R. A., Qin, X., Harrington, T., Moorman, J., &amp; Zahran, H. (2012). Asthma incidence among children and adults: findings from the Behavioral Risk Factor Surveillance system asthma call-back survey—United States, 2006–2008. </w:t>
      </w:r>
      <w:r w:rsidRPr="00EC1FA9">
        <w:rPr>
          <w:i/>
        </w:rPr>
        <w:t>Journal of Asthma, 49</w:t>
      </w:r>
      <w:r w:rsidRPr="00EC1FA9">
        <w:t xml:space="preserve">(1), 16-22. </w:t>
      </w:r>
    </w:p>
    <w:p w14:paraId="6410C1AD" w14:textId="001745EE" w:rsidR="00996C2C" w:rsidRPr="00EC1FA9" w:rsidRDefault="00E23ED3" w:rsidP="00B53E33">
      <w:r w:rsidRPr="00EC1FA9">
        <w:lastRenderedPageBreak/>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p w14:paraId="316B6E0E" w14:textId="077DE186" w:rsidR="00031704" w:rsidRPr="00EC1FA9"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0026778" w:history="1">
        <w:r w:rsidR="00031704" w:rsidRPr="00EC1FA9">
          <w:rPr>
            <w:rStyle w:val="Hyperlink"/>
            <w:noProof/>
          </w:rPr>
          <w:t>Table S1: NO2 concentration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_Toc10026778 \h </w:instrText>
        </w:r>
        <w:r w:rsidR="00031704" w:rsidRPr="00EC1FA9">
          <w:rPr>
            <w:noProof/>
            <w:webHidden/>
          </w:rPr>
        </w:r>
        <w:r w:rsidR="00031704" w:rsidRPr="00EC1FA9">
          <w:rPr>
            <w:noProof/>
            <w:webHidden/>
          </w:rPr>
          <w:fldChar w:fldCharType="separate"/>
        </w:r>
        <w:r w:rsidR="00781CA0">
          <w:rPr>
            <w:noProof/>
            <w:webHidden/>
          </w:rPr>
          <w:t>16</w:t>
        </w:r>
        <w:r w:rsidR="00031704" w:rsidRPr="00EC1FA9">
          <w:rPr>
            <w:noProof/>
            <w:webHidden/>
          </w:rPr>
          <w:fldChar w:fldCharType="end"/>
        </w:r>
      </w:hyperlink>
    </w:p>
    <w:p w14:paraId="0169DDC4" w14:textId="05336EF9" w:rsidR="00031704" w:rsidRPr="00EC1FA9" w:rsidRDefault="00D8538F">
      <w:pPr>
        <w:pStyle w:val="TableofFigures"/>
        <w:tabs>
          <w:tab w:val="right" w:leader="dot" w:pos="12950"/>
        </w:tabs>
        <w:rPr>
          <w:rFonts w:eastAsiaTheme="minorEastAsia"/>
          <w:noProof/>
        </w:rPr>
      </w:pPr>
      <w:hyperlink w:anchor="_Toc10026779" w:history="1">
        <w:r w:rsidR="00031704" w:rsidRPr="00EC1FA9">
          <w:rPr>
            <w:rStyle w:val="Hyperlink"/>
            <w:noProof/>
          </w:rPr>
          <w:t>Table S2: Childhood asthma survey summary by state (Total of 2006-2010)</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_Toc10026779 \h </w:instrText>
        </w:r>
        <w:r w:rsidR="00031704" w:rsidRPr="00EC1FA9">
          <w:rPr>
            <w:noProof/>
            <w:webHidden/>
          </w:rPr>
        </w:r>
        <w:r w:rsidR="00031704" w:rsidRPr="00EC1FA9">
          <w:rPr>
            <w:noProof/>
            <w:webHidden/>
          </w:rPr>
          <w:fldChar w:fldCharType="separate"/>
        </w:r>
        <w:r w:rsidR="00781CA0">
          <w:rPr>
            <w:noProof/>
            <w:webHidden/>
          </w:rPr>
          <w:t>18</w:t>
        </w:r>
        <w:r w:rsidR="00031704" w:rsidRPr="00EC1FA9">
          <w:rPr>
            <w:noProof/>
            <w:webHidden/>
          </w:rPr>
          <w:fldChar w:fldCharType="end"/>
        </w:r>
      </w:hyperlink>
    </w:p>
    <w:p w14:paraId="556D510A" w14:textId="077C58F8" w:rsidR="00031704" w:rsidRPr="00EC1FA9" w:rsidRDefault="00D8538F">
      <w:pPr>
        <w:pStyle w:val="TableofFigures"/>
        <w:tabs>
          <w:tab w:val="right" w:leader="dot" w:pos="12950"/>
        </w:tabs>
        <w:rPr>
          <w:rFonts w:eastAsiaTheme="minorEastAsia"/>
          <w:noProof/>
        </w:rPr>
      </w:pPr>
      <w:hyperlink w:anchor="_Toc10026780" w:history="1">
        <w:r w:rsidR="00031704" w:rsidRPr="00EC1FA9">
          <w:rPr>
            <w:rStyle w:val="Hyperlink"/>
            <w:noProof/>
          </w:rPr>
          <w:t>Table S3: State results and comparison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_Toc10026780 \h </w:instrText>
        </w:r>
        <w:r w:rsidR="00031704" w:rsidRPr="00EC1FA9">
          <w:rPr>
            <w:noProof/>
            <w:webHidden/>
          </w:rPr>
        </w:r>
        <w:r w:rsidR="00031704" w:rsidRPr="00EC1FA9">
          <w:rPr>
            <w:noProof/>
            <w:webHidden/>
          </w:rPr>
          <w:fldChar w:fldCharType="separate"/>
        </w:r>
        <w:r w:rsidR="00781CA0">
          <w:rPr>
            <w:noProof/>
            <w:webHidden/>
          </w:rPr>
          <w:t>20</w:t>
        </w:r>
        <w:r w:rsidR="00031704" w:rsidRPr="00EC1FA9">
          <w:rPr>
            <w:noProof/>
            <w:webHidden/>
          </w:rPr>
          <w:fldChar w:fldCharType="end"/>
        </w:r>
      </w:hyperlink>
    </w:p>
    <w:p w14:paraId="5DCAC63F" w14:textId="38F90007" w:rsidR="00031704" w:rsidRPr="00EC1FA9" w:rsidRDefault="00D8538F">
      <w:pPr>
        <w:pStyle w:val="TableofFigures"/>
        <w:tabs>
          <w:tab w:val="right" w:leader="dot" w:pos="12950"/>
        </w:tabs>
        <w:rPr>
          <w:rFonts w:eastAsiaTheme="minorEastAsia"/>
          <w:noProof/>
        </w:rPr>
      </w:pPr>
      <w:hyperlink w:anchor="_Toc10026781" w:history="1">
        <w:r w:rsidR="00031704" w:rsidRPr="00EC1FA9">
          <w:rPr>
            <w:rStyle w:val="Hyperlink"/>
            <w:noProof/>
          </w:rPr>
          <w:t>Table S4: Comparing results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_Toc10026781 \h </w:instrText>
        </w:r>
        <w:r w:rsidR="00031704" w:rsidRPr="00EC1FA9">
          <w:rPr>
            <w:noProof/>
            <w:webHidden/>
          </w:rPr>
        </w:r>
        <w:r w:rsidR="00031704" w:rsidRPr="00EC1FA9">
          <w:rPr>
            <w:noProof/>
            <w:webHidden/>
          </w:rPr>
          <w:fldChar w:fldCharType="separate"/>
        </w:r>
        <w:r w:rsidR="00781CA0">
          <w:rPr>
            <w:noProof/>
            <w:webHidden/>
          </w:rPr>
          <w:t>22</w:t>
        </w:r>
        <w:r w:rsidR="00031704" w:rsidRPr="00EC1FA9">
          <w:rPr>
            <w:noProof/>
            <w:webHidden/>
          </w:rPr>
          <w:fldChar w:fldCharType="end"/>
        </w:r>
      </w:hyperlink>
    </w:p>
    <w:p w14:paraId="31D96B8B" w14:textId="0C82D52B" w:rsidR="00031704" w:rsidRPr="00EC1FA9" w:rsidRDefault="004E4D3F">
      <w:pPr>
        <w:pStyle w:val="TableofFigures"/>
        <w:tabs>
          <w:tab w:val="right" w:leader="dot" w:pos="12950"/>
        </w:tabs>
        <w:rPr>
          <w:rFonts w:eastAsiaTheme="minorEastAsia"/>
          <w:noProof/>
        </w:rPr>
      </w:pPr>
      <w:r w:rsidRPr="00EC1FA9">
        <w:fldChar w:fldCharType="end"/>
      </w:r>
      <w:r w:rsidRPr="00EC1FA9">
        <w:fldChar w:fldCharType="begin"/>
      </w:r>
      <w:r w:rsidRPr="00EC1FA9">
        <w:instrText xml:space="preserve"> TOC \h \z \c "Figure S" </w:instrText>
      </w:r>
      <w:r w:rsidRPr="00EC1FA9">
        <w:fldChar w:fldCharType="separate"/>
      </w:r>
      <w:hyperlink w:anchor="_Toc10026782" w:history="1">
        <w:r w:rsidR="00031704" w:rsidRPr="00EC1FA9">
          <w:rPr>
            <w:rStyle w:val="Hyperlink"/>
            <w:noProof/>
          </w:rPr>
          <w:t>Figure S1: NO2 concentration (ug/m</w:t>
        </w:r>
        <w:r w:rsidR="00031704" w:rsidRPr="00EC1FA9">
          <w:rPr>
            <w:rStyle w:val="Hyperlink"/>
            <w:noProof/>
            <w:vertAlign w:val="superscript"/>
          </w:rPr>
          <w:t>3</w:t>
        </w:r>
        <w:r w:rsidR="00031704" w:rsidRPr="00EC1FA9">
          <w:rPr>
            <w:rStyle w:val="Hyperlink"/>
            <w:noProof/>
          </w:rPr>
          <w:t>) by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_Toc10026782 \h </w:instrText>
        </w:r>
        <w:r w:rsidR="00031704" w:rsidRPr="00EC1FA9">
          <w:rPr>
            <w:noProof/>
            <w:webHidden/>
          </w:rPr>
        </w:r>
        <w:r w:rsidR="00031704" w:rsidRPr="00EC1FA9">
          <w:rPr>
            <w:noProof/>
            <w:webHidden/>
          </w:rPr>
          <w:fldChar w:fldCharType="separate"/>
        </w:r>
        <w:r w:rsidR="00781CA0">
          <w:rPr>
            <w:noProof/>
            <w:webHidden/>
          </w:rPr>
          <w:t>24</w:t>
        </w:r>
        <w:r w:rsidR="00031704" w:rsidRPr="00EC1FA9">
          <w:rPr>
            <w:noProof/>
            <w:webHidden/>
          </w:rPr>
          <w:fldChar w:fldCharType="end"/>
        </w:r>
      </w:hyperlink>
    </w:p>
    <w:p w14:paraId="7CFF8A09" w14:textId="2026801B" w:rsidR="00031704" w:rsidRPr="00EC1FA9" w:rsidRDefault="00D8538F">
      <w:pPr>
        <w:pStyle w:val="TableofFigures"/>
        <w:tabs>
          <w:tab w:val="right" w:leader="dot" w:pos="12950"/>
        </w:tabs>
        <w:rPr>
          <w:rFonts w:eastAsiaTheme="minorEastAsia"/>
          <w:noProof/>
        </w:rPr>
      </w:pPr>
      <w:hyperlink w:anchor="_Toc10026783" w:history="1">
        <w:r w:rsidR="00031704" w:rsidRPr="00EC1FA9">
          <w:rPr>
            <w:rStyle w:val="Hyperlink"/>
            <w:noProof/>
          </w:rPr>
          <w:t>Figure S2: NO2 concentration (ug/m3) by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_Toc10026783 \h </w:instrText>
        </w:r>
        <w:r w:rsidR="00031704" w:rsidRPr="00EC1FA9">
          <w:rPr>
            <w:noProof/>
            <w:webHidden/>
          </w:rPr>
        </w:r>
        <w:r w:rsidR="00031704" w:rsidRPr="00EC1FA9">
          <w:rPr>
            <w:noProof/>
            <w:webHidden/>
          </w:rPr>
          <w:fldChar w:fldCharType="separate"/>
        </w:r>
        <w:r w:rsidR="00781CA0">
          <w:rPr>
            <w:noProof/>
            <w:webHidden/>
          </w:rPr>
          <w:t>24</w:t>
        </w:r>
        <w:r w:rsidR="00031704" w:rsidRPr="00EC1FA9">
          <w:rPr>
            <w:noProof/>
            <w:webHidden/>
          </w:rPr>
          <w:fldChar w:fldCharType="end"/>
        </w:r>
      </w:hyperlink>
    </w:p>
    <w:p w14:paraId="725F739A" w14:textId="1A4CA226" w:rsidR="00031704" w:rsidRPr="00EC1FA9" w:rsidRDefault="00D8538F">
      <w:pPr>
        <w:pStyle w:val="TableofFigures"/>
        <w:tabs>
          <w:tab w:val="right" w:leader="dot" w:pos="12950"/>
        </w:tabs>
        <w:rPr>
          <w:rFonts w:eastAsiaTheme="minorEastAsia"/>
          <w:noProof/>
        </w:rPr>
      </w:pPr>
      <w:hyperlink w:anchor="_Toc10026784" w:history="1">
        <w:r w:rsidR="00031704" w:rsidRPr="00EC1FA9">
          <w:rPr>
            <w:rStyle w:val="Hyperlink"/>
            <w:noProof/>
          </w:rPr>
          <w:t>Figure S3: NO2 concentration (ug/m3) by living location stratified into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_Toc10026784 \h </w:instrText>
        </w:r>
        <w:r w:rsidR="00031704" w:rsidRPr="00EC1FA9">
          <w:rPr>
            <w:noProof/>
            <w:webHidden/>
          </w:rPr>
        </w:r>
        <w:r w:rsidR="00031704" w:rsidRPr="00EC1FA9">
          <w:rPr>
            <w:noProof/>
            <w:webHidden/>
          </w:rPr>
          <w:fldChar w:fldCharType="separate"/>
        </w:r>
        <w:r w:rsidR="00781CA0">
          <w:rPr>
            <w:noProof/>
            <w:webHidden/>
          </w:rPr>
          <w:t>25</w:t>
        </w:r>
        <w:r w:rsidR="00031704" w:rsidRPr="00EC1FA9">
          <w:rPr>
            <w:noProof/>
            <w:webHidden/>
          </w:rPr>
          <w:fldChar w:fldCharType="end"/>
        </w:r>
      </w:hyperlink>
    </w:p>
    <w:p w14:paraId="52E2D05B" w14:textId="42D474A2" w:rsidR="00031704" w:rsidRPr="00EC1FA9" w:rsidRDefault="00D8538F">
      <w:pPr>
        <w:pStyle w:val="TableofFigures"/>
        <w:tabs>
          <w:tab w:val="right" w:leader="dot" w:pos="12950"/>
        </w:tabs>
        <w:rPr>
          <w:rFonts w:eastAsiaTheme="minorEastAsia"/>
          <w:noProof/>
        </w:rPr>
      </w:pPr>
      <w:hyperlink w:anchor="_Toc10026785" w:history="1">
        <w:r w:rsidR="00031704" w:rsidRPr="00EC1FA9">
          <w:rPr>
            <w:rStyle w:val="Hyperlink"/>
            <w:noProof/>
          </w:rPr>
          <w:t>Figure S4: NO2 concentration (ug/m3) by median income group stratified into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_Toc10026785 \h </w:instrText>
        </w:r>
        <w:r w:rsidR="00031704" w:rsidRPr="00EC1FA9">
          <w:rPr>
            <w:noProof/>
            <w:webHidden/>
          </w:rPr>
        </w:r>
        <w:r w:rsidR="00031704" w:rsidRPr="00EC1FA9">
          <w:rPr>
            <w:noProof/>
            <w:webHidden/>
          </w:rPr>
          <w:fldChar w:fldCharType="separate"/>
        </w:r>
        <w:r w:rsidR="00781CA0">
          <w:rPr>
            <w:noProof/>
            <w:webHidden/>
          </w:rPr>
          <w:t>25</w:t>
        </w:r>
        <w:r w:rsidR="00031704" w:rsidRPr="00EC1FA9">
          <w:rPr>
            <w:noProof/>
            <w:webHidden/>
          </w:rPr>
          <w:fldChar w:fldCharType="end"/>
        </w:r>
      </w:hyperlink>
    </w:p>
    <w:p w14:paraId="6260252C" w14:textId="5698DDC9" w:rsidR="00031704" w:rsidRPr="00EC1FA9" w:rsidRDefault="00D8538F">
      <w:pPr>
        <w:pStyle w:val="TableofFigures"/>
        <w:tabs>
          <w:tab w:val="right" w:leader="dot" w:pos="12950"/>
        </w:tabs>
        <w:rPr>
          <w:rFonts w:eastAsiaTheme="minorEastAsia"/>
          <w:noProof/>
        </w:rPr>
      </w:pPr>
      <w:hyperlink w:anchor="_Toc10026786" w:history="1">
        <w:r w:rsidR="00031704" w:rsidRPr="00EC1FA9">
          <w:rPr>
            <w:rStyle w:val="Hyperlink"/>
            <w:noProof/>
          </w:rPr>
          <w:t>Figure S5: NO2 concentration (ug/m3)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_Toc10026786 \h </w:instrText>
        </w:r>
        <w:r w:rsidR="00031704" w:rsidRPr="00EC1FA9">
          <w:rPr>
            <w:noProof/>
            <w:webHidden/>
          </w:rPr>
        </w:r>
        <w:r w:rsidR="00031704" w:rsidRPr="00EC1FA9">
          <w:rPr>
            <w:noProof/>
            <w:webHidden/>
          </w:rPr>
          <w:fldChar w:fldCharType="separate"/>
        </w:r>
        <w:r w:rsidR="00781CA0">
          <w:rPr>
            <w:noProof/>
            <w:webHidden/>
          </w:rPr>
          <w:t>26</w:t>
        </w:r>
        <w:r w:rsidR="00031704" w:rsidRPr="00EC1FA9">
          <w:rPr>
            <w:noProof/>
            <w:webHidden/>
          </w:rPr>
          <w:fldChar w:fldCharType="end"/>
        </w:r>
      </w:hyperlink>
    </w:p>
    <w:p w14:paraId="1D7EFB54" w14:textId="19188BF5" w:rsidR="00031704" w:rsidRPr="00EC1FA9" w:rsidRDefault="00D8538F">
      <w:pPr>
        <w:pStyle w:val="TableofFigures"/>
        <w:tabs>
          <w:tab w:val="right" w:leader="dot" w:pos="12950"/>
        </w:tabs>
        <w:rPr>
          <w:rFonts w:eastAsiaTheme="minorEastAsia"/>
          <w:noProof/>
        </w:rPr>
      </w:pPr>
      <w:hyperlink w:anchor="_Toc10026787" w:history="1">
        <w:r w:rsidR="00031704" w:rsidRPr="00EC1FA9">
          <w:rPr>
            <w:rStyle w:val="Hyperlink"/>
            <w:noProof/>
          </w:rPr>
          <w:t>Figure S6: NO2 concentration (ug/m3) by state and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_Toc10026787 \h </w:instrText>
        </w:r>
        <w:r w:rsidR="00031704" w:rsidRPr="00EC1FA9">
          <w:rPr>
            <w:noProof/>
            <w:webHidden/>
          </w:rPr>
        </w:r>
        <w:r w:rsidR="00031704" w:rsidRPr="00EC1FA9">
          <w:rPr>
            <w:noProof/>
            <w:webHidden/>
          </w:rPr>
          <w:fldChar w:fldCharType="separate"/>
        </w:r>
        <w:r w:rsidR="00781CA0">
          <w:rPr>
            <w:noProof/>
            <w:webHidden/>
          </w:rPr>
          <w:t>27</w:t>
        </w:r>
        <w:r w:rsidR="00031704" w:rsidRPr="00EC1FA9">
          <w:rPr>
            <w:noProof/>
            <w:webHidden/>
          </w:rPr>
          <w:fldChar w:fldCharType="end"/>
        </w:r>
      </w:hyperlink>
    </w:p>
    <w:p w14:paraId="2B7C8009" w14:textId="58E3EEAA" w:rsidR="00031704" w:rsidRPr="00EC1FA9" w:rsidRDefault="00D8538F">
      <w:pPr>
        <w:pStyle w:val="TableofFigures"/>
        <w:tabs>
          <w:tab w:val="right" w:leader="dot" w:pos="12950"/>
        </w:tabs>
        <w:rPr>
          <w:rFonts w:eastAsiaTheme="minorEastAsia"/>
          <w:noProof/>
        </w:rPr>
      </w:pPr>
      <w:hyperlink w:anchor="_Toc10026788" w:history="1">
        <w:r w:rsidR="00031704" w:rsidRPr="00EC1FA9">
          <w:rPr>
            <w:rStyle w:val="Hyperlink"/>
            <w:noProof/>
          </w:rPr>
          <w:t>Figure S7: NO2 concentration (ug/m3) by state and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_Toc10026788 \h </w:instrText>
        </w:r>
        <w:r w:rsidR="00031704" w:rsidRPr="00EC1FA9">
          <w:rPr>
            <w:noProof/>
            <w:webHidden/>
          </w:rPr>
        </w:r>
        <w:r w:rsidR="00031704" w:rsidRPr="00EC1FA9">
          <w:rPr>
            <w:noProof/>
            <w:webHidden/>
          </w:rPr>
          <w:fldChar w:fldCharType="separate"/>
        </w:r>
        <w:r w:rsidR="00781CA0">
          <w:rPr>
            <w:noProof/>
            <w:webHidden/>
          </w:rPr>
          <w:t>28</w:t>
        </w:r>
        <w:r w:rsidR="00031704" w:rsidRPr="00EC1FA9">
          <w:rPr>
            <w:noProof/>
            <w:webHidden/>
          </w:rPr>
          <w:fldChar w:fldCharType="end"/>
        </w:r>
      </w:hyperlink>
    </w:p>
    <w:p w14:paraId="6248ADC9" w14:textId="50355467" w:rsidR="00031704" w:rsidRPr="00EC1FA9" w:rsidRDefault="00D8538F">
      <w:pPr>
        <w:pStyle w:val="TableofFigures"/>
        <w:tabs>
          <w:tab w:val="right" w:leader="dot" w:pos="12950"/>
        </w:tabs>
        <w:rPr>
          <w:rFonts w:eastAsiaTheme="minorEastAsia"/>
          <w:noProof/>
        </w:rPr>
      </w:pPr>
      <w:hyperlink w:anchor="_Toc10026789" w:history="1">
        <w:r w:rsidR="00031704" w:rsidRPr="00EC1FA9">
          <w:rPr>
            <w:rStyle w:val="Hyperlink"/>
            <w:noProof/>
          </w:rPr>
          <w:t>Figure S8: Attributable Fraction by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_Toc10026789 \h </w:instrText>
        </w:r>
        <w:r w:rsidR="00031704" w:rsidRPr="00EC1FA9">
          <w:rPr>
            <w:noProof/>
            <w:webHidden/>
          </w:rPr>
        </w:r>
        <w:r w:rsidR="00031704" w:rsidRPr="00EC1FA9">
          <w:rPr>
            <w:noProof/>
            <w:webHidden/>
          </w:rPr>
          <w:fldChar w:fldCharType="separate"/>
        </w:r>
        <w:r w:rsidR="00781CA0">
          <w:rPr>
            <w:noProof/>
            <w:webHidden/>
          </w:rPr>
          <w:t>29</w:t>
        </w:r>
        <w:r w:rsidR="00031704" w:rsidRPr="00EC1FA9">
          <w:rPr>
            <w:noProof/>
            <w:webHidden/>
          </w:rPr>
          <w:fldChar w:fldCharType="end"/>
        </w:r>
      </w:hyperlink>
    </w:p>
    <w:p w14:paraId="193FF407" w14:textId="2D7A9E9D" w:rsidR="00031704" w:rsidRPr="00EC1FA9" w:rsidRDefault="00D8538F">
      <w:pPr>
        <w:pStyle w:val="TableofFigures"/>
        <w:tabs>
          <w:tab w:val="right" w:leader="dot" w:pos="12950"/>
        </w:tabs>
        <w:rPr>
          <w:rFonts w:eastAsiaTheme="minorEastAsia"/>
          <w:noProof/>
        </w:rPr>
      </w:pPr>
      <w:hyperlink w:anchor="_Toc10026790" w:history="1">
        <w:r w:rsidR="00031704" w:rsidRPr="00EC1FA9">
          <w:rPr>
            <w:rStyle w:val="Hyperlink"/>
            <w:noProof/>
          </w:rPr>
          <w:t>Figure S9: Attributable Fraction by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_Toc10026790 \h </w:instrText>
        </w:r>
        <w:r w:rsidR="00031704" w:rsidRPr="00EC1FA9">
          <w:rPr>
            <w:noProof/>
            <w:webHidden/>
          </w:rPr>
        </w:r>
        <w:r w:rsidR="00031704" w:rsidRPr="00EC1FA9">
          <w:rPr>
            <w:noProof/>
            <w:webHidden/>
          </w:rPr>
          <w:fldChar w:fldCharType="separate"/>
        </w:r>
        <w:r w:rsidR="00781CA0">
          <w:rPr>
            <w:noProof/>
            <w:webHidden/>
          </w:rPr>
          <w:t>29</w:t>
        </w:r>
        <w:r w:rsidR="00031704" w:rsidRPr="00EC1FA9">
          <w:rPr>
            <w:noProof/>
            <w:webHidden/>
          </w:rPr>
          <w:fldChar w:fldCharType="end"/>
        </w:r>
      </w:hyperlink>
    </w:p>
    <w:p w14:paraId="45817B9F" w14:textId="79A8A707" w:rsidR="00031704" w:rsidRPr="00EC1FA9" w:rsidRDefault="00D8538F">
      <w:pPr>
        <w:pStyle w:val="TableofFigures"/>
        <w:tabs>
          <w:tab w:val="right" w:leader="dot" w:pos="12950"/>
        </w:tabs>
        <w:rPr>
          <w:rFonts w:eastAsiaTheme="minorEastAsia"/>
          <w:noProof/>
        </w:rPr>
      </w:pPr>
      <w:hyperlink w:anchor="_Toc10026791" w:history="1">
        <w:r w:rsidR="00031704" w:rsidRPr="00EC1FA9">
          <w:rPr>
            <w:rStyle w:val="Hyperlink"/>
            <w:noProof/>
          </w:rPr>
          <w:t>Figure S10: Attributable Fraction by living location stratified into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_Toc10026791 \h </w:instrText>
        </w:r>
        <w:r w:rsidR="00031704" w:rsidRPr="00EC1FA9">
          <w:rPr>
            <w:noProof/>
            <w:webHidden/>
          </w:rPr>
        </w:r>
        <w:r w:rsidR="00031704" w:rsidRPr="00EC1FA9">
          <w:rPr>
            <w:noProof/>
            <w:webHidden/>
          </w:rPr>
          <w:fldChar w:fldCharType="separate"/>
        </w:r>
        <w:r w:rsidR="00781CA0">
          <w:rPr>
            <w:noProof/>
            <w:webHidden/>
          </w:rPr>
          <w:t>30</w:t>
        </w:r>
        <w:r w:rsidR="00031704" w:rsidRPr="00EC1FA9">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8B358F4" w:rsidR="004E4D3F" w:rsidRPr="00EC1FA9" w:rsidRDefault="004E4D3F" w:rsidP="004E4D3F">
      <w:pPr>
        <w:pStyle w:val="Caption"/>
        <w:keepNext/>
      </w:pPr>
      <w:bookmarkStart w:id="14" w:name="_Ref9945401"/>
      <w:bookmarkStart w:id="15" w:name="_Toc9940846"/>
      <w:bookmarkStart w:id="16" w:name="_Toc10026778"/>
      <w:r w:rsidRPr="00EC1FA9">
        <w:lastRenderedPageBreak/>
        <w:t>Table S</w:t>
      </w:r>
      <w:r w:rsidR="00D8538F">
        <w:fldChar w:fldCharType="begin"/>
      </w:r>
      <w:r w:rsidR="00D8538F">
        <w:instrText xml:space="preserve"> SEQ Table_S \* ARABIC </w:instrText>
      </w:r>
      <w:r w:rsidR="00D8538F">
        <w:fldChar w:fldCharType="separate"/>
      </w:r>
      <w:r w:rsidR="00781CA0">
        <w:rPr>
          <w:noProof/>
        </w:rPr>
        <w:t>1</w:t>
      </w:r>
      <w:r w:rsidR="00D8538F">
        <w:rPr>
          <w:noProof/>
        </w:rPr>
        <w:fldChar w:fldCharType="end"/>
      </w:r>
      <w:bookmarkEnd w:id="14"/>
      <w:r w:rsidRPr="00EC1FA9">
        <w:t>: NO2 concentration by state</w:t>
      </w:r>
      <w:bookmarkEnd w:id="15"/>
      <w:bookmarkEnd w:id="16"/>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77777777" w:rsidR="004E4D3F" w:rsidRPr="00EC1FA9" w:rsidRDefault="004E4D3F" w:rsidP="00376EFA">
            <w:r w:rsidRPr="00EC1FA9">
              <w:t>District Of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5E299E38" w:rsidR="004E4D3F" w:rsidRPr="00EC1FA9" w:rsidRDefault="004E4D3F" w:rsidP="0054558C">
      <w:pPr>
        <w:rPr>
          <w:i/>
          <w:iCs/>
          <w:color w:val="44546A" w:themeColor="text2"/>
          <w:sz w:val="18"/>
          <w:szCs w:val="18"/>
        </w:rPr>
      </w:pPr>
      <w:r w:rsidRPr="00EC1FA9">
        <w:rPr>
          <w:i/>
          <w:iCs/>
          <w:color w:val="44546A" w:themeColor="text2"/>
          <w:sz w:val="18"/>
          <w:szCs w:val="18"/>
        </w:rPr>
        <w:br w:type="page"/>
      </w:r>
    </w:p>
    <w:p w14:paraId="68788601" w14:textId="2F094059" w:rsidR="004E4D3F" w:rsidRPr="00EC1FA9" w:rsidRDefault="004E4D3F" w:rsidP="004E4D3F">
      <w:pPr>
        <w:pStyle w:val="Caption"/>
        <w:keepNext/>
      </w:pPr>
      <w:bookmarkStart w:id="17" w:name="_Ref9945975"/>
      <w:bookmarkStart w:id="18" w:name="_Toc9940847"/>
      <w:bookmarkStart w:id="19" w:name="_Toc10026779"/>
      <w:r w:rsidRPr="00EC1FA9">
        <w:lastRenderedPageBreak/>
        <w:t>Table S</w:t>
      </w:r>
      <w:r w:rsidR="00D8538F">
        <w:fldChar w:fldCharType="begin"/>
      </w:r>
      <w:r w:rsidR="00D8538F">
        <w:instrText xml:space="preserve"> SEQ Table_S \* ARABIC </w:instrText>
      </w:r>
      <w:r w:rsidR="00D8538F">
        <w:fldChar w:fldCharType="separate"/>
      </w:r>
      <w:r w:rsidR="00781CA0">
        <w:rPr>
          <w:noProof/>
        </w:rPr>
        <w:t>2</w:t>
      </w:r>
      <w:r w:rsidR="00D8538F">
        <w:rPr>
          <w:noProof/>
        </w:rPr>
        <w:fldChar w:fldCharType="end"/>
      </w:r>
      <w:bookmarkEnd w:id="17"/>
      <w:r w:rsidRPr="00EC1FA9">
        <w:t>: Childhood asthma survey summary by state (Total of 2006-2010)</w:t>
      </w:r>
      <w:bookmarkEnd w:id="18"/>
      <w:bookmarkEnd w:id="19"/>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604"/>
        <w:gridCol w:w="1137"/>
      </w:tblGrid>
      <w:tr w:rsidR="004E4D3F" w:rsidRPr="00EC1FA9" w14:paraId="47B98115" w14:textId="77777777" w:rsidTr="0054558C">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Incidence rate</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Years available</w:t>
            </w:r>
          </w:p>
        </w:tc>
      </w:tr>
      <w:tr w:rsidR="004E4D3F" w:rsidRPr="00EC1FA9" w14:paraId="231F9772" w14:textId="77777777" w:rsidTr="0054558C">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66A4A3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625"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443" w:type="pct"/>
            <w:tcBorders>
              <w:top w:val="nil"/>
              <w:left w:val="nil"/>
              <w:bottom w:val="single" w:sz="8" w:space="0" w:color="auto"/>
              <w:right w:val="single" w:sz="8" w:space="0" w:color="auto"/>
            </w:tcBorders>
            <w:shd w:val="clear" w:color="auto" w:fill="auto"/>
            <w:vAlign w:val="center"/>
            <w:hideMark/>
          </w:tcPr>
          <w:p w14:paraId="253F3F4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181673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43" w:type="pct"/>
            <w:tcBorders>
              <w:top w:val="nil"/>
              <w:left w:val="nil"/>
              <w:bottom w:val="single" w:sz="8" w:space="0" w:color="auto"/>
              <w:right w:val="single" w:sz="8" w:space="0" w:color="auto"/>
            </w:tcBorders>
            <w:shd w:val="clear" w:color="auto" w:fill="auto"/>
            <w:vAlign w:val="center"/>
            <w:hideMark/>
          </w:tcPr>
          <w:p w14:paraId="48773D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1D77E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625"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c>
          <w:tcPr>
            <w:tcW w:w="443" w:type="pct"/>
            <w:tcBorders>
              <w:top w:val="nil"/>
              <w:left w:val="nil"/>
              <w:bottom w:val="single" w:sz="8" w:space="0" w:color="auto"/>
              <w:right w:val="single" w:sz="8" w:space="0" w:color="auto"/>
            </w:tcBorders>
            <w:shd w:val="clear" w:color="auto" w:fill="auto"/>
            <w:vAlign w:val="center"/>
            <w:hideMark/>
          </w:tcPr>
          <w:p w14:paraId="5CA6DA9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1707B8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443" w:type="pct"/>
            <w:tcBorders>
              <w:top w:val="nil"/>
              <w:left w:val="nil"/>
              <w:bottom w:val="single" w:sz="8" w:space="0" w:color="auto"/>
              <w:right w:val="single" w:sz="8" w:space="0" w:color="auto"/>
            </w:tcBorders>
            <w:shd w:val="clear" w:color="auto" w:fill="auto"/>
            <w:vAlign w:val="center"/>
            <w:hideMark/>
          </w:tcPr>
          <w:p w14:paraId="500DEE0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C5B3B7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c>
          <w:tcPr>
            <w:tcW w:w="443" w:type="pct"/>
            <w:tcBorders>
              <w:top w:val="nil"/>
              <w:left w:val="nil"/>
              <w:bottom w:val="single" w:sz="8" w:space="0" w:color="auto"/>
              <w:right w:val="single" w:sz="8" w:space="0" w:color="auto"/>
            </w:tcBorders>
            <w:shd w:val="clear" w:color="auto" w:fill="auto"/>
            <w:vAlign w:val="center"/>
            <w:hideMark/>
          </w:tcPr>
          <w:p w14:paraId="296B81B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96CD29"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443" w:type="pct"/>
            <w:tcBorders>
              <w:top w:val="nil"/>
              <w:left w:val="nil"/>
              <w:bottom w:val="single" w:sz="8" w:space="0" w:color="auto"/>
              <w:right w:val="single" w:sz="8" w:space="0" w:color="auto"/>
            </w:tcBorders>
            <w:shd w:val="clear" w:color="auto" w:fill="auto"/>
            <w:vAlign w:val="center"/>
            <w:hideMark/>
          </w:tcPr>
          <w:p w14:paraId="453439B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5FAD54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625"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c>
          <w:tcPr>
            <w:tcW w:w="443" w:type="pct"/>
            <w:tcBorders>
              <w:top w:val="nil"/>
              <w:left w:val="nil"/>
              <w:bottom w:val="single" w:sz="8" w:space="0" w:color="auto"/>
              <w:right w:val="single" w:sz="8" w:space="0" w:color="auto"/>
            </w:tcBorders>
            <w:shd w:val="clear" w:color="auto" w:fill="auto"/>
            <w:vAlign w:val="center"/>
            <w:hideMark/>
          </w:tcPr>
          <w:p w14:paraId="795110B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075659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625"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c>
          <w:tcPr>
            <w:tcW w:w="443" w:type="pct"/>
            <w:tcBorders>
              <w:top w:val="nil"/>
              <w:left w:val="nil"/>
              <w:bottom w:val="single" w:sz="8" w:space="0" w:color="auto"/>
              <w:right w:val="single" w:sz="8" w:space="0" w:color="auto"/>
            </w:tcBorders>
            <w:shd w:val="clear" w:color="auto" w:fill="auto"/>
            <w:vAlign w:val="center"/>
            <w:hideMark/>
          </w:tcPr>
          <w:p w14:paraId="55AA471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3C5136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625"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c>
          <w:tcPr>
            <w:tcW w:w="443" w:type="pct"/>
            <w:tcBorders>
              <w:top w:val="nil"/>
              <w:left w:val="nil"/>
              <w:bottom w:val="single" w:sz="8" w:space="0" w:color="auto"/>
              <w:right w:val="single" w:sz="8" w:space="0" w:color="auto"/>
            </w:tcBorders>
            <w:shd w:val="clear" w:color="auto" w:fill="auto"/>
            <w:vAlign w:val="center"/>
            <w:hideMark/>
          </w:tcPr>
          <w:p w14:paraId="3C166FA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CAFC8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625"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443" w:type="pct"/>
            <w:tcBorders>
              <w:top w:val="nil"/>
              <w:left w:val="nil"/>
              <w:bottom w:val="single" w:sz="8" w:space="0" w:color="auto"/>
              <w:right w:val="single" w:sz="8" w:space="0" w:color="auto"/>
            </w:tcBorders>
            <w:shd w:val="clear" w:color="auto" w:fill="auto"/>
            <w:vAlign w:val="center"/>
            <w:hideMark/>
          </w:tcPr>
          <w:p w14:paraId="2A4A8B3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F1FF72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625"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c>
          <w:tcPr>
            <w:tcW w:w="443" w:type="pct"/>
            <w:tcBorders>
              <w:top w:val="nil"/>
              <w:left w:val="nil"/>
              <w:bottom w:val="single" w:sz="8" w:space="0" w:color="auto"/>
              <w:right w:val="single" w:sz="8" w:space="0" w:color="auto"/>
            </w:tcBorders>
            <w:shd w:val="clear" w:color="auto" w:fill="auto"/>
            <w:vAlign w:val="center"/>
            <w:hideMark/>
          </w:tcPr>
          <w:p w14:paraId="42ED92A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E88FC0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c>
          <w:tcPr>
            <w:tcW w:w="443" w:type="pct"/>
            <w:tcBorders>
              <w:top w:val="nil"/>
              <w:left w:val="nil"/>
              <w:bottom w:val="single" w:sz="8" w:space="0" w:color="auto"/>
              <w:right w:val="single" w:sz="8" w:space="0" w:color="auto"/>
            </w:tcBorders>
            <w:shd w:val="clear" w:color="auto" w:fill="auto"/>
            <w:vAlign w:val="center"/>
            <w:hideMark/>
          </w:tcPr>
          <w:p w14:paraId="2D4A82C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BD28AD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625"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443" w:type="pct"/>
            <w:tcBorders>
              <w:top w:val="nil"/>
              <w:left w:val="nil"/>
              <w:bottom w:val="single" w:sz="8" w:space="0" w:color="auto"/>
              <w:right w:val="single" w:sz="8" w:space="0" w:color="auto"/>
            </w:tcBorders>
            <w:shd w:val="clear" w:color="auto" w:fill="auto"/>
            <w:vAlign w:val="center"/>
            <w:hideMark/>
          </w:tcPr>
          <w:p w14:paraId="3A2516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5CDF7D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625"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6991B4B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8FCCFD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625"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c>
          <w:tcPr>
            <w:tcW w:w="443" w:type="pct"/>
            <w:tcBorders>
              <w:top w:val="nil"/>
              <w:left w:val="nil"/>
              <w:bottom w:val="single" w:sz="8" w:space="0" w:color="auto"/>
              <w:right w:val="single" w:sz="8" w:space="0" w:color="auto"/>
            </w:tcBorders>
            <w:shd w:val="clear" w:color="auto" w:fill="auto"/>
            <w:vAlign w:val="center"/>
            <w:hideMark/>
          </w:tcPr>
          <w:p w14:paraId="33059A4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E9AF1A1"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443" w:type="pct"/>
            <w:tcBorders>
              <w:top w:val="nil"/>
              <w:left w:val="nil"/>
              <w:bottom w:val="single" w:sz="8" w:space="0" w:color="auto"/>
              <w:right w:val="single" w:sz="8" w:space="0" w:color="auto"/>
            </w:tcBorders>
            <w:shd w:val="clear" w:color="auto" w:fill="auto"/>
            <w:vAlign w:val="center"/>
            <w:hideMark/>
          </w:tcPr>
          <w:p w14:paraId="2BABF32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97F1FDD"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c>
          <w:tcPr>
            <w:tcW w:w="443" w:type="pct"/>
            <w:tcBorders>
              <w:top w:val="nil"/>
              <w:left w:val="nil"/>
              <w:bottom w:val="single" w:sz="8" w:space="0" w:color="auto"/>
              <w:right w:val="single" w:sz="8" w:space="0" w:color="auto"/>
            </w:tcBorders>
            <w:shd w:val="clear" w:color="auto" w:fill="auto"/>
            <w:vAlign w:val="center"/>
            <w:hideMark/>
          </w:tcPr>
          <w:p w14:paraId="72D53C8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EB71C6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625"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443" w:type="pct"/>
            <w:tcBorders>
              <w:top w:val="nil"/>
              <w:left w:val="nil"/>
              <w:bottom w:val="single" w:sz="8" w:space="0" w:color="auto"/>
              <w:right w:val="single" w:sz="8" w:space="0" w:color="auto"/>
            </w:tcBorders>
            <w:shd w:val="clear" w:color="auto" w:fill="auto"/>
            <w:vAlign w:val="center"/>
            <w:hideMark/>
          </w:tcPr>
          <w:p w14:paraId="2770D56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285D70"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443" w:type="pct"/>
            <w:tcBorders>
              <w:top w:val="nil"/>
              <w:left w:val="nil"/>
              <w:bottom w:val="single" w:sz="8" w:space="0" w:color="auto"/>
              <w:right w:val="single" w:sz="8" w:space="0" w:color="auto"/>
            </w:tcBorders>
            <w:shd w:val="clear" w:color="auto" w:fill="auto"/>
            <w:vAlign w:val="center"/>
            <w:hideMark/>
          </w:tcPr>
          <w:p w14:paraId="5F50E9D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AF6759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625"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c>
          <w:tcPr>
            <w:tcW w:w="443" w:type="pct"/>
            <w:tcBorders>
              <w:top w:val="nil"/>
              <w:left w:val="nil"/>
              <w:bottom w:val="single" w:sz="8" w:space="0" w:color="auto"/>
              <w:right w:val="single" w:sz="8" w:space="0" w:color="auto"/>
            </w:tcBorders>
            <w:shd w:val="clear" w:color="auto" w:fill="auto"/>
            <w:vAlign w:val="center"/>
            <w:hideMark/>
          </w:tcPr>
          <w:p w14:paraId="4DD1214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7D2B1C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625"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443" w:type="pct"/>
            <w:tcBorders>
              <w:top w:val="nil"/>
              <w:left w:val="nil"/>
              <w:bottom w:val="single" w:sz="8" w:space="0" w:color="auto"/>
              <w:right w:val="single" w:sz="8" w:space="0" w:color="auto"/>
            </w:tcBorders>
            <w:shd w:val="clear" w:color="auto" w:fill="auto"/>
            <w:vAlign w:val="center"/>
            <w:hideMark/>
          </w:tcPr>
          <w:p w14:paraId="6890D8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C47618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625"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443" w:type="pct"/>
            <w:tcBorders>
              <w:top w:val="nil"/>
              <w:left w:val="nil"/>
              <w:bottom w:val="single" w:sz="8" w:space="0" w:color="auto"/>
              <w:right w:val="single" w:sz="8" w:space="0" w:color="auto"/>
            </w:tcBorders>
            <w:shd w:val="clear" w:color="auto" w:fill="auto"/>
            <w:vAlign w:val="center"/>
            <w:hideMark/>
          </w:tcPr>
          <w:p w14:paraId="3C4849E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D13FA9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625"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443" w:type="pct"/>
            <w:tcBorders>
              <w:top w:val="nil"/>
              <w:left w:val="nil"/>
              <w:bottom w:val="single" w:sz="8" w:space="0" w:color="auto"/>
              <w:right w:val="single" w:sz="8" w:space="0" w:color="auto"/>
            </w:tcBorders>
            <w:shd w:val="clear" w:color="auto" w:fill="auto"/>
            <w:vAlign w:val="center"/>
            <w:hideMark/>
          </w:tcPr>
          <w:p w14:paraId="46CFCDB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EAF9D5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625"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2E863BC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567D64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625"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443" w:type="pct"/>
            <w:tcBorders>
              <w:top w:val="nil"/>
              <w:left w:val="nil"/>
              <w:bottom w:val="single" w:sz="8" w:space="0" w:color="auto"/>
              <w:right w:val="single" w:sz="8" w:space="0" w:color="auto"/>
            </w:tcBorders>
            <w:shd w:val="clear" w:color="auto" w:fill="auto"/>
            <w:vAlign w:val="center"/>
            <w:hideMark/>
          </w:tcPr>
          <w:p w14:paraId="7CAB5EF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4D8D17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625"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nil"/>
              <w:left w:val="nil"/>
              <w:bottom w:val="single" w:sz="8" w:space="0" w:color="auto"/>
              <w:right w:val="single" w:sz="8" w:space="0" w:color="auto"/>
            </w:tcBorders>
            <w:shd w:val="clear" w:color="auto" w:fill="auto"/>
            <w:vAlign w:val="center"/>
            <w:hideMark/>
          </w:tcPr>
          <w:p w14:paraId="5D06B19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D461B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625"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c>
          <w:tcPr>
            <w:tcW w:w="443" w:type="pct"/>
            <w:tcBorders>
              <w:top w:val="nil"/>
              <w:left w:val="nil"/>
              <w:bottom w:val="single" w:sz="8" w:space="0" w:color="auto"/>
              <w:right w:val="single" w:sz="8" w:space="0" w:color="auto"/>
            </w:tcBorders>
            <w:shd w:val="clear" w:color="auto" w:fill="auto"/>
            <w:vAlign w:val="center"/>
            <w:hideMark/>
          </w:tcPr>
          <w:p w14:paraId="5C9CA0D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91AF49A"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625"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c>
          <w:tcPr>
            <w:tcW w:w="443" w:type="pct"/>
            <w:tcBorders>
              <w:top w:val="nil"/>
              <w:left w:val="nil"/>
              <w:bottom w:val="single" w:sz="8" w:space="0" w:color="auto"/>
              <w:right w:val="single" w:sz="8" w:space="0" w:color="auto"/>
            </w:tcBorders>
            <w:shd w:val="clear" w:color="auto" w:fill="auto"/>
            <w:vAlign w:val="center"/>
            <w:hideMark/>
          </w:tcPr>
          <w:p w14:paraId="665013F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A288BB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625"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443" w:type="pct"/>
            <w:tcBorders>
              <w:top w:val="nil"/>
              <w:left w:val="nil"/>
              <w:bottom w:val="single" w:sz="8" w:space="0" w:color="auto"/>
              <w:right w:val="single" w:sz="8" w:space="0" w:color="auto"/>
            </w:tcBorders>
            <w:shd w:val="clear" w:color="auto" w:fill="auto"/>
            <w:vAlign w:val="center"/>
            <w:hideMark/>
          </w:tcPr>
          <w:p w14:paraId="48A9838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94D0BD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625"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c>
          <w:tcPr>
            <w:tcW w:w="443" w:type="pct"/>
            <w:tcBorders>
              <w:top w:val="nil"/>
              <w:left w:val="nil"/>
              <w:bottom w:val="single" w:sz="8" w:space="0" w:color="auto"/>
              <w:right w:val="single" w:sz="8" w:space="0" w:color="auto"/>
            </w:tcBorders>
            <w:shd w:val="clear" w:color="auto" w:fill="auto"/>
            <w:vAlign w:val="center"/>
            <w:hideMark/>
          </w:tcPr>
          <w:p w14:paraId="46EEFC2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F6734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625"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c>
          <w:tcPr>
            <w:tcW w:w="443" w:type="pct"/>
            <w:tcBorders>
              <w:top w:val="nil"/>
              <w:left w:val="nil"/>
              <w:bottom w:val="single" w:sz="8" w:space="0" w:color="auto"/>
              <w:right w:val="single" w:sz="8" w:space="0" w:color="auto"/>
            </w:tcBorders>
            <w:shd w:val="clear" w:color="auto" w:fill="auto"/>
            <w:vAlign w:val="center"/>
            <w:hideMark/>
          </w:tcPr>
          <w:p w14:paraId="724AE9C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bl>
    <w:p w14:paraId="12DE540F" w14:textId="2446C5C1" w:rsidR="004E4D3F" w:rsidRPr="00EC1FA9" w:rsidRDefault="004E4D3F" w:rsidP="0054558C">
      <w:pPr>
        <w:rPr>
          <w:b/>
          <w:bCs/>
        </w:rPr>
      </w:pPr>
      <w:r w:rsidRPr="00EC1FA9">
        <w:rPr>
          <w:b/>
          <w:bCs/>
        </w:rPr>
        <w:br w:type="page"/>
      </w:r>
    </w:p>
    <w:p w14:paraId="764B8CA7" w14:textId="2A645591" w:rsidR="004E4D3F" w:rsidRPr="00EC1FA9" w:rsidRDefault="004E4D3F" w:rsidP="004E4D3F">
      <w:pPr>
        <w:pStyle w:val="Caption"/>
        <w:keepNext/>
      </w:pPr>
      <w:bookmarkStart w:id="20" w:name="_Ref9948042"/>
      <w:bookmarkStart w:id="21" w:name="_Toc9940848"/>
      <w:bookmarkStart w:id="22" w:name="_Toc10026780"/>
      <w:r w:rsidRPr="00EC1FA9">
        <w:lastRenderedPageBreak/>
        <w:t>Table S</w:t>
      </w:r>
      <w:r w:rsidR="00D8538F">
        <w:fldChar w:fldCharType="begin"/>
      </w:r>
      <w:r w:rsidR="00D8538F">
        <w:instrText xml:space="preserve"> SEQ Table_S \* ARABIC </w:instrText>
      </w:r>
      <w:r w:rsidR="00D8538F">
        <w:fldChar w:fldCharType="separate"/>
      </w:r>
      <w:r w:rsidR="00781CA0">
        <w:rPr>
          <w:noProof/>
        </w:rPr>
        <w:t>3</w:t>
      </w:r>
      <w:r w:rsidR="00D8538F">
        <w:rPr>
          <w:noProof/>
        </w:rPr>
        <w:fldChar w:fldCharType="end"/>
      </w:r>
      <w:bookmarkEnd w:id="20"/>
      <w:r w:rsidRPr="00EC1FA9">
        <w:t>: State results</w:t>
      </w:r>
      <w:bookmarkEnd w:id="21"/>
      <w:r w:rsidRPr="00EC1FA9">
        <w:t xml:space="preserve"> and comparison</w:t>
      </w:r>
      <w:bookmarkEnd w:id="22"/>
    </w:p>
    <w:tbl>
      <w:tblPr>
        <w:tblW w:w="5000" w:type="pct"/>
        <w:tblLook w:val="04A0" w:firstRow="1" w:lastRow="0" w:firstColumn="1" w:lastColumn="0" w:noHBand="0" w:noVBand="1"/>
      </w:tblPr>
      <w:tblGrid>
        <w:gridCol w:w="2085"/>
        <w:gridCol w:w="1476"/>
        <w:gridCol w:w="1499"/>
        <w:gridCol w:w="829"/>
        <w:gridCol w:w="764"/>
        <w:gridCol w:w="1311"/>
        <w:gridCol w:w="1073"/>
        <w:gridCol w:w="1499"/>
        <w:gridCol w:w="1583"/>
        <w:gridCol w:w="831"/>
      </w:tblGrid>
      <w:tr w:rsidR="004E4D3F" w:rsidRPr="006B42D3"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4E4D3F" w:rsidRPr="006B42D3"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4E4D3F" w:rsidRPr="006B42D3"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4E4D3F" w:rsidRPr="006B42D3"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4E4D3F" w:rsidRPr="006B42D3"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4E4D3F" w:rsidRPr="006B42D3"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4E4D3F" w:rsidRPr="006B42D3"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District Of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4E4D3F" w:rsidRPr="006B42D3"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4E4D3F" w:rsidRPr="006B42D3"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4E4D3F" w:rsidRPr="006B42D3"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4E4D3F" w:rsidRPr="006B42D3"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4E4D3F" w:rsidRPr="006B42D3"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4E4D3F" w:rsidRPr="006B42D3"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4E4D3F" w:rsidRPr="006B42D3"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4E4D3F" w:rsidRPr="006B42D3"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4E4D3F" w:rsidRPr="006B42D3"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4E4D3F" w:rsidRPr="006B42D3"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4E4D3F" w:rsidRPr="006B42D3"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4E4D3F" w:rsidRPr="006B42D3"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4E4D3F" w:rsidRPr="006B42D3"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4E4D3F" w:rsidRPr="006B42D3"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4E4D3F" w:rsidRPr="006B42D3"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4E4D3F" w:rsidRPr="006B42D3"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4E4D3F" w:rsidRPr="006B42D3"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4E4D3F" w:rsidRPr="006B42D3"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4E4D3F" w:rsidRPr="006B42D3"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4E4D3F" w:rsidRPr="006B42D3"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4E4D3F" w:rsidRPr="006B42D3"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4E4D3F" w:rsidRPr="006B42D3"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4E4D3F" w:rsidRPr="006B42D3"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4E4D3F" w:rsidRPr="006B42D3"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4E4D3F" w:rsidRPr="006B42D3"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4E4D3F" w:rsidRPr="006B42D3"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4E4D3F" w:rsidRPr="006B42D3"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4E4D3F" w:rsidRPr="006B42D3"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4E4D3F" w:rsidRPr="006B42D3"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4E4D3F" w:rsidRPr="006B42D3"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4E4D3F" w:rsidRPr="006B42D3"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br w:type="page"/>
      </w:r>
    </w:p>
    <w:p w14:paraId="6ABFD343" w14:textId="6F258E2C" w:rsidR="004E4D3F" w:rsidRPr="00EC1FA9" w:rsidRDefault="004E4D3F" w:rsidP="004E4D3F">
      <w:pPr>
        <w:pStyle w:val="Caption"/>
        <w:keepNext/>
      </w:pPr>
      <w:bookmarkStart w:id="23" w:name="_Toc9940849"/>
      <w:bookmarkStart w:id="24" w:name="_Toc10026781"/>
      <w:r w:rsidRPr="00EC1FA9">
        <w:lastRenderedPageBreak/>
        <w:t>Table S</w:t>
      </w:r>
      <w:r w:rsidR="00D8538F">
        <w:fldChar w:fldCharType="begin"/>
      </w:r>
      <w:r w:rsidR="00D8538F">
        <w:instrText xml:space="preserve"> SEQ Table_S \* ARABIC </w:instrText>
      </w:r>
      <w:r w:rsidR="00D8538F">
        <w:fldChar w:fldCharType="separate"/>
      </w:r>
      <w:r w:rsidR="00781CA0">
        <w:rPr>
          <w:noProof/>
        </w:rPr>
        <w:t>4</w:t>
      </w:r>
      <w:r w:rsidR="00D8538F">
        <w:rPr>
          <w:noProof/>
        </w:rPr>
        <w:fldChar w:fldCharType="end"/>
      </w:r>
      <w:r w:rsidRPr="00EC1FA9">
        <w:t>: Comparing results by state</w:t>
      </w:r>
      <w:bookmarkEnd w:id="23"/>
      <w:bookmarkEnd w:id="24"/>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25" w:name="_Ref9945324"/>
      <w:bookmarkStart w:id="26" w:name="_Toc9433909"/>
      <w:bookmarkStart w:id="27" w:name="_Toc10026782"/>
      <w:bookmarkStart w:id="28" w:name="_Ref9430095"/>
      <w:r w:rsidRPr="00EC1FA9">
        <w:lastRenderedPageBreak/>
        <w:t>Figure S</w:t>
      </w:r>
      <w:r w:rsidR="00D8538F">
        <w:fldChar w:fldCharType="begin"/>
      </w:r>
      <w:r w:rsidR="00D8538F">
        <w:instrText xml:space="preserve"> SEQ Figure_S \* ARABIC </w:instrText>
      </w:r>
      <w:r w:rsidR="00D8538F">
        <w:fldChar w:fldCharType="separate"/>
      </w:r>
      <w:r w:rsidR="00781CA0">
        <w:rPr>
          <w:noProof/>
        </w:rPr>
        <w:t>1</w:t>
      </w:r>
      <w:r w:rsidR="00D8538F">
        <w:rPr>
          <w:noProof/>
        </w:rPr>
        <w:fldChar w:fldCharType="end"/>
      </w:r>
      <w:bookmarkEnd w:id="25"/>
      <w:r w:rsidRPr="00EC1FA9">
        <w:t>: NO2 concentration (ug/m</w:t>
      </w:r>
      <w:r w:rsidRPr="00EC1FA9">
        <w:rPr>
          <w:vertAlign w:val="superscript"/>
        </w:rPr>
        <w:t>3</w:t>
      </w:r>
      <w:r w:rsidRPr="00EC1FA9">
        <w:t>) by living location</w:t>
      </w:r>
      <w:bookmarkEnd w:id="26"/>
      <w:bookmarkEnd w:id="27"/>
    </w:p>
    <w:p w14:paraId="599CA056" w14:textId="4FD58B9B" w:rsidR="00741AF5" w:rsidRPr="00EC1FA9" w:rsidRDefault="00E605A3" w:rsidP="00741AF5">
      <w:pPr>
        <w:keepNext/>
        <w:spacing w:line="256" w:lineRule="auto"/>
      </w:pPr>
      <w:r>
        <w:rPr>
          <w:noProof/>
        </w:rPr>
        <w:pict w14:anchorId="3DA50A31">
          <v:shape id="_x0000_i1029" type="#_x0000_t75" style="width:468pt;height:295.45pt">
            <v:imagedata r:id="rId18" o:title="p1"/>
          </v:shape>
        </w:pict>
      </w:r>
    </w:p>
    <w:p w14:paraId="68BFF92D" w14:textId="5BB340F0" w:rsidR="00741AF5" w:rsidRPr="00EC1FA9" w:rsidRDefault="00741AF5" w:rsidP="00741AF5">
      <w:pPr>
        <w:pStyle w:val="Caption"/>
        <w:keepNext/>
      </w:pPr>
      <w:bookmarkStart w:id="29" w:name="_Ref10114569"/>
      <w:bookmarkStart w:id="30" w:name="_Toc9433910"/>
      <w:bookmarkStart w:id="31" w:name="_Toc10026783"/>
      <w:r w:rsidRPr="00EC1FA9">
        <w:t>Figure S</w:t>
      </w:r>
      <w:r w:rsidR="00D8538F">
        <w:fldChar w:fldCharType="begin"/>
      </w:r>
      <w:r w:rsidR="00D8538F">
        <w:instrText xml:space="preserve"> SEQ Figure_S \* ARABIC </w:instrText>
      </w:r>
      <w:r w:rsidR="00D8538F">
        <w:fldChar w:fldCharType="separate"/>
      </w:r>
      <w:r w:rsidR="00781CA0">
        <w:rPr>
          <w:noProof/>
        </w:rPr>
        <w:t>2</w:t>
      </w:r>
      <w:r w:rsidR="00D8538F">
        <w:rPr>
          <w:noProof/>
        </w:rPr>
        <w:fldChar w:fldCharType="end"/>
      </w:r>
      <w:bookmarkEnd w:id="29"/>
      <w:r w:rsidRPr="00EC1FA9">
        <w:t>: NO2 concentration (ug/m3) by median income group</w:t>
      </w:r>
      <w:bookmarkEnd w:id="30"/>
      <w:bookmarkEnd w:id="31"/>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32" w:name="_Ref10114587"/>
      <w:bookmarkStart w:id="33" w:name="_Toc9433911"/>
      <w:bookmarkStart w:id="34" w:name="_Toc10026784"/>
      <w:r w:rsidRPr="00EC1FA9">
        <w:lastRenderedPageBreak/>
        <w:t>Figure S</w:t>
      </w:r>
      <w:r w:rsidR="00D8538F">
        <w:fldChar w:fldCharType="begin"/>
      </w:r>
      <w:r w:rsidR="00D8538F">
        <w:instrText xml:space="preserve"> SEQ Figure_S \* ARABIC </w:instrText>
      </w:r>
      <w:r w:rsidR="00D8538F">
        <w:fldChar w:fldCharType="separate"/>
      </w:r>
      <w:r w:rsidR="00781CA0">
        <w:rPr>
          <w:noProof/>
        </w:rPr>
        <w:t>3</w:t>
      </w:r>
      <w:r w:rsidR="00D8538F">
        <w:rPr>
          <w:noProof/>
        </w:rPr>
        <w:fldChar w:fldCharType="end"/>
      </w:r>
      <w:bookmarkEnd w:id="32"/>
      <w:r w:rsidRPr="00EC1FA9">
        <w:t>: NO2 concentration (ug/m3) by living location stratified into median income group</w:t>
      </w:r>
      <w:bookmarkEnd w:id="33"/>
      <w:bookmarkEnd w:id="34"/>
    </w:p>
    <w:p w14:paraId="4FBD710C" w14:textId="00ED7D8A" w:rsidR="00741AF5" w:rsidRPr="00EC1FA9" w:rsidRDefault="00E605A3" w:rsidP="00741AF5">
      <w:pPr>
        <w:spacing w:line="256" w:lineRule="auto"/>
        <w:rPr>
          <w:b/>
          <w:bCs/>
        </w:rPr>
      </w:pPr>
      <w:r>
        <w:rPr>
          <w:noProof/>
        </w:rPr>
        <w:pict w14:anchorId="2005AEFA">
          <v:shape id="_x0000_i1030" type="#_x0000_t75" style="width:468pt;height:295.45pt">
            <v:imagedata r:id="rId20" o:title="p3"/>
          </v:shape>
        </w:pict>
      </w:r>
    </w:p>
    <w:p w14:paraId="31A6BB38" w14:textId="06F7685F" w:rsidR="00741AF5" w:rsidRPr="00EC1FA9" w:rsidRDefault="00741AF5" w:rsidP="00741AF5">
      <w:pPr>
        <w:pStyle w:val="Caption"/>
        <w:keepNext/>
      </w:pPr>
      <w:bookmarkStart w:id="35" w:name="_Ref9945327"/>
      <w:bookmarkStart w:id="36" w:name="_Toc9433912"/>
      <w:bookmarkStart w:id="37" w:name="_Toc10026785"/>
      <w:r w:rsidRPr="00EC1FA9">
        <w:t>Figure S</w:t>
      </w:r>
      <w:r w:rsidR="00D8538F">
        <w:fldChar w:fldCharType="begin"/>
      </w:r>
      <w:r w:rsidR="00D8538F">
        <w:instrText xml:space="preserve"> SEQ Figure_S \* ARABIC </w:instrText>
      </w:r>
      <w:r w:rsidR="00D8538F">
        <w:fldChar w:fldCharType="separate"/>
      </w:r>
      <w:r w:rsidR="00781CA0">
        <w:rPr>
          <w:noProof/>
        </w:rPr>
        <w:t>4</w:t>
      </w:r>
      <w:r w:rsidR="00D8538F">
        <w:rPr>
          <w:noProof/>
        </w:rPr>
        <w:fldChar w:fldCharType="end"/>
      </w:r>
      <w:bookmarkEnd w:id="35"/>
      <w:r w:rsidRPr="00EC1FA9">
        <w:t>: NO2 concentration (ug/m3) by median income group stratified into living location</w:t>
      </w:r>
      <w:bookmarkEnd w:id="36"/>
      <w:bookmarkEnd w:id="37"/>
    </w:p>
    <w:p w14:paraId="64690F5C" w14:textId="63F9DF03" w:rsidR="00741AF5" w:rsidRPr="00EC1FA9" w:rsidRDefault="00E605A3" w:rsidP="00741AF5">
      <w:pPr>
        <w:spacing w:line="256" w:lineRule="auto"/>
        <w:rPr>
          <w:b/>
          <w:bCs/>
        </w:rPr>
      </w:pPr>
      <w:r>
        <w:rPr>
          <w:noProof/>
        </w:rPr>
        <w:pict w14:anchorId="2F1C1B34">
          <v:shape id="_x0000_i1031" type="#_x0000_t75" style="width:468pt;height:295.45pt">
            <v:imagedata r:id="rId21" o:title="p4"/>
          </v:shape>
        </w:pict>
      </w:r>
    </w:p>
    <w:p w14:paraId="2D7F2938" w14:textId="21ABBE5B" w:rsidR="00741AF5" w:rsidRPr="00EC1FA9" w:rsidRDefault="00741AF5" w:rsidP="00741AF5">
      <w:pPr>
        <w:pStyle w:val="Caption"/>
        <w:keepNext/>
      </w:pPr>
      <w:bookmarkStart w:id="38" w:name="_Ref9945474"/>
      <w:bookmarkStart w:id="39" w:name="_Toc9433913"/>
      <w:bookmarkStart w:id="40" w:name="_Toc10026786"/>
      <w:r w:rsidRPr="00EC1FA9">
        <w:lastRenderedPageBreak/>
        <w:t>Figure S</w:t>
      </w:r>
      <w:r w:rsidR="00D8538F">
        <w:fldChar w:fldCharType="begin"/>
      </w:r>
      <w:r w:rsidR="00D8538F">
        <w:instrText xml:space="preserve"> SEQ Figure_S \* ARABIC </w:instrText>
      </w:r>
      <w:r w:rsidR="00D8538F">
        <w:fldChar w:fldCharType="separate"/>
      </w:r>
      <w:r w:rsidR="00781CA0">
        <w:rPr>
          <w:noProof/>
        </w:rPr>
        <w:t>5</w:t>
      </w:r>
      <w:r w:rsidR="00D8538F">
        <w:rPr>
          <w:noProof/>
        </w:rPr>
        <w:fldChar w:fldCharType="end"/>
      </w:r>
      <w:bookmarkEnd w:id="38"/>
      <w:r w:rsidRPr="00EC1FA9">
        <w:t>: NO2 concentration (ug/m3) by state</w:t>
      </w:r>
      <w:bookmarkEnd w:id="39"/>
      <w:bookmarkEnd w:id="40"/>
    </w:p>
    <w:p w14:paraId="025D194C" w14:textId="3622C14C" w:rsidR="00741AF5" w:rsidRPr="00EC1FA9" w:rsidRDefault="00E605A3" w:rsidP="00741AF5">
      <w:pPr>
        <w:spacing w:line="256" w:lineRule="auto"/>
        <w:rPr>
          <w:b/>
          <w:bCs/>
        </w:rPr>
      </w:pPr>
      <w:r>
        <w:rPr>
          <w:noProof/>
        </w:rPr>
        <w:pict w14:anchorId="6E4AD39D">
          <v:shape id="_x0000_i1032" type="#_x0000_t75" style="width:468pt;height:295.45pt">
            <v:imagedata r:id="rId22" o:title="p5"/>
          </v:shape>
        </w:pict>
      </w:r>
    </w:p>
    <w:p w14:paraId="48A024D1" w14:textId="78E66F3D" w:rsidR="00741AF5" w:rsidRPr="00EC1FA9" w:rsidRDefault="00741AF5" w:rsidP="00741AF5">
      <w:pPr>
        <w:pStyle w:val="Caption"/>
        <w:keepNext/>
      </w:pPr>
      <w:bookmarkStart w:id="41" w:name="_Ref9945489"/>
      <w:bookmarkStart w:id="42" w:name="_Toc9433914"/>
      <w:bookmarkStart w:id="43" w:name="_Toc10026787"/>
      <w:r w:rsidRPr="00EC1FA9">
        <w:lastRenderedPageBreak/>
        <w:t>Figure S</w:t>
      </w:r>
      <w:r w:rsidR="00D8538F">
        <w:fldChar w:fldCharType="begin"/>
      </w:r>
      <w:r w:rsidR="00D8538F">
        <w:instrText xml:space="preserve"> SEQ Figure_S \* ARABIC </w:instrText>
      </w:r>
      <w:r w:rsidR="00D8538F">
        <w:fldChar w:fldCharType="separate"/>
      </w:r>
      <w:r w:rsidR="00781CA0">
        <w:rPr>
          <w:noProof/>
        </w:rPr>
        <w:t>6</w:t>
      </w:r>
      <w:r w:rsidR="00D8538F">
        <w:rPr>
          <w:noProof/>
        </w:rPr>
        <w:fldChar w:fldCharType="end"/>
      </w:r>
      <w:bookmarkEnd w:id="41"/>
      <w:r w:rsidRPr="00EC1FA9">
        <w:t>: NO2 concentration (ug/m3) by state and median income group</w:t>
      </w:r>
      <w:bookmarkEnd w:id="42"/>
      <w:bookmarkEnd w:id="43"/>
    </w:p>
    <w:p w14:paraId="42B14636" w14:textId="42040892" w:rsidR="00741AF5" w:rsidRPr="00EC1FA9" w:rsidRDefault="00E605A3" w:rsidP="00741AF5">
      <w:pPr>
        <w:spacing w:line="256" w:lineRule="auto"/>
        <w:rPr>
          <w:b/>
          <w:bCs/>
        </w:rPr>
      </w:pPr>
      <w:r>
        <w:rPr>
          <w:noProof/>
        </w:rPr>
        <w:pict w14:anchorId="2D56A7CF">
          <v:shape id="_x0000_i1033" type="#_x0000_t75" style="width:468pt;height:590.95pt">
            <v:imagedata r:id="rId23" o:title="p6"/>
          </v:shape>
        </w:pict>
      </w:r>
    </w:p>
    <w:p w14:paraId="25DF5FC2" w14:textId="6EBBFADB" w:rsidR="00741AF5" w:rsidRPr="00EC1FA9" w:rsidRDefault="00741AF5" w:rsidP="00741AF5">
      <w:pPr>
        <w:pStyle w:val="Caption"/>
        <w:keepNext/>
      </w:pPr>
      <w:bookmarkStart w:id="44" w:name="_Ref9945491"/>
      <w:bookmarkStart w:id="45" w:name="_Toc9433915"/>
      <w:bookmarkStart w:id="46" w:name="_Toc10026788"/>
      <w:r w:rsidRPr="00EC1FA9">
        <w:lastRenderedPageBreak/>
        <w:t>Figure S</w:t>
      </w:r>
      <w:r w:rsidR="00D8538F">
        <w:fldChar w:fldCharType="begin"/>
      </w:r>
      <w:r w:rsidR="00D8538F">
        <w:instrText xml:space="preserve"> SEQ Figure_S \* ARABIC </w:instrText>
      </w:r>
      <w:r w:rsidR="00D8538F">
        <w:fldChar w:fldCharType="separate"/>
      </w:r>
      <w:r w:rsidR="00781CA0">
        <w:rPr>
          <w:noProof/>
        </w:rPr>
        <w:t>7</w:t>
      </w:r>
      <w:r w:rsidR="00D8538F">
        <w:rPr>
          <w:noProof/>
        </w:rPr>
        <w:fldChar w:fldCharType="end"/>
      </w:r>
      <w:bookmarkEnd w:id="44"/>
      <w:r w:rsidRPr="00EC1FA9">
        <w:t>: NO2 concentration (ug/m3) by state and living location</w:t>
      </w:r>
      <w:bookmarkEnd w:id="45"/>
      <w:bookmarkEnd w:id="46"/>
    </w:p>
    <w:p w14:paraId="05695CAA" w14:textId="6996059F" w:rsidR="00741AF5" w:rsidRPr="00EC1FA9" w:rsidRDefault="00E605A3" w:rsidP="00741AF5">
      <w:pPr>
        <w:spacing w:line="256" w:lineRule="auto"/>
        <w:rPr>
          <w:b/>
          <w:bCs/>
        </w:rPr>
      </w:pPr>
      <w:r>
        <w:rPr>
          <w:noProof/>
        </w:rPr>
        <w:pict w14:anchorId="0B3F2918">
          <v:shape id="_x0000_i1034" type="#_x0000_t75" style="width:468pt;height:590.95pt">
            <v:imagedata r:id="rId24" o:title="p7"/>
          </v:shape>
        </w:pict>
      </w:r>
    </w:p>
    <w:p w14:paraId="3614884D" w14:textId="2BC93BB6" w:rsidR="00741AF5" w:rsidRPr="00EC1FA9" w:rsidRDefault="00741AF5" w:rsidP="00741AF5">
      <w:pPr>
        <w:pStyle w:val="Caption"/>
        <w:keepNext/>
      </w:pPr>
      <w:bookmarkStart w:id="47" w:name="_Ref10028832"/>
      <w:bookmarkStart w:id="48" w:name="_Toc9433916"/>
      <w:bookmarkStart w:id="49" w:name="_Toc10026789"/>
      <w:r w:rsidRPr="00EC1FA9">
        <w:lastRenderedPageBreak/>
        <w:t>Figure S</w:t>
      </w:r>
      <w:r w:rsidR="00D8538F">
        <w:fldChar w:fldCharType="begin"/>
      </w:r>
      <w:r w:rsidR="00D8538F">
        <w:instrText xml:space="preserve"> SEQ Figure_S \* ARABIC </w:instrText>
      </w:r>
      <w:r w:rsidR="00D8538F">
        <w:fldChar w:fldCharType="separate"/>
      </w:r>
      <w:r w:rsidR="00781CA0">
        <w:rPr>
          <w:noProof/>
        </w:rPr>
        <w:t>8</w:t>
      </w:r>
      <w:r w:rsidR="00D8538F">
        <w:rPr>
          <w:noProof/>
        </w:rPr>
        <w:fldChar w:fldCharType="end"/>
      </w:r>
      <w:bookmarkEnd w:id="47"/>
      <w:r w:rsidRPr="00EC1FA9">
        <w:t>: Attributable Fraction by living location</w:t>
      </w:r>
      <w:bookmarkEnd w:id="48"/>
      <w:bookmarkEnd w:id="49"/>
    </w:p>
    <w:p w14:paraId="4CBDC1B2" w14:textId="2662C44E" w:rsidR="00741AF5" w:rsidRPr="00EC1FA9" w:rsidRDefault="00E605A3" w:rsidP="00741AF5">
      <w:pPr>
        <w:spacing w:line="256" w:lineRule="auto"/>
        <w:rPr>
          <w:b/>
          <w:bCs/>
        </w:rPr>
      </w:pPr>
      <w:r>
        <w:rPr>
          <w:noProof/>
        </w:rPr>
        <w:pict w14:anchorId="448FD756">
          <v:shape id="_x0000_i1035" type="#_x0000_t75" style="width:468pt;height:295.45pt">
            <v:imagedata r:id="rId25" o:title="p8"/>
          </v:shape>
        </w:pict>
      </w:r>
    </w:p>
    <w:p w14:paraId="26BCADB2" w14:textId="5AC3170A" w:rsidR="00741AF5" w:rsidRPr="00EC1FA9" w:rsidRDefault="00741AF5" w:rsidP="00741AF5">
      <w:pPr>
        <w:pStyle w:val="Caption"/>
        <w:keepNext/>
      </w:pPr>
      <w:bookmarkStart w:id="50" w:name="_Ref10028860"/>
      <w:bookmarkStart w:id="51" w:name="_Toc9433917"/>
      <w:bookmarkStart w:id="52" w:name="_Toc10026790"/>
      <w:r w:rsidRPr="00EC1FA9">
        <w:t>Figure S</w:t>
      </w:r>
      <w:r w:rsidR="00D8538F">
        <w:fldChar w:fldCharType="begin"/>
      </w:r>
      <w:r w:rsidR="00D8538F">
        <w:instrText xml:space="preserve"> SEQ Figure_S \* ARABIC </w:instrText>
      </w:r>
      <w:r w:rsidR="00D8538F">
        <w:fldChar w:fldCharType="separate"/>
      </w:r>
      <w:r w:rsidR="00781CA0">
        <w:rPr>
          <w:noProof/>
        </w:rPr>
        <w:t>9</w:t>
      </w:r>
      <w:r w:rsidR="00D8538F">
        <w:rPr>
          <w:noProof/>
        </w:rPr>
        <w:fldChar w:fldCharType="end"/>
      </w:r>
      <w:bookmarkEnd w:id="50"/>
      <w:r w:rsidRPr="00EC1FA9">
        <w:t>: Attributable Fraction by median income group</w:t>
      </w:r>
      <w:bookmarkEnd w:id="51"/>
      <w:bookmarkEnd w:id="52"/>
    </w:p>
    <w:p w14:paraId="2F604BF3" w14:textId="6FF6146D" w:rsidR="00741AF5" w:rsidRPr="00EC1FA9" w:rsidRDefault="00E605A3" w:rsidP="00741AF5">
      <w:pPr>
        <w:spacing w:line="256" w:lineRule="auto"/>
        <w:rPr>
          <w:b/>
          <w:bCs/>
        </w:rPr>
      </w:pPr>
      <w:r>
        <w:rPr>
          <w:noProof/>
        </w:rPr>
        <w:pict w14:anchorId="717B4081">
          <v:shape id="_x0000_i1036" type="#_x0000_t75" style="width:468pt;height:295.45pt">
            <v:imagedata r:id="rId26" o:title="p9"/>
          </v:shape>
        </w:pict>
      </w:r>
    </w:p>
    <w:p w14:paraId="1C4E6B4B" w14:textId="31F74579" w:rsidR="00741AF5" w:rsidRPr="00EC1FA9" w:rsidRDefault="00741AF5" w:rsidP="00741AF5">
      <w:pPr>
        <w:pStyle w:val="Caption"/>
        <w:keepNext/>
      </w:pPr>
      <w:bookmarkStart w:id="53" w:name="_Ref10028945"/>
      <w:bookmarkStart w:id="54" w:name="_Toc9433918"/>
      <w:bookmarkStart w:id="55" w:name="_Toc10026791"/>
      <w:r w:rsidRPr="00EC1FA9">
        <w:lastRenderedPageBreak/>
        <w:t>Figure S</w:t>
      </w:r>
      <w:r w:rsidR="00D8538F">
        <w:fldChar w:fldCharType="begin"/>
      </w:r>
      <w:r w:rsidR="00D8538F">
        <w:instrText xml:space="preserve"> SEQ Figure_S \* ARABIC </w:instrText>
      </w:r>
      <w:r w:rsidR="00D8538F">
        <w:fldChar w:fldCharType="separate"/>
      </w:r>
      <w:r w:rsidR="00781CA0">
        <w:rPr>
          <w:noProof/>
        </w:rPr>
        <w:t>10</w:t>
      </w:r>
      <w:r w:rsidR="00D8538F">
        <w:rPr>
          <w:noProof/>
        </w:rPr>
        <w:fldChar w:fldCharType="end"/>
      </w:r>
      <w:bookmarkEnd w:id="53"/>
      <w:r w:rsidRPr="00EC1FA9">
        <w:t>: Attributable Fraction by living location stratified into median income group</w:t>
      </w:r>
      <w:bookmarkEnd w:id="54"/>
      <w:bookmarkEnd w:id="55"/>
    </w:p>
    <w:p w14:paraId="0776D0B3" w14:textId="3942CE41" w:rsidR="00741AF5" w:rsidRPr="00727F83" w:rsidRDefault="00E605A3" w:rsidP="00741AF5">
      <w:pPr>
        <w:spacing w:line="256" w:lineRule="auto"/>
        <w:rPr>
          <w:b/>
          <w:bCs/>
        </w:rPr>
      </w:pPr>
      <w:r>
        <w:rPr>
          <w:noProof/>
        </w:rPr>
        <w:pict w14:anchorId="766376F9">
          <v:shape id="_x0000_i1037" type="#_x0000_t75" style="width:468pt;height:295.45pt">
            <v:imagedata r:id="rId27" o:title="p10"/>
          </v:shape>
        </w:pict>
      </w:r>
    </w:p>
    <w:bookmarkEnd w:id="28"/>
    <w:p w14:paraId="7CD85562" w14:textId="37E79662" w:rsidR="00996C2C" w:rsidRDefault="00996C2C"/>
    <w:sectPr w:rsidR="00996C2C" w:rsidSect="00781C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A0BDA" w14:textId="77777777" w:rsidR="00D8538F" w:rsidRDefault="00D8538F" w:rsidP="00673497">
      <w:pPr>
        <w:spacing w:after="0" w:line="240" w:lineRule="auto"/>
      </w:pPr>
      <w:r>
        <w:separator/>
      </w:r>
    </w:p>
  </w:endnote>
  <w:endnote w:type="continuationSeparator" w:id="0">
    <w:p w14:paraId="303F7E3D" w14:textId="77777777" w:rsidR="00D8538F" w:rsidRDefault="00D8538F"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7A8C856D" w:rsidR="00781CA0" w:rsidRDefault="00781CA0">
        <w:pPr>
          <w:pStyle w:val="Footer"/>
          <w:jc w:val="right"/>
        </w:pPr>
        <w:r>
          <w:fldChar w:fldCharType="begin"/>
        </w:r>
        <w:r>
          <w:instrText xml:space="preserve"> PAGE   \* MERGEFORMAT </w:instrText>
        </w:r>
        <w:r>
          <w:fldChar w:fldCharType="separate"/>
        </w:r>
        <w:r w:rsidR="00E605A3">
          <w:rPr>
            <w:noProof/>
          </w:rPr>
          <w:t>7</w:t>
        </w:r>
        <w:r>
          <w:rPr>
            <w:noProof/>
          </w:rPr>
          <w:fldChar w:fldCharType="end"/>
        </w:r>
      </w:p>
    </w:sdtContent>
  </w:sdt>
  <w:p w14:paraId="102A69D4" w14:textId="77777777" w:rsidR="00781CA0" w:rsidRDefault="00781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AACED" w14:textId="77777777" w:rsidR="00D8538F" w:rsidRDefault="00D8538F" w:rsidP="00673497">
      <w:pPr>
        <w:spacing w:after="0" w:line="240" w:lineRule="auto"/>
      </w:pPr>
      <w:r>
        <w:separator/>
      </w:r>
    </w:p>
  </w:footnote>
  <w:footnote w:type="continuationSeparator" w:id="0">
    <w:p w14:paraId="138668FC" w14:textId="77777777" w:rsidR="00D8538F" w:rsidRDefault="00D8538F"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4FAHY3GFs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8&lt;/item&gt;&lt;item&gt;22&lt;/item&gt;&lt;item&gt;26&lt;/item&gt;&lt;item&gt;31&lt;/item&gt;&lt;item&gt;32&lt;/item&gt;&lt;item&gt;34&lt;/item&gt;&lt;item&gt;38&lt;/item&gt;&lt;item&gt;48&lt;/item&gt;&lt;item&gt;61&lt;/item&gt;&lt;item&gt;415&lt;/item&gt;&lt;item&gt;419&lt;/item&gt;&lt;item&gt;420&lt;/item&gt;&lt;item&gt;421&lt;/item&gt;&lt;item&gt;422&lt;/item&gt;&lt;item&gt;423&lt;/item&gt;&lt;/record-ids&gt;&lt;/item&gt;&lt;/Libraries&gt;"/>
  </w:docVars>
  <w:rsids>
    <w:rsidRoot w:val="00893539"/>
    <w:rsid w:val="00005DF3"/>
    <w:rsid w:val="00015C82"/>
    <w:rsid w:val="00024DBD"/>
    <w:rsid w:val="00031704"/>
    <w:rsid w:val="00032B7F"/>
    <w:rsid w:val="00037D90"/>
    <w:rsid w:val="00041A08"/>
    <w:rsid w:val="00046C8A"/>
    <w:rsid w:val="00065E90"/>
    <w:rsid w:val="00077D15"/>
    <w:rsid w:val="000852BF"/>
    <w:rsid w:val="0009728A"/>
    <w:rsid w:val="00097648"/>
    <w:rsid w:val="000A3775"/>
    <w:rsid w:val="000B5DD2"/>
    <w:rsid w:val="000C4671"/>
    <w:rsid w:val="000D0EA5"/>
    <w:rsid w:val="000F044A"/>
    <w:rsid w:val="000F42B8"/>
    <w:rsid w:val="00104CF7"/>
    <w:rsid w:val="00122BC9"/>
    <w:rsid w:val="00132BA8"/>
    <w:rsid w:val="00133BE4"/>
    <w:rsid w:val="00133FD4"/>
    <w:rsid w:val="001351CC"/>
    <w:rsid w:val="00135341"/>
    <w:rsid w:val="00143846"/>
    <w:rsid w:val="0014441C"/>
    <w:rsid w:val="00161D40"/>
    <w:rsid w:val="00166C04"/>
    <w:rsid w:val="00184418"/>
    <w:rsid w:val="001A055D"/>
    <w:rsid w:val="001A65BA"/>
    <w:rsid w:val="001D6D2D"/>
    <w:rsid w:val="001E4BBE"/>
    <w:rsid w:val="001F73EB"/>
    <w:rsid w:val="002262A3"/>
    <w:rsid w:val="002353F1"/>
    <w:rsid w:val="00255B5F"/>
    <w:rsid w:val="00261ADB"/>
    <w:rsid w:val="00265584"/>
    <w:rsid w:val="002705BF"/>
    <w:rsid w:val="00272195"/>
    <w:rsid w:val="00280003"/>
    <w:rsid w:val="00283533"/>
    <w:rsid w:val="002843DE"/>
    <w:rsid w:val="0029098C"/>
    <w:rsid w:val="002964D1"/>
    <w:rsid w:val="002A4C7D"/>
    <w:rsid w:val="002A56D3"/>
    <w:rsid w:val="002A600B"/>
    <w:rsid w:val="002C2A22"/>
    <w:rsid w:val="002C6035"/>
    <w:rsid w:val="002E329C"/>
    <w:rsid w:val="002F018C"/>
    <w:rsid w:val="003075D1"/>
    <w:rsid w:val="00313E70"/>
    <w:rsid w:val="00337D46"/>
    <w:rsid w:val="00343B26"/>
    <w:rsid w:val="00345BC9"/>
    <w:rsid w:val="00355505"/>
    <w:rsid w:val="00357C38"/>
    <w:rsid w:val="00372D78"/>
    <w:rsid w:val="00373189"/>
    <w:rsid w:val="00376EFA"/>
    <w:rsid w:val="003A25CB"/>
    <w:rsid w:val="003A2AE8"/>
    <w:rsid w:val="003B0E21"/>
    <w:rsid w:val="003B5477"/>
    <w:rsid w:val="003C3408"/>
    <w:rsid w:val="00407C49"/>
    <w:rsid w:val="00412978"/>
    <w:rsid w:val="00415D66"/>
    <w:rsid w:val="004205F7"/>
    <w:rsid w:val="00425892"/>
    <w:rsid w:val="004563A0"/>
    <w:rsid w:val="004577A5"/>
    <w:rsid w:val="00460DFB"/>
    <w:rsid w:val="004632DF"/>
    <w:rsid w:val="004752F1"/>
    <w:rsid w:val="00495ED0"/>
    <w:rsid w:val="004A2DFF"/>
    <w:rsid w:val="004B645C"/>
    <w:rsid w:val="004C18C9"/>
    <w:rsid w:val="004C2A7B"/>
    <w:rsid w:val="004C5D4C"/>
    <w:rsid w:val="004D280A"/>
    <w:rsid w:val="004E472A"/>
    <w:rsid w:val="004E4D3F"/>
    <w:rsid w:val="004F11AE"/>
    <w:rsid w:val="0054558C"/>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3497"/>
    <w:rsid w:val="006753B3"/>
    <w:rsid w:val="0068303A"/>
    <w:rsid w:val="00684D99"/>
    <w:rsid w:val="006A2E3C"/>
    <w:rsid w:val="006B0C0B"/>
    <w:rsid w:val="006B42D3"/>
    <w:rsid w:val="006B4B66"/>
    <w:rsid w:val="006C4AEB"/>
    <w:rsid w:val="006D44CA"/>
    <w:rsid w:val="006D55C7"/>
    <w:rsid w:val="006E6005"/>
    <w:rsid w:val="006F322F"/>
    <w:rsid w:val="00703362"/>
    <w:rsid w:val="00705911"/>
    <w:rsid w:val="00711D6A"/>
    <w:rsid w:val="007237BE"/>
    <w:rsid w:val="00723A8D"/>
    <w:rsid w:val="00726708"/>
    <w:rsid w:val="00740811"/>
    <w:rsid w:val="00741AF5"/>
    <w:rsid w:val="0074473D"/>
    <w:rsid w:val="00747FB0"/>
    <w:rsid w:val="0075770F"/>
    <w:rsid w:val="007600DC"/>
    <w:rsid w:val="00777C9B"/>
    <w:rsid w:val="0078045B"/>
    <w:rsid w:val="00781CA0"/>
    <w:rsid w:val="007820C3"/>
    <w:rsid w:val="0078271C"/>
    <w:rsid w:val="007A5A47"/>
    <w:rsid w:val="007A750E"/>
    <w:rsid w:val="007D65A9"/>
    <w:rsid w:val="0080038E"/>
    <w:rsid w:val="00811938"/>
    <w:rsid w:val="00817B19"/>
    <w:rsid w:val="008269F1"/>
    <w:rsid w:val="00845052"/>
    <w:rsid w:val="00845B71"/>
    <w:rsid w:val="00863D01"/>
    <w:rsid w:val="0086503B"/>
    <w:rsid w:val="0086612F"/>
    <w:rsid w:val="00873FC2"/>
    <w:rsid w:val="00877AD6"/>
    <w:rsid w:val="008901C8"/>
    <w:rsid w:val="00893539"/>
    <w:rsid w:val="008B0B9C"/>
    <w:rsid w:val="008B23FD"/>
    <w:rsid w:val="008C1A31"/>
    <w:rsid w:val="008F6100"/>
    <w:rsid w:val="00917815"/>
    <w:rsid w:val="009250E9"/>
    <w:rsid w:val="00925857"/>
    <w:rsid w:val="00925D5A"/>
    <w:rsid w:val="009376CC"/>
    <w:rsid w:val="009449D4"/>
    <w:rsid w:val="00945426"/>
    <w:rsid w:val="00960F90"/>
    <w:rsid w:val="009643ED"/>
    <w:rsid w:val="0098465F"/>
    <w:rsid w:val="0099548C"/>
    <w:rsid w:val="00996763"/>
    <w:rsid w:val="00996C2C"/>
    <w:rsid w:val="009A61F7"/>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3E33"/>
    <w:rsid w:val="00B54E67"/>
    <w:rsid w:val="00B567E6"/>
    <w:rsid w:val="00B8643E"/>
    <w:rsid w:val="00B9679E"/>
    <w:rsid w:val="00BA4DB3"/>
    <w:rsid w:val="00BC37DD"/>
    <w:rsid w:val="00BC4956"/>
    <w:rsid w:val="00BC7C6F"/>
    <w:rsid w:val="00BD0687"/>
    <w:rsid w:val="00BD609B"/>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D2EA8"/>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8538F"/>
    <w:rsid w:val="00D91337"/>
    <w:rsid w:val="00DB032D"/>
    <w:rsid w:val="00DB7902"/>
    <w:rsid w:val="00DD11B5"/>
    <w:rsid w:val="00DE0E43"/>
    <w:rsid w:val="00E12C93"/>
    <w:rsid w:val="00E23ED3"/>
    <w:rsid w:val="00E30C28"/>
    <w:rsid w:val="00E46AA9"/>
    <w:rsid w:val="00E605A3"/>
    <w:rsid w:val="00E77574"/>
    <w:rsid w:val="00E83404"/>
    <w:rsid w:val="00E86628"/>
    <w:rsid w:val="00EA23E7"/>
    <w:rsid w:val="00EB260B"/>
    <w:rsid w:val="00EC1FA9"/>
    <w:rsid w:val="00EC2738"/>
    <w:rsid w:val="00EC4AE2"/>
    <w:rsid w:val="00EC7CC3"/>
    <w:rsid w:val="00EE6A98"/>
    <w:rsid w:val="00EF024A"/>
    <w:rsid w:val="00F0129A"/>
    <w:rsid w:val="00F02363"/>
    <w:rsid w:val="00F031E4"/>
    <w:rsid w:val="00F05518"/>
    <w:rsid w:val="00F152B7"/>
    <w:rsid w:val="00F218D1"/>
    <w:rsid w:val="00F276AD"/>
    <w:rsid w:val="00F574E2"/>
    <w:rsid w:val="00F60D60"/>
    <w:rsid w:val="00F74496"/>
    <w:rsid w:val="00FA6FED"/>
    <w:rsid w:val="00FB7B9F"/>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EA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brfss/"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R-Alotaibi\Documents\R%20Projects\TTI-AsthmaIR\Results\Manuscript\www.euro.who.in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cdc.gov/brfss/acbs/2008"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B75F-CCD0-4BE1-8DAB-85B9F738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8137</Words>
  <Characters>46382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54411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3</cp:revision>
  <cp:lastPrinted>2019-05-30T18:49:00Z</cp:lastPrinted>
  <dcterms:created xsi:type="dcterms:W3CDTF">2019-05-30T19:13:00Z</dcterms:created>
  <dcterms:modified xsi:type="dcterms:W3CDTF">2019-05-30T19:20:00Z</dcterms:modified>
</cp:coreProperties>
</file>